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2CFF">
      <w:pPr>
        <w:jc w:val="cente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65A332D6">
      <w:pPr>
        <w:numPr>
          <w:ilvl w:val="0"/>
          <w:numId w:val="1"/>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40E233C7">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0E932AF">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4D4A31C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若本投标产品属于医疗器械，则投标供应商应该符合《医疗器械经营质量管理规范》和《医疗器械监督管理条例》规定，并结合本项目特性提供有效的医疗器械产品注册/备案证明材料和投标供应商的经营许可/备案证明材料。</w:t>
      </w:r>
    </w:p>
    <w:p w14:paraId="3265513A">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4.本文的“质保期”是指中标标的物经约定的验收机构完成验收之日起算，截止承诺的期限。</w:t>
      </w:r>
    </w:p>
    <w:p w14:paraId="73E9EA0B">
      <w:pPr>
        <w:numPr>
          <w:ilvl w:val="0"/>
          <w:numId w:val="1"/>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52C4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6FC4AF3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6783B21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4255059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4CB6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480FF41D">
            <w:pPr>
              <w:spacing w:line="440" w:lineRule="exact"/>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超声</w:t>
            </w:r>
            <w:r>
              <w:rPr>
                <w:rFonts w:hint="eastAsia" w:ascii="仿宋" w:hAnsi="仿宋" w:eastAsia="仿宋" w:cs="仿宋"/>
                <w:color w:val="000000" w:themeColor="text1"/>
                <w:sz w:val="24"/>
                <w:lang w:val="en-US" w:eastAsia="zh-CN"/>
                <w14:textFill>
                  <w14:solidFill>
                    <w14:schemeClr w14:val="tx1"/>
                  </w14:solidFill>
                </w14:textFill>
              </w:rPr>
              <w:t>波</w:t>
            </w:r>
            <w:r>
              <w:rPr>
                <w:rFonts w:ascii="仿宋" w:hAnsi="仿宋" w:eastAsia="仿宋" w:cs="仿宋"/>
                <w:color w:val="000000" w:themeColor="text1"/>
                <w:sz w:val="24"/>
                <w14:textFill>
                  <w14:solidFill>
                    <w14:schemeClr w14:val="tx1"/>
                  </w14:solidFill>
                </w14:textFill>
              </w:rPr>
              <w:t>治疗仪</w:t>
            </w:r>
          </w:p>
        </w:tc>
        <w:tc>
          <w:tcPr>
            <w:tcW w:w="1833" w:type="dxa"/>
          </w:tcPr>
          <w:p w14:paraId="2714D900">
            <w:pPr>
              <w:spacing w:line="440" w:lineRule="exact"/>
              <w:rPr>
                <w:rFonts w:hint="eastAsia" w:ascii="仿宋" w:hAnsi="仿宋" w:eastAsia="仿宋" w:cs="仿宋"/>
                <w:color w:val="000000" w:themeColor="text1"/>
                <w:sz w:val="24"/>
                <w:lang w:eastAsia="zh"/>
                <w14:textFill>
                  <w14:solidFill>
                    <w14:schemeClr w14:val="tx1"/>
                  </w14:solidFill>
                </w14:textFill>
                <w:woUserID w:val="1"/>
              </w:rPr>
            </w:pPr>
            <w:r>
              <w:rPr>
                <w:rFonts w:hint="eastAsia" w:ascii="仿宋" w:hAnsi="仿宋" w:eastAsia="仿宋" w:cs="仿宋"/>
                <w:color w:val="000000" w:themeColor="text1"/>
                <w:sz w:val="24"/>
                <w:lang w:eastAsia="zh"/>
                <w14:textFill>
                  <w14:solidFill>
                    <w14:schemeClr w14:val="tx1"/>
                  </w14:solidFill>
                </w14:textFill>
                <w:woUserID w:val="1"/>
              </w:rPr>
              <w:t>中医康复</w:t>
            </w:r>
          </w:p>
        </w:tc>
        <w:tc>
          <w:tcPr>
            <w:tcW w:w="2131" w:type="dxa"/>
          </w:tcPr>
          <w:p w14:paraId="65D58E05">
            <w:pPr>
              <w:spacing w:line="440" w:lineRule="exact"/>
              <w:rPr>
                <w:rFonts w:hint="eastAsia" w:ascii="仿宋" w:hAnsi="仿宋" w:eastAsia="仿宋" w:cs="仿宋"/>
                <w:color w:val="000000" w:themeColor="text1"/>
                <w:sz w:val="24"/>
                <w:lang w:eastAsia="zh"/>
                <w14:textFill>
                  <w14:solidFill>
                    <w14:schemeClr w14:val="tx1"/>
                  </w14:solidFill>
                </w14:textFill>
                <w:woUserID w:val="1"/>
              </w:rPr>
            </w:pPr>
            <w:r>
              <w:rPr>
                <w:rFonts w:hint="eastAsia" w:ascii="仿宋" w:hAnsi="仿宋" w:eastAsia="仿宋" w:cs="仿宋"/>
                <w:color w:val="000000" w:themeColor="text1"/>
                <w:sz w:val="24"/>
                <w:lang w:eastAsia="zh"/>
                <w14:textFill>
                  <w14:solidFill>
                    <w14:schemeClr w14:val="tx1"/>
                  </w14:solidFill>
                </w14:textFill>
                <w:woUserID w:val="1"/>
              </w:rPr>
              <w:t>1</w:t>
            </w:r>
          </w:p>
        </w:tc>
      </w:tr>
    </w:tbl>
    <w:p w14:paraId="059F629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p w14:paraId="4E9564FD">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超声</w:t>
      </w:r>
      <w:r>
        <w:rPr>
          <w:rFonts w:hint="eastAsia" w:ascii="仿宋" w:hAnsi="仿宋" w:eastAsia="仿宋" w:cs="仿宋"/>
          <w:color w:val="000000" w:themeColor="text1"/>
          <w:sz w:val="24"/>
          <w:lang w:val="en-US" w:eastAsia="zh-CN"/>
          <w14:textFill>
            <w14:solidFill>
              <w14:schemeClr w14:val="tx1"/>
            </w14:solidFill>
          </w14:textFill>
        </w:rPr>
        <w:t>波</w:t>
      </w:r>
      <w:r>
        <w:rPr>
          <w:rFonts w:ascii="仿宋" w:hAnsi="仿宋" w:eastAsia="仿宋" w:cs="仿宋"/>
          <w:color w:val="000000" w:themeColor="text1"/>
          <w:sz w:val="24"/>
          <w14:textFill>
            <w14:solidFill>
              <w14:schemeClr w14:val="tx1"/>
            </w14:solidFill>
          </w14:textFill>
        </w:rPr>
        <w:t>治疗仪</w:t>
      </w:r>
    </w:p>
    <w:p w14:paraId="5450119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1EC03D07">
      <w:pPr>
        <w:spacing w:line="440" w:lineRule="exact"/>
        <w:ind w:firstLine="482" w:firstLineChars="200"/>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产品利用聚焦超声技术适用于人体的颈肩部、腰腹部和四肢部位慢性软组织损伤性疼痛的治疗。</w:t>
      </w:r>
    </w:p>
    <w:p w14:paraId="4FF20797">
      <w:pPr>
        <w:numPr>
          <w:ilvl w:val="0"/>
          <w:numId w:val="1"/>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70B1836D">
      <w:pPr>
        <w:numPr>
          <w:ilvl w:val="0"/>
          <w:numId w:val="2"/>
        </w:numPr>
        <w:spacing w:line="440" w:lineRule="exact"/>
        <w:ind w:firstLine="0"/>
        <w:rPr>
          <w:rFonts w:hint="eastAsia"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highlight w:val="yellow"/>
          <w14:textFill>
            <w14:solidFill>
              <w14:schemeClr w14:val="tx1"/>
            </w14:solidFill>
          </w14:textFill>
        </w:rPr>
        <w:t>★设备使用年限不低于5年</w:t>
      </w:r>
    </w:p>
    <w:p w14:paraId="650BCD54">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w:t>
      </w:r>
      <w:r>
        <w:rPr>
          <w:rFonts w:ascii="宋体" w:hAnsi="宋体" w:eastAsia="宋体" w:cs="宋体"/>
          <w:sz w:val="24"/>
        </w:rPr>
        <w:t xml:space="preserve"> </w:t>
      </w:r>
      <w:r>
        <w:rPr>
          <w:rFonts w:ascii="仿宋" w:hAnsi="仿宋" w:eastAsia="仿宋" w:cs="仿宋"/>
          <w:b/>
          <w:color w:val="000000" w:themeColor="text1"/>
          <w:sz w:val="24"/>
          <w14:textFill>
            <w14:solidFill>
              <w14:schemeClr w14:val="tx1"/>
            </w14:solidFill>
          </w14:textFill>
        </w:rPr>
        <w:t>适应症范围：</w:t>
      </w:r>
      <w:r>
        <w:rPr>
          <w:rFonts w:hint="eastAsia" w:ascii="仿宋" w:hAnsi="仿宋" w:eastAsia="仿宋" w:cs="仿宋"/>
          <w:b/>
          <w:color w:val="FF0000"/>
          <w:sz w:val="24"/>
        </w:rPr>
        <w:t>利用聚焦技术</w:t>
      </w:r>
      <w:r>
        <w:rPr>
          <w:rFonts w:hint="eastAsia" w:ascii="仿宋" w:hAnsi="仿宋" w:eastAsia="仿宋" w:cs="仿宋"/>
          <w:b/>
          <w:sz w:val="24"/>
        </w:rPr>
        <w:t>作</w:t>
      </w:r>
      <w:r>
        <w:rPr>
          <w:rFonts w:ascii="仿宋" w:hAnsi="仿宋" w:eastAsia="仿宋" w:cs="仿宋"/>
          <w:b/>
          <w:color w:val="000000" w:themeColor="text1"/>
          <w:sz w:val="24"/>
          <w14:textFill>
            <w14:solidFill>
              <w14:schemeClr w14:val="tx1"/>
            </w14:solidFill>
          </w14:textFill>
        </w:rPr>
        <w:t>用于人体的颈肩部、腰腹部和四肢部位慢性软组织损伤性疼痛的治疗。</w:t>
      </w:r>
    </w:p>
    <w:p w14:paraId="10D0FC8A">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w:t>
      </w:r>
      <w:r>
        <w:rPr>
          <w:rFonts w:ascii="仿宋" w:hAnsi="仿宋" w:eastAsia="仿宋" w:cs="仿宋"/>
          <w:b/>
          <w:color w:val="000000" w:themeColor="text1"/>
          <w:sz w:val="24"/>
          <w14:textFill>
            <w14:solidFill>
              <w14:schemeClr w14:val="tx1"/>
            </w14:solidFill>
          </w14:textFill>
        </w:rPr>
        <w:t>、≥7寸彩色液晶显示屏，显示人机交互界面及设备运行参数。</w:t>
      </w:r>
    </w:p>
    <w:p w14:paraId="3C74F8A0">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5</w:t>
      </w:r>
      <w:r>
        <w:rPr>
          <w:rFonts w:ascii="仿宋" w:hAnsi="仿宋" w:eastAsia="仿宋" w:cs="仿宋"/>
          <w:b/>
          <w:color w:val="000000" w:themeColor="text1"/>
          <w:sz w:val="24"/>
          <w14:textFill>
            <w14:solidFill>
              <w14:schemeClr w14:val="tx1"/>
            </w14:solidFill>
          </w14:textFill>
        </w:rPr>
        <w:t>、智能输出声功率≤10W，</w:t>
      </w:r>
      <w:r>
        <w:rPr>
          <w:rFonts w:hint="eastAsia" w:ascii="仿宋" w:hAnsi="仿宋" w:eastAsia="仿宋" w:cs="仿宋"/>
          <w:b/>
          <w:color w:val="000000" w:themeColor="text1"/>
          <w:sz w:val="24"/>
          <w:lang w:val="en-US" w:eastAsia="zh-CN"/>
          <w14:textFill>
            <w14:solidFill>
              <w14:schemeClr w14:val="tx1"/>
            </w14:solidFill>
          </w14:textFill>
        </w:rPr>
        <w:t>至少具有以下档位</w:t>
      </w:r>
      <w:r>
        <w:rPr>
          <w:rFonts w:ascii="仿宋" w:hAnsi="仿宋" w:eastAsia="仿宋" w:cs="仿宋"/>
          <w:b/>
          <w:color w:val="000000" w:themeColor="text1"/>
          <w:sz w:val="24"/>
          <w14:textFill>
            <w14:solidFill>
              <w14:schemeClr w14:val="tx1"/>
            </w14:solidFill>
          </w14:textFill>
        </w:rPr>
        <w:t>：一档1.35w，二档2w，三档3w，四档4w，五档4.5w</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允差±0.5w</w:t>
      </w:r>
      <w:r>
        <w:rPr>
          <w:rFonts w:ascii="仿宋" w:hAnsi="仿宋" w:eastAsia="仿宋" w:cs="仿宋"/>
          <w:b/>
          <w:color w:val="000000" w:themeColor="text1"/>
          <w:sz w:val="24"/>
          <w14:textFill>
            <w14:solidFill>
              <w14:schemeClr w14:val="tx1"/>
            </w14:solidFill>
          </w14:textFill>
        </w:rPr>
        <w:t>。</w:t>
      </w:r>
    </w:p>
    <w:p w14:paraId="6E72D855">
      <w:pPr>
        <w:spacing w:line="440" w:lineRule="exac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6</w:t>
      </w:r>
      <w:r>
        <w:rPr>
          <w:rFonts w:ascii="仿宋" w:hAnsi="仿宋" w:eastAsia="仿宋" w:cs="仿宋"/>
          <w:b/>
          <w:color w:val="000000" w:themeColor="text1"/>
          <w:sz w:val="24"/>
          <w14:textFill>
            <w14:solidFill>
              <w14:schemeClr w14:val="tx1"/>
            </w14:solidFill>
          </w14:textFill>
        </w:rPr>
        <w:t>、超声工作频率：</w:t>
      </w:r>
      <w:r>
        <w:rPr>
          <w:rFonts w:hint="eastAsia" w:ascii="仿宋" w:hAnsi="仿宋" w:eastAsia="仿宋" w:cs="仿宋"/>
          <w:b/>
          <w:color w:val="000000" w:themeColor="text1"/>
          <w:sz w:val="24"/>
          <w:lang w:val="en-US" w:eastAsia="zh-CN"/>
          <w14:textFill>
            <w14:solidFill>
              <w14:schemeClr w14:val="tx1"/>
            </w14:solidFill>
          </w14:textFill>
        </w:rPr>
        <w:t>≥</w:t>
      </w:r>
      <w:r>
        <w:rPr>
          <w:rFonts w:ascii="仿宋" w:hAnsi="仿宋" w:eastAsia="仿宋" w:cs="仿宋"/>
          <w:b/>
          <w:color w:val="000000" w:themeColor="text1"/>
          <w:sz w:val="24"/>
          <w14:textFill>
            <w14:solidFill>
              <w14:schemeClr w14:val="tx1"/>
            </w14:solidFill>
          </w14:textFill>
        </w:rPr>
        <w:t>0.8MHz。</w:t>
      </w:r>
    </w:p>
    <w:p w14:paraId="46E21649">
      <w:pPr>
        <w:keepNext w:val="0"/>
        <w:keepLines w:val="0"/>
        <w:widowControl/>
        <w:suppressLineNumbers w:val="0"/>
        <w:jc w:val="lef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7</w:t>
      </w:r>
      <w:r>
        <w:rPr>
          <w:rFonts w:ascii="仿宋" w:hAnsi="仿宋" w:eastAsia="仿宋" w:cs="仿宋"/>
          <w:b/>
          <w:color w:val="000000" w:themeColor="text1"/>
          <w:sz w:val="24"/>
          <w14:textFill>
            <w14:solidFill>
              <w14:schemeClr w14:val="tx1"/>
            </w14:solidFill>
          </w14:textFill>
        </w:rPr>
        <w:t>、治疗头：采用聚焦式声场技术，</w:t>
      </w:r>
      <w:r>
        <w:rPr>
          <w:rFonts w:hint="eastAsia" w:ascii="仿宋" w:hAnsi="仿宋" w:eastAsia="仿宋" w:cs="仿宋"/>
          <w:b/>
          <w:bCs w:val="0"/>
          <w:color w:val="000000"/>
          <w:kern w:val="2"/>
          <w:sz w:val="24"/>
          <w:szCs w:val="24"/>
          <w:lang w:val="en-US" w:eastAsia="zh-CN" w:bidi="ar"/>
        </w:rPr>
        <w:t>输出端面采用特制透声膜（压电材料）及高分子固态凝胶填充耦合，</w:t>
      </w:r>
      <w:r>
        <w:rPr>
          <w:rFonts w:ascii="仿宋" w:hAnsi="仿宋" w:eastAsia="仿宋" w:cs="仿宋"/>
          <w:b/>
          <w:color w:val="000000" w:themeColor="text1"/>
          <w:sz w:val="24"/>
          <w14:textFill>
            <w14:solidFill>
              <w14:schemeClr w14:val="tx1"/>
            </w14:solidFill>
          </w14:textFill>
        </w:rPr>
        <w:t>有效提高超声传导效率。</w:t>
      </w:r>
    </w:p>
    <w:p w14:paraId="6A7DCD74">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8</w:t>
      </w:r>
      <w:r>
        <w:rPr>
          <w:rFonts w:ascii="仿宋" w:hAnsi="仿宋" w:eastAsia="仿宋" w:cs="仿宋"/>
          <w:b/>
          <w:color w:val="000000" w:themeColor="text1"/>
          <w:sz w:val="24"/>
          <w14:textFill>
            <w14:solidFill>
              <w14:schemeClr w14:val="tx1"/>
            </w14:solidFill>
          </w14:textFill>
        </w:rPr>
        <w:t>、探头手柄分别可满足深部治疗和浅部治疗</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含相应的治疗头</w:t>
      </w:r>
      <w:r>
        <w:rPr>
          <w:rFonts w:hint="eastAsia" w:ascii="仿宋" w:hAnsi="仿宋" w:eastAsia="仿宋" w:cs="仿宋"/>
          <w:b/>
          <w:color w:val="000000" w:themeColor="text1"/>
          <w:sz w:val="24"/>
          <w:lang w:eastAsia="zh-CN"/>
          <w14:textFill>
            <w14:solidFill>
              <w14:schemeClr w14:val="tx1"/>
            </w14:solidFill>
          </w14:textFill>
        </w:rPr>
        <w:t>）</w:t>
      </w:r>
      <w:r>
        <w:rPr>
          <w:rFonts w:ascii="仿宋" w:hAnsi="仿宋" w:eastAsia="仿宋" w:cs="仿宋"/>
          <w:b/>
          <w:color w:val="000000" w:themeColor="text1"/>
          <w:sz w:val="24"/>
          <w14:textFill>
            <w14:solidFill>
              <w14:schemeClr w14:val="tx1"/>
            </w14:solidFill>
          </w14:textFill>
        </w:rPr>
        <w:t>，并可独立控制，可提供生物相容性报告。</w:t>
      </w:r>
    </w:p>
    <w:p w14:paraId="773FBA4C">
      <w:pPr>
        <w:spacing w:line="440" w:lineRule="exac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9</w:t>
      </w:r>
      <w:r>
        <w:rPr>
          <w:rFonts w:ascii="仿宋" w:hAnsi="仿宋" w:eastAsia="仿宋" w:cs="仿宋"/>
          <w:b/>
          <w:color w:val="000000" w:themeColor="text1"/>
          <w:sz w:val="24"/>
          <w14:textFill>
            <w14:solidFill>
              <w14:schemeClr w14:val="tx1"/>
            </w14:solidFill>
          </w14:textFill>
        </w:rPr>
        <w:t>、治疗手柄可实时启动和暂停治疗输出。</w:t>
      </w:r>
    </w:p>
    <w:p w14:paraId="62DAE9AC">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10</w:t>
      </w:r>
      <w:r>
        <w:rPr>
          <w:rFonts w:ascii="仿宋" w:hAnsi="仿宋" w:eastAsia="仿宋" w:cs="仿宋"/>
          <w:b/>
          <w:color w:val="000000" w:themeColor="text1"/>
          <w:sz w:val="24"/>
          <w14:textFill>
            <w14:solidFill>
              <w14:schemeClr w14:val="tx1"/>
            </w14:solidFill>
          </w14:textFill>
        </w:rPr>
        <w:t>、治疗头焦平面距离：5-50mm，对焦技术，用于智能调节治疗深度。</w:t>
      </w:r>
    </w:p>
    <w:p w14:paraId="03435344">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11</w:t>
      </w:r>
      <w:r>
        <w:rPr>
          <w:rFonts w:ascii="仿宋" w:hAnsi="仿宋" w:eastAsia="仿宋" w:cs="仿宋"/>
          <w:b/>
          <w:color w:val="000000" w:themeColor="text1"/>
          <w:sz w:val="24"/>
          <w14:textFill>
            <w14:solidFill>
              <w14:schemeClr w14:val="tx1"/>
            </w14:solidFill>
          </w14:textFill>
        </w:rPr>
        <w:t>、治疗时间：0-300秒步进可调</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允差±10秒</w:t>
      </w:r>
      <w:r>
        <w:rPr>
          <w:rFonts w:ascii="仿宋" w:hAnsi="仿宋" w:eastAsia="仿宋" w:cs="仿宋"/>
          <w:b/>
          <w:color w:val="000000" w:themeColor="text1"/>
          <w:sz w:val="24"/>
          <w14:textFill>
            <w14:solidFill>
              <w14:schemeClr w14:val="tx1"/>
            </w14:solidFill>
          </w14:textFill>
        </w:rPr>
        <w:t>。</w:t>
      </w:r>
    </w:p>
    <w:p w14:paraId="48DDFAC5">
      <w:pPr>
        <w:spacing w:line="440" w:lineRule="exac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1</w:t>
      </w:r>
      <w:r>
        <w:rPr>
          <w:rFonts w:hint="eastAsia" w:ascii="仿宋" w:hAnsi="仿宋" w:eastAsia="仿宋" w:cs="仿宋"/>
          <w:b/>
          <w:color w:val="000000" w:themeColor="text1"/>
          <w:sz w:val="24"/>
          <w14:textFill>
            <w14:solidFill>
              <w14:schemeClr w14:val="tx1"/>
            </w14:solidFill>
          </w14:textFill>
        </w:rPr>
        <w:t>2</w:t>
      </w:r>
      <w:r>
        <w:rPr>
          <w:rFonts w:ascii="仿宋" w:hAnsi="仿宋" w:eastAsia="仿宋" w:cs="仿宋"/>
          <w:b/>
          <w:color w:val="000000" w:themeColor="text1"/>
          <w:sz w:val="24"/>
          <w14:textFill>
            <w14:solidFill>
              <w14:schemeClr w14:val="tx1"/>
            </w14:solidFill>
          </w14:textFill>
        </w:rPr>
        <w:t>、治疗头超温：治疗头辐射表面的温度≤41℃。</w:t>
      </w:r>
    </w:p>
    <w:p w14:paraId="06EA31B6">
      <w:pPr>
        <w:spacing w:line="440" w:lineRule="exac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1</w:t>
      </w:r>
      <w:r>
        <w:rPr>
          <w:rFonts w:hint="eastAsia" w:ascii="仿宋" w:hAnsi="仿宋" w:eastAsia="仿宋" w:cs="仿宋"/>
          <w:b/>
          <w:color w:val="000000" w:themeColor="text1"/>
          <w:sz w:val="24"/>
          <w14:textFill>
            <w14:solidFill>
              <w14:schemeClr w14:val="tx1"/>
            </w14:solidFill>
          </w14:textFill>
        </w:rPr>
        <w:t>3</w:t>
      </w:r>
      <w:r>
        <w:rPr>
          <w:rFonts w:ascii="仿宋" w:hAnsi="仿宋" w:eastAsia="仿宋" w:cs="仿宋"/>
          <w:b/>
          <w:color w:val="000000" w:themeColor="text1"/>
          <w:sz w:val="24"/>
          <w14:textFill>
            <w14:solidFill>
              <w14:schemeClr w14:val="tx1"/>
            </w14:solidFill>
          </w14:textFill>
        </w:rPr>
        <w:t>、调制波形：方波，波束类型：会聚型。</w:t>
      </w:r>
    </w:p>
    <w:p w14:paraId="6181CAF0">
      <w:pPr>
        <w:spacing w:line="440" w:lineRule="exac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1</w:t>
      </w:r>
      <w:r>
        <w:rPr>
          <w:rFonts w:hint="eastAsia" w:ascii="仿宋" w:hAnsi="仿宋" w:eastAsia="仿宋" w:cs="仿宋"/>
          <w:b/>
          <w:color w:val="000000" w:themeColor="text1"/>
          <w:sz w:val="24"/>
          <w14:textFill>
            <w14:solidFill>
              <w14:schemeClr w14:val="tx1"/>
            </w14:solidFill>
          </w14:textFill>
        </w:rPr>
        <w:t>4</w:t>
      </w:r>
      <w:r>
        <w:rPr>
          <w:rFonts w:ascii="仿宋" w:hAnsi="仿宋" w:eastAsia="仿宋" w:cs="仿宋"/>
          <w:b/>
          <w:color w:val="000000" w:themeColor="text1"/>
          <w:sz w:val="24"/>
          <w14:textFill>
            <w14:solidFill>
              <w14:schemeClr w14:val="tx1"/>
            </w14:solidFill>
          </w14:textFill>
        </w:rPr>
        <w:t>、脉冲占空比：2%-100%</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允差±1%</w:t>
      </w:r>
      <w:r>
        <w:rPr>
          <w:rFonts w:ascii="仿宋" w:hAnsi="仿宋" w:eastAsia="仿宋" w:cs="仿宋"/>
          <w:b/>
          <w:color w:val="000000" w:themeColor="text1"/>
          <w:sz w:val="24"/>
          <w14:textFill>
            <w14:solidFill>
              <w14:schemeClr w14:val="tx1"/>
            </w14:solidFill>
          </w14:textFill>
        </w:rPr>
        <w:t>；脉冲重复周期:2.5s。</w:t>
      </w:r>
    </w:p>
    <w:p w14:paraId="53B3AFE0">
      <w:pPr>
        <w:spacing w:line="440" w:lineRule="exac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▲1</w:t>
      </w:r>
      <w:r>
        <w:rPr>
          <w:rFonts w:hint="eastAsia" w:ascii="仿宋" w:hAnsi="仿宋" w:eastAsia="仿宋" w:cs="仿宋"/>
          <w:b/>
          <w:color w:val="000000" w:themeColor="text1"/>
          <w:sz w:val="24"/>
          <w:lang w:val="en-US" w:eastAsia="zh-CN"/>
          <w14:textFill>
            <w14:solidFill>
              <w14:schemeClr w14:val="tx1"/>
            </w14:solidFill>
          </w14:textFill>
        </w:rPr>
        <w:t>5</w:t>
      </w:r>
      <w:r>
        <w:rPr>
          <w:rFonts w:ascii="仿宋" w:hAnsi="仿宋" w:eastAsia="仿宋" w:cs="仿宋"/>
          <w:b/>
          <w:color w:val="000000" w:themeColor="text1"/>
          <w:sz w:val="24"/>
          <w14:textFill>
            <w14:solidFill>
              <w14:schemeClr w14:val="tx1"/>
            </w14:solidFill>
          </w14:textFill>
        </w:rPr>
        <w:t>、主机重量≦2.5kg，手提式设计</w:t>
      </w:r>
    </w:p>
    <w:p w14:paraId="2F6F0855">
      <w:pPr>
        <w:spacing w:line="440" w:lineRule="exact"/>
        <w:rPr>
          <w:rFonts w:hint="eastAsia" w:ascii="仿宋" w:hAnsi="仿宋" w:eastAsia="仿宋" w:cs="仿宋"/>
          <w:b/>
          <w:color w:val="000000" w:themeColor="text1"/>
          <w:sz w:val="24"/>
          <w14:textFill>
            <w14:solidFill>
              <w14:schemeClr w14:val="tx1"/>
            </w14:solidFill>
          </w14:textFill>
        </w:rPr>
      </w:pPr>
    </w:p>
    <w:p w14:paraId="519F6431">
      <w:pPr>
        <w:numPr>
          <w:ilvl w:val="0"/>
          <w:numId w:val="1"/>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26"/>
        <w:gridCol w:w="3498"/>
        <w:gridCol w:w="969"/>
        <w:gridCol w:w="920"/>
      </w:tblGrid>
      <w:tr w14:paraId="018E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AD3984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126" w:type="dxa"/>
          </w:tcPr>
          <w:p w14:paraId="5286760C">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498" w:type="dxa"/>
          </w:tcPr>
          <w:p w14:paraId="0B6B8D7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381FDA2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39014A5C">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1EA0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3141317">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126" w:type="dxa"/>
          </w:tcPr>
          <w:p w14:paraId="442D349F">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合格证、使用说明书、保修卡</w:t>
            </w:r>
          </w:p>
        </w:tc>
        <w:tc>
          <w:tcPr>
            <w:tcW w:w="3498" w:type="dxa"/>
          </w:tcPr>
          <w:p w14:paraId="15487FD8">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195D5145">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各1</w:t>
            </w:r>
          </w:p>
        </w:tc>
        <w:tc>
          <w:tcPr>
            <w:tcW w:w="920" w:type="dxa"/>
          </w:tcPr>
          <w:p w14:paraId="2C0388B4">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份</w:t>
            </w:r>
          </w:p>
        </w:tc>
      </w:tr>
      <w:tr w14:paraId="1DB7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80C0F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126" w:type="dxa"/>
          </w:tcPr>
          <w:p w14:paraId="6677E7BF">
            <w:pPr>
              <w:spacing w:line="440" w:lineRule="exact"/>
              <w:rPr>
                <w:rFonts w:hint="eastAsia" w:ascii="仿宋" w:hAnsi="仿宋" w:eastAsia="仿宋" w:cs="仿宋"/>
                <w:b/>
                <w:bCs/>
                <w:color w:val="000000" w:themeColor="text1"/>
                <w:sz w:val="24"/>
                <w14:textFill>
                  <w14:solidFill>
                    <w14:schemeClr w14:val="tx1"/>
                  </w14:solidFill>
                </w14:textFill>
              </w:rPr>
            </w:pPr>
            <w:r>
              <w:rPr>
                <w:rFonts w:ascii="仿宋" w:hAnsi="仿宋" w:eastAsia="仿宋" w:cs="仿宋"/>
                <w:b/>
                <w:bCs/>
                <w:color w:val="000000" w:themeColor="text1"/>
                <w:sz w:val="24"/>
                <w14:textFill>
                  <w14:solidFill>
                    <w14:schemeClr w14:val="tx1"/>
                  </w14:solidFill>
                </w14:textFill>
              </w:rPr>
              <w:t>超声</w:t>
            </w:r>
            <w:r>
              <w:rPr>
                <w:rFonts w:hint="eastAsia" w:ascii="仿宋" w:hAnsi="仿宋" w:eastAsia="仿宋" w:cs="仿宋"/>
                <w:b/>
                <w:bCs/>
                <w:color w:val="000000" w:themeColor="text1"/>
                <w:sz w:val="24"/>
                <w:lang w:val="en-US" w:eastAsia="zh-CN"/>
                <w14:textFill>
                  <w14:solidFill>
                    <w14:schemeClr w14:val="tx1"/>
                  </w14:solidFill>
                </w14:textFill>
              </w:rPr>
              <w:t>波</w:t>
            </w:r>
            <w:r>
              <w:rPr>
                <w:rFonts w:ascii="仿宋" w:hAnsi="仿宋" w:eastAsia="仿宋" w:cs="仿宋"/>
                <w:b/>
                <w:bCs/>
                <w:color w:val="000000" w:themeColor="text1"/>
                <w:sz w:val="24"/>
                <w14:textFill>
                  <w14:solidFill>
                    <w14:schemeClr w14:val="tx1"/>
                  </w14:solidFill>
                </w14:textFill>
              </w:rPr>
              <w:t>治疗仪主机</w:t>
            </w:r>
          </w:p>
        </w:tc>
        <w:tc>
          <w:tcPr>
            <w:tcW w:w="3498" w:type="dxa"/>
          </w:tcPr>
          <w:p w14:paraId="21027BAF">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774F99B9">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43C95467">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台</w:t>
            </w:r>
          </w:p>
        </w:tc>
      </w:tr>
      <w:tr w14:paraId="7E20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1219971">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126" w:type="dxa"/>
          </w:tcPr>
          <w:p w14:paraId="710845C3">
            <w:pPr>
              <w:spacing w:line="440" w:lineRule="exac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超声耦合剂250ML/瓶</w:t>
            </w:r>
            <w:r>
              <w:rPr>
                <w:rFonts w:ascii="仿宋" w:hAnsi="仿宋" w:eastAsia="仿宋" w:cs="仿宋"/>
                <w:b/>
                <w:color w:val="000000" w:themeColor="text1"/>
                <w:sz w:val="24"/>
                <w14:textFill>
                  <w14:solidFill>
                    <w14:schemeClr w14:val="tx1"/>
                  </w14:solidFill>
                </w14:textFill>
              </w:rPr>
              <w:tab/>
            </w:r>
          </w:p>
        </w:tc>
        <w:tc>
          <w:tcPr>
            <w:tcW w:w="3498" w:type="dxa"/>
          </w:tcPr>
          <w:p w14:paraId="65692F24">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0F426819">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01A04FC4">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瓶</w:t>
            </w:r>
          </w:p>
        </w:tc>
      </w:tr>
      <w:tr w14:paraId="13BC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B66293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126" w:type="dxa"/>
          </w:tcPr>
          <w:p w14:paraId="2947CD51">
            <w:pPr>
              <w:spacing w:line="440" w:lineRule="exac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 xml:space="preserve">电源线 </w:t>
            </w:r>
          </w:p>
        </w:tc>
        <w:tc>
          <w:tcPr>
            <w:tcW w:w="3498" w:type="dxa"/>
          </w:tcPr>
          <w:p w14:paraId="429C67F4">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054CD915">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0309B25">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根</w:t>
            </w:r>
          </w:p>
        </w:tc>
      </w:tr>
      <w:tr w14:paraId="0E11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2588CF">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2126" w:type="dxa"/>
          </w:tcPr>
          <w:p w14:paraId="10FE56B4">
            <w:pPr>
              <w:spacing w:line="440" w:lineRule="exact"/>
              <w:rPr>
                <w:rFonts w:hint="eastAsia"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治疗探头</w:t>
            </w:r>
          </w:p>
        </w:tc>
        <w:tc>
          <w:tcPr>
            <w:tcW w:w="3498" w:type="dxa"/>
          </w:tcPr>
          <w:p w14:paraId="0850E147">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21DF28E0">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092FE92D">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bl>
    <w:p w14:paraId="20EAB8FA">
      <w:pPr>
        <w:spacing w:line="440" w:lineRule="exact"/>
        <w:rPr>
          <w:rFonts w:hint="eastAsia" w:ascii="仿宋" w:hAnsi="仿宋" w:eastAsia="仿宋" w:cs="仿宋"/>
          <w:b/>
          <w:color w:val="000000" w:themeColor="text1"/>
          <w:sz w:val="24"/>
          <w14:textFill>
            <w14:solidFill>
              <w14:schemeClr w14:val="tx1"/>
            </w14:solidFill>
          </w14:textFill>
        </w:rPr>
      </w:pPr>
    </w:p>
    <w:p w14:paraId="305CAA3F">
      <w:pPr>
        <w:spacing w:line="440" w:lineRule="exact"/>
        <w:rPr>
          <w:rFonts w:hint="eastAsia" w:ascii="仿宋" w:hAnsi="仿宋" w:eastAsia="仿宋" w:cs="仿宋"/>
          <w:b/>
          <w:color w:val="000000" w:themeColor="text1"/>
          <w:sz w:val="24"/>
          <w14:textFill>
            <w14:solidFill>
              <w14:schemeClr w14:val="tx1"/>
            </w14:solidFill>
          </w14:textFill>
        </w:rPr>
      </w:pPr>
    </w:p>
    <w:p w14:paraId="54276627">
      <w:pPr>
        <w:numPr>
          <w:ilvl w:val="0"/>
          <w:numId w:val="1"/>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0686D969">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7E4F528E">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441F016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1.2交货期：中标供应商应当在中标通知书发出之日起30日内按采购需求及的投标文件确定的事项与采购人签订合同，</w:t>
      </w:r>
      <w:r>
        <w:rPr>
          <w:rFonts w:hint="eastAsia" w:ascii="仿宋" w:hAnsi="仿宋" w:eastAsia="仿宋" w:cs="仿宋"/>
          <w:color w:val="000000" w:themeColor="text1"/>
          <w:sz w:val="24"/>
          <w:highlight w:val="yellow"/>
          <w14:textFill>
            <w14:solidFill>
              <w14:schemeClr w14:val="tx1"/>
            </w14:solidFill>
          </w14:textFill>
        </w:rPr>
        <w:t>签订合同后</w:t>
      </w:r>
      <w:r>
        <w:rPr>
          <w:rFonts w:hint="eastAsia" w:ascii="仿宋" w:hAnsi="仿宋" w:eastAsia="仿宋" w:cs="仿宋"/>
          <w:color w:val="000000" w:themeColor="text1"/>
          <w:sz w:val="24"/>
          <w:highlight w:val="yellow"/>
          <w:u w:val="single"/>
          <w14:textFill>
            <w14:solidFill>
              <w14:schemeClr w14:val="tx1"/>
            </w14:solidFill>
          </w14:textFill>
        </w:rPr>
        <w:t xml:space="preserve">  30  </w:t>
      </w:r>
      <w:r>
        <w:rPr>
          <w:rFonts w:hint="eastAsia" w:ascii="仿宋" w:hAnsi="仿宋" w:eastAsia="仿宋" w:cs="仿宋"/>
          <w:color w:val="000000" w:themeColor="text1"/>
          <w:sz w:val="24"/>
          <w:highlight w:val="yellow"/>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7484C060">
      <w:pPr>
        <w:spacing w:line="440" w:lineRule="exact"/>
        <w:rPr>
          <w:rFonts w:hint="eastAsia"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14:textFill>
            <w14:solidFill>
              <w14:schemeClr w14:val="tx1"/>
            </w14:solidFill>
          </w14:textFill>
        </w:rPr>
        <w:t>国产产品生产日期与交货日期差值</w:t>
      </w:r>
      <w:r>
        <w:rPr>
          <w:rFonts w:hint="eastAsia" w:ascii="仿宋" w:hAnsi="仿宋" w:eastAsia="仿宋" w:cs="仿宋"/>
          <w:b/>
          <w:bCs/>
          <w:color w:val="FF0000"/>
          <w:sz w:val="24"/>
          <w:highlight w:val="yellow"/>
        </w:rPr>
        <w:t>≤3个月。</w:t>
      </w:r>
    </w:p>
    <w:p w14:paraId="23D5106C">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3FE3C84A">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20879C8C">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0D8D5C49">
      <w:pPr>
        <w:spacing w:line="440" w:lineRule="exact"/>
        <w:rPr>
          <w:rFonts w:hint="eastAsia" w:ascii="仿宋" w:hAnsi="仿宋" w:eastAsia="仿宋" w:cs="仿宋"/>
          <w:sz w:val="24"/>
        </w:rPr>
      </w:pPr>
      <w:r>
        <w:rPr>
          <w:rFonts w:hint="eastAsia" w:ascii="仿宋" w:hAnsi="仿宋" w:eastAsia="仿宋" w:cs="仿宋"/>
          <w:sz w:val="24"/>
        </w:rPr>
        <w:t>★1.7若乙方所投设备属于计量仪器的，需通过具有国家部门颁发专业检测资质证书的第三方计量检测单位检测并提供合格报告。</w:t>
      </w:r>
    </w:p>
    <w:p w14:paraId="031A238E">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1CD2B98F">
      <w:pPr>
        <w:tabs>
          <w:tab w:val="left" w:pos="420"/>
        </w:tabs>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5B25548E">
      <w:pPr>
        <w:spacing w:line="440" w:lineRule="exact"/>
        <w:rPr>
          <w:rFonts w:hint="eastAsia" w:ascii="仿宋" w:hAnsi="仿宋" w:eastAsia="仿宋" w:cs="仿宋"/>
          <w:color w:val="FF0000"/>
          <w:sz w:val="24"/>
          <w:highlight w:val="yellow"/>
        </w:rPr>
      </w:pPr>
      <w:r>
        <w:rPr>
          <w:rFonts w:hint="eastAsia" w:ascii="仿宋" w:hAnsi="仿宋" w:eastAsia="仿宋" w:cs="仿宋"/>
          <w:color w:val="000000" w:themeColor="text1"/>
          <w:sz w:val="24"/>
          <w:highlight w:val="yellow"/>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2  </w:t>
      </w:r>
      <w:r>
        <w:rPr>
          <w:rFonts w:hint="eastAsia" w:ascii="仿宋" w:hAnsi="仿宋" w:eastAsia="仿宋" w:cs="仿宋"/>
          <w:color w:val="FF0000"/>
          <w:sz w:val="24"/>
          <w:highlight w:val="yellow"/>
        </w:rPr>
        <w:t>年。（须提供原厂质保服务售后承诺书原件加上中标供应商盖鲜章）</w:t>
      </w:r>
    </w:p>
    <w:p w14:paraId="42299F8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0D413B19">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1A84DEB7">
      <w:pPr>
        <w:spacing w:line="440" w:lineRule="exact"/>
        <w:rPr>
          <w:rFonts w:hint="eastAsia" w:ascii="仿宋" w:hAnsi="仿宋" w:eastAsia="仿宋" w:cs="仿宋"/>
          <w:color w:val="000000" w:themeColor="text1"/>
          <w:sz w:val="24"/>
          <w14:textFill>
            <w14:solidFill>
              <w14:schemeClr w14:val="tx1"/>
            </w14:solidFill>
          </w14:textFill>
        </w:rPr>
      </w:pPr>
    </w:p>
    <w:p w14:paraId="7660C188">
      <w:pPr>
        <w:spacing w:line="440" w:lineRule="exact"/>
        <w:rPr>
          <w:rFonts w:hint="eastAsia" w:ascii="仿宋" w:hAnsi="仿宋" w:eastAsia="仿宋" w:cs="仿宋"/>
          <w:b/>
          <w:color w:val="000000" w:themeColor="text1"/>
          <w:sz w:val="24"/>
          <w14:textFill>
            <w14:solidFill>
              <w14:schemeClr w14:val="tx1"/>
            </w14:solidFill>
          </w14:textFill>
        </w:rPr>
      </w:pPr>
    </w:p>
    <w:p w14:paraId="78ED814E">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4A8673C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p>
    <w:p w14:paraId="2313E55F">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rPr>
        <w:t>合同签订后，中标供应商按合同协议时间提供货物或服务完成后，经采购人规定的验收人员书面确认验收合格，中标供应商即开具有效发票，发票加盖发票专用章（增值税普通发票），采购人确认发票无误后，在收到发票之日起</w:t>
      </w:r>
      <w:r>
        <w:rPr>
          <w:rFonts w:hint="eastAsia" w:ascii="仿宋" w:hAnsi="仿宋" w:eastAsia="仿宋" w:cs="仿宋"/>
          <w:color w:val="0000FF"/>
          <w:sz w:val="24"/>
          <w:u w:val="single"/>
        </w:rPr>
        <w:t xml:space="preserve">   30  </w:t>
      </w:r>
      <w:r>
        <w:rPr>
          <w:rFonts w:hint="eastAsia" w:ascii="仿宋" w:hAnsi="仿宋" w:eastAsia="仿宋" w:cs="仿宋"/>
          <w:color w:val="0000FF"/>
          <w:sz w:val="24"/>
        </w:rPr>
        <w:t>日内，</w:t>
      </w:r>
      <w:r>
        <w:rPr>
          <w:rFonts w:hint="eastAsia" w:ascii="仿宋" w:hAnsi="仿宋" w:eastAsia="仿宋" w:cs="仿宋"/>
          <w:color w:val="000000" w:themeColor="text1"/>
          <w:sz w:val="24"/>
          <w14:textFill>
            <w14:solidFill>
              <w14:schemeClr w14:val="tx1"/>
            </w14:solidFill>
          </w14:textFill>
        </w:rPr>
        <w:t>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4D5325B5">
      <w:pPr>
        <w:spacing w:line="440" w:lineRule="exact"/>
        <w:rPr>
          <w:rFonts w:hint="eastAsia" w:ascii="仿宋" w:hAnsi="仿宋" w:eastAsia="仿宋" w:cs="仿宋"/>
          <w:color w:val="000000" w:themeColor="text1"/>
          <w:sz w:val="24"/>
          <w14:textFill>
            <w14:solidFill>
              <w14:schemeClr w14:val="tx1"/>
            </w14:solidFill>
          </w14:textFill>
        </w:rPr>
      </w:pPr>
    </w:p>
    <w:p w14:paraId="09DA7370">
      <w:pPr>
        <w:rPr>
          <w:rFonts w:hint="eastAsia" w:ascii="仿宋" w:hAnsi="仿宋" w:eastAsia="仿宋" w:cs="仿宋"/>
          <w:b/>
          <w:color w:val="0000FF"/>
          <w:sz w:val="24"/>
        </w:rPr>
      </w:pPr>
      <w:r>
        <w:rPr>
          <w:rFonts w:hint="eastAsia" w:ascii="仿宋" w:hAnsi="仿宋" w:eastAsia="仿宋" w:cs="仿宋"/>
          <w:b/>
          <w:color w:val="0000FF"/>
          <w:sz w:val="24"/>
        </w:rPr>
        <w:t>六、其他商务要求</w:t>
      </w:r>
    </w:p>
    <w:p w14:paraId="1C8B4BA2">
      <w:pPr>
        <w:numPr>
          <w:ilvl w:val="0"/>
          <w:numId w:val="3"/>
        </w:numPr>
        <w:spacing w:line="440" w:lineRule="exact"/>
        <w:ind w:firstLine="480" w:firstLineChars="200"/>
        <w:rPr>
          <w:color w:val="0000FF"/>
        </w:rPr>
      </w:pPr>
      <w:r>
        <w:rPr>
          <w:rFonts w:hint="eastAsia" w:ascii="仿宋" w:hAnsi="仿宋" w:eastAsia="仿宋" w:cs="仿宋"/>
          <w:color w:val="0000FF"/>
          <w:sz w:val="24"/>
        </w:rPr>
        <w:t>投标人须对本项目的采购标的进行整体投标，任何只对本项目采购标的其中一部分内容、数量进行的投标都被视为无效投标。</w:t>
      </w:r>
    </w:p>
    <w:p w14:paraId="12E6E0FF">
      <w:pPr>
        <w:spacing w:line="440" w:lineRule="exact"/>
        <w:rPr>
          <w:rFonts w:hint="eastAsia" w:ascii="仿宋" w:hAnsi="仿宋" w:eastAsia="仿宋" w:cs="仿宋"/>
          <w:color w:val="000000" w:themeColor="text1"/>
          <w:sz w:val="24"/>
          <w:highlight w:val="cyan"/>
          <w:lang w:val="zh-CN"/>
          <w14:textFill>
            <w14:solidFill>
              <w14:schemeClr w14:val="tx1"/>
            </w14:solidFill>
          </w14:textFill>
        </w:rPr>
      </w:pPr>
      <w:r>
        <w:rPr>
          <w:rFonts w:hint="eastAsia" w:ascii="仿宋" w:hAnsi="仿宋" w:eastAsia="仿宋" w:cs="仿宋"/>
          <w:color w:val="0000FF"/>
          <w:sz w:val="24"/>
        </w:rPr>
        <w:t>投标人同意采购人以任何形式对其投标文件内容及采购人认为有必要的相关资料的真实性和有效性进行审查、验证。</w:t>
      </w:r>
      <w:bookmarkStart w:id="0" w:name="_GoBack"/>
      <w:bookmarkEnd w:id="0"/>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3EAC8E6F">
        <w:pPr>
          <w:pStyle w:val="6"/>
        </w:pPr>
        <w:r>
          <w:rPr>
            <w:rFonts w:hint="eastAsia"/>
          </w:rPr>
          <w:t>需求科室：                                审核科室：</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BDFBAD">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6ABDFBAD">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mc:Fallback>
          </mc:AlternateContent>
        </w:r>
      </w:p>
      <w:p w14:paraId="7CE10D4A">
        <w:pPr>
          <w:pStyle w:val="6"/>
        </w:pPr>
      </w:p>
    </w:sdtContent>
  </w:sdt>
  <w:p w14:paraId="60C7CF56"/>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C69CB"/>
    <w:multiLevelType w:val="singleLevel"/>
    <w:tmpl w:val="CF7C69CB"/>
    <w:lvl w:ilvl="0" w:tentative="0">
      <w:start w:val="1"/>
      <w:numFmt w:val="decimal"/>
      <w:suff w:val="nothing"/>
      <w:lvlText w:val="%1．"/>
      <w:lvlJc w:val="left"/>
      <w:pPr>
        <w:ind w:left="0" w:firstLine="400"/>
      </w:pPr>
      <w:rPr>
        <w:rFonts w:hint="default"/>
      </w:rPr>
    </w:lvl>
  </w:abstractNum>
  <w:abstractNum w:abstractNumId="1">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4003B"/>
    <w:rsid w:val="0005190D"/>
    <w:rsid w:val="00065257"/>
    <w:rsid w:val="000C5864"/>
    <w:rsid w:val="000F75ED"/>
    <w:rsid w:val="00136269"/>
    <w:rsid w:val="00152E6E"/>
    <w:rsid w:val="001564F2"/>
    <w:rsid w:val="00164D4A"/>
    <w:rsid w:val="001D1D4A"/>
    <w:rsid w:val="001E26BF"/>
    <w:rsid w:val="001F6B01"/>
    <w:rsid w:val="00215636"/>
    <w:rsid w:val="0022457A"/>
    <w:rsid w:val="00227ED6"/>
    <w:rsid w:val="00234D13"/>
    <w:rsid w:val="002549FF"/>
    <w:rsid w:val="002616DE"/>
    <w:rsid w:val="002860B7"/>
    <w:rsid w:val="00293A7C"/>
    <w:rsid w:val="002B5F04"/>
    <w:rsid w:val="002E2203"/>
    <w:rsid w:val="002F00D4"/>
    <w:rsid w:val="002F4E01"/>
    <w:rsid w:val="00341440"/>
    <w:rsid w:val="00342D38"/>
    <w:rsid w:val="00345474"/>
    <w:rsid w:val="0036422B"/>
    <w:rsid w:val="003662C2"/>
    <w:rsid w:val="0037094F"/>
    <w:rsid w:val="003A00F6"/>
    <w:rsid w:val="003A75C3"/>
    <w:rsid w:val="003A7C0C"/>
    <w:rsid w:val="003F6DDB"/>
    <w:rsid w:val="00411292"/>
    <w:rsid w:val="00421A1F"/>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06115"/>
    <w:rsid w:val="007943B1"/>
    <w:rsid w:val="007A320E"/>
    <w:rsid w:val="007A3E4E"/>
    <w:rsid w:val="007B6779"/>
    <w:rsid w:val="007D756B"/>
    <w:rsid w:val="007E3690"/>
    <w:rsid w:val="007E613A"/>
    <w:rsid w:val="007F2B11"/>
    <w:rsid w:val="007F33E6"/>
    <w:rsid w:val="0080304A"/>
    <w:rsid w:val="00852696"/>
    <w:rsid w:val="008639CD"/>
    <w:rsid w:val="00875374"/>
    <w:rsid w:val="00876B88"/>
    <w:rsid w:val="008863AD"/>
    <w:rsid w:val="008A3EC2"/>
    <w:rsid w:val="008A5819"/>
    <w:rsid w:val="008A6F6D"/>
    <w:rsid w:val="008F4E7C"/>
    <w:rsid w:val="008F6ACD"/>
    <w:rsid w:val="008F7169"/>
    <w:rsid w:val="00950093"/>
    <w:rsid w:val="009852DA"/>
    <w:rsid w:val="009B3DE4"/>
    <w:rsid w:val="009B5110"/>
    <w:rsid w:val="009C06B8"/>
    <w:rsid w:val="009C60B9"/>
    <w:rsid w:val="009F5D10"/>
    <w:rsid w:val="00A0604F"/>
    <w:rsid w:val="00A8292D"/>
    <w:rsid w:val="00A87E2B"/>
    <w:rsid w:val="00AB5743"/>
    <w:rsid w:val="00AC3F2C"/>
    <w:rsid w:val="00B10D67"/>
    <w:rsid w:val="00B22E91"/>
    <w:rsid w:val="00B72C76"/>
    <w:rsid w:val="00B77F33"/>
    <w:rsid w:val="00BA0DB4"/>
    <w:rsid w:val="00BA37A5"/>
    <w:rsid w:val="00BC3D3B"/>
    <w:rsid w:val="00BC522A"/>
    <w:rsid w:val="00BE1E32"/>
    <w:rsid w:val="00C23FE8"/>
    <w:rsid w:val="00C5781C"/>
    <w:rsid w:val="00C61C7C"/>
    <w:rsid w:val="00C97C1D"/>
    <w:rsid w:val="00CA593D"/>
    <w:rsid w:val="00CD392D"/>
    <w:rsid w:val="00CF2DD8"/>
    <w:rsid w:val="00CF6139"/>
    <w:rsid w:val="00D00163"/>
    <w:rsid w:val="00D013D7"/>
    <w:rsid w:val="00D076B0"/>
    <w:rsid w:val="00D209BB"/>
    <w:rsid w:val="00D32686"/>
    <w:rsid w:val="00D46D87"/>
    <w:rsid w:val="00D47646"/>
    <w:rsid w:val="00D932D0"/>
    <w:rsid w:val="00DB0FCF"/>
    <w:rsid w:val="00DC1A43"/>
    <w:rsid w:val="00E35651"/>
    <w:rsid w:val="00E60436"/>
    <w:rsid w:val="00E71C5B"/>
    <w:rsid w:val="00EA5208"/>
    <w:rsid w:val="00EA68FA"/>
    <w:rsid w:val="00EC3435"/>
    <w:rsid w:val="00EE36DF"/>
    <w:rsid w:val="00F066CA"/>
    <w:rsid w:val="00F42A70"/>
    <w:rsid w:val="00F75603"/>
    <w:rsid w:val="00F801B8"/>
    <w:rsid w:val="00F82B4B"/>
    <w:rsid w:val="00FA3C7F"/>
    <w:rsid w:val="00FF4826"/>
    <w:rsid w:val="027725AF"/>
    <w:rsid w:val="02B531DE"/>
    <w:rsid w:val="07976DE6"/>
    <w:rsid w:val="126775F5"/>
    <w:rsid w:val="140524A5"/>
    <w:rsid w:val="17A84A31"/>
    <w:rsid w:val="18AC198D"/>
    <w:rsid w:val="1A362D0A"/>
    <w:rsid w:val="1A9A1AE2"/>
    <w:rsid w:val="1DB403E5"/>
    <w:rsid w:val="1E8B3C3C"/>
    <w:rsid w:val="1F0C2891"/>
    <w:rsid w:val="1FF004A0"/>
    <w:rsid w:val="21F75571"/>
    <w:rsid w:val="221D57CB"/>
    <w:rsid w:val="26AC3567"/>
    <w:rsid w:val="27094723"/>
    <w:rsid w:val="29B76E76"/>
    <w:rsid w:val="2A710EAE"/>
    <w:rsid w:val="2B9A59A4"/>
    <w:rsid w:val="2CAB1A01"/>
    <w:rsid w:val="2D887C39"/>
    <w:rsid w:val="2D993838"/>
    <w:rsid w:val="2E110DC4"/>
    <w:rsid w:val="2EA70528"/>
    <w:rsid w:val="323C0B50"/>
    <w:rsid w:val="33712CFE"/>
    <w:rsid w:val="33895773"/>
    <w:rsid w:val="351234CC"/>
    <w:rsid w:val="361954A6"/>
    <w:rsid w:val="3C740147"/>
    <w:rsid w:val="3CF45D24"/>
    <w:rsid w:val="3E9B4363"/>
    <w:rsid w:val="3ECA1709"/>
    <w:rsid w:val="3EEE625E"/>
    <w:rsid w:val="443A5766"/>
    <w:rsid w:val="44746547"/>
    <w:rsid w:val="4BF76F64"/>
    <w:rsid w:val="4BFF33E8"/>
    <w:rsid w:val="4EBD0A92"/>
    <w:rsid w:val="4F9A3A01"/>
    <w:rsid w:val="579F1125"/>
    <w:rsid w:val="58B3555A"/>
    <w:rsid w:val="5A3921D0"/>
    <w:rsid w:val="5DC71851"/>
    <w:rsid w:val="5E871CB1"/>
    <w:rsid w:val="656A70AF"/>
    <w:rsid w:val="66AA15BF"/>
    <w:rsid w:val="69340CF8"/>
    <w:rsid w:val="6BD2675F"/>
    <w:rsid w:val="6C171CF3"/>
    <w:rsid w:val="6D536D04"/>
    <w:rsid w:val="6DDF526D"/>
    <w:rsid w:val="6F2A17D8"/>
    <w:rsid w:val="744B3E55"/>
    <w:rsid w:val="74EB7879"/>
    <w:rsid w:val="7BDA70B6"/>
    <w:rsid w:val="7C115C9E"/>
    <w:rsid w:val="7E2C2E60"/>
    <w:rsid w:val="7EA2205F"/>
    <w:rsid w:val="E7F344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字符"/>
    <w:basedOn w:val="12"/>
    <w:link w:val="2"/>
    <w:qFormat/>
    <w:uiPriority w:val="0"/>
    <w:rPr>
      <w:rFonts w:asciiTheme="minorHAnsi" w:hAnsiTheme="minorHAnsi" w:eastAsiaTheme="minorEastAsia" w:cstheme="minorBidi"/>
      <w:sz w:val="21"/>
    </w:rPr>
  </w:style>
  <w:style w:type="character" w:customStyle="1" w:styleId="16">
    <w:name w:val="批注主题 字符"/>
    <w:basedOn w:val="15"/>
    <w:link w:val="8"/>
    <w:qFormat/>
    <w:uiPriority w:val="0"/>
    <w:rPr>
      <w:rFonts w:asciiTheme="minorHAnsi" w:hAnsiTheme="minorHAnsi" w:eastAsiaTheme="minorEastAsia" w:cstheme="minorBidi"/>
      <w:sz w:val="21"/>
    </w:rPr>
  </w:style>
  <w:style w:type="character" w:customStyle="1" w:styleId="17">
    <w:name w:val="批注框文本 字符"/>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字符"/>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WwW.YlmF.CoM</Company>
  <Pages>3</Pages>
  <Words>2157</Words>
  <Characters>2268</Characters>
  <Lines>17</Lines>
  <Paragraphs>4</Paragraphs>
  <TotalTime>317</TotalTime>
  <ScaleCrop>false</ScaleCrop>
  <LinksUpToDate>false</LinksUpToDate>
  <CharactersWithSpaces>2287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2025-01-15T11:35:00Z</dcterms:created>
  <dc:creator>ye</dc:creator>
  <cp:lastModifiedBy>星星同盟</cp:lastModifiedBy>
  <cp:lastPrinted>2021-08-11T16:36:00Z</cp:lastPrinted>
  <dcterms:modified xsi:type="dcterms:W3CDTF">2026-07-15T07:21:19Z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6BE06F728D915EE1740F566A2AB0D434_43</vt:lpwstr>
  </property>
  <property fmtid="{D5CDD505-2E9C-101B-9397-08002B2CF9AE}" pid="4" name="KSOTemplateDocerSaveRecord">
    <vt:lpwstr>eyJoZGlkIjoiZDc1MmY4YzI5NTIxMTQwOWZhYWU0N2QxZThiZjg5ZTEiLCJ1c2VySWQiOiIzNjk5OTM4OTgifQ==</vt:lpwstr>
  </property>
</Properties>
</file>