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471EC5A6">
      <w:pPr>
        <w:numPr>
          <w:ilvl w:val="0"/>
          <w:numId w:val="4"/>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总则：</w:t>
      </w:r>
    </w:p>
    <w:p w14:paraId="6C9A8D54">
      <w:pPr>
        <w:numPr>
          <w:ilvl w:val="0"/>
          <w:numId w:val="5"/>
        </w:numPr>
        <w:spacing w:line="440" w:lineRule="exact"/>
        <w:rPr>
          <w:rFonts w:hint="eastAsia" w:ascii="宋体" w:hAnsi="宋体" w:eastAsia="宋体" w:cs="宋体"/>
          <w:color w:val="000000" w:themeColor="text1"/>
          <w:sz w:val="21"/>
          <w:szCs w:val="21"/>
        </w:rPr>
      </w:pPr>
      <w:r>
        <w:rPr>
          <w:rFonts w:hint="eastAsia" w:ascii="宋体" w:hAnsi="宋体" w:eastAsia="宋体" w:cs="宋体"/>
          <w:color w:val="auto"/>
          <w:sz w:val="21"/>
          <w:szCs w:val="21"/>
          <w:highlight w:val="none"/>
        </w:rPr>
        <w:t>投标供应商报价应包括标的设备（原装、全新合格的设备）、相关附件、配套设施、税费、运费、保险费、仓储费、安装调试、</w:t>
      </w:r>
      <w:r>
        <w:rPr>
          <w:rFonts w:hint="eastAsia" w:ascii="宋体" w:hAnsi="宋体" w:eastAsia="宋体" w:cs="宋体"/>
          <w:color w:val="auto"/>
          <w:sz w:val="21"/>
          <w:szCs w:val="21"/>
          <w:highlight w:val="none"/>
          <w:lang w:val="en-US" w:eastAsia="zh-CN"/>
        </w:rPr>
        <w:t>中标服务费、售后服务、</w:t>
      </w:r>
      <w:r>
        <w:rPr>
          <w:sz w:val="21"/>
          <w:highlight w:val="none"/>
        </w:rPr>
        <w:t>系统对接费、端口对接费</w:t>
      </w:r>
      <w:r>
        <w:rPr>
          <w:rFonts w:hint="eastAsia" w:ascii="宋体" w:hAnsi="宋体" w:eastAsia="宋体" w:cs="宋体"/>
          <w:color w:val="auto"/>
          <w:sz w:val="21"/>
          <w:szCs w:val="21"/>
          <w:highlight w:val="none"/>
          <w:lang w:val="en-US" w:eastAsia="zh-CN"/>
        </w:rPr>
        <w:t>（含支付给第三方厂商的对接费用）、</w:t>
      </w:r>
      <w:r>
        <w:rPr>
          <w:rFonts w:hint="eastAsia" w:ascii="宋体" w:hAnsi="宋体" w:eastAsia="宋体" w:cs="宋体"/>
          <w:color w:val="auto"/>
          <w:sz w:val="21"/>
          <w:szCs w:val="21"/>
          <w:highlight w:val="none"/>
        </w:rPr>
        <w:t>培训、质保</w:t>
      </w:r>
      <w:r>
        <w:rPr>
          <w:rFonts w:hint="eastAsia" w:ascii="宋体" w:hAnsi="宋体" w:eastAsia="宋体" w:cs="宋体"/>
          <w:color w:val="auto"/>
          <w:sz w:val="21"/>
          <w:szCs w:val="21"/>
          <w:highlight w:val="none"/>
          <w:lang w:val="en-US" w:eastAsia="zh-CN"/>
        </w:rPr>
        <w:t>及合同实施过程中不可预见费用等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全部费用，在项目实施过程中出现报价内容的任何遗漏，均由中标供应商负责相关费用，采购人将不再支付任何费用。</w:t>
      </w:r>
    </w:p>
    <w:p w14:paraId="3BDC6051">
      <w:pPr>
        <w:pStyle w:val="4"/>
        <w:numPr>
          <w:ilvl w:val="0"/>
          <w:numId w:val="5"/>
        </w:numPr>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w:t>
      </w:r>
      <w:r>
        <w:rPr>
          <w:rFonts w:hint="eastAsia" w:ascii="宋体" w:hAnsi="宋体" w:eastAsia="宋体" w:cs="宋体"/>
          <w:color w:val="000000" w:themeColor="text1"/>
          <w:sz w:val="21"/>
          <w:szCs w:val="21"/>
          <w:lang w:eastAsia="zh-CN"/>
        </w:rPr>
        <w:t>采购需求</w:t>
      </w:r>
      <w:r>
        <w:rPr>
          <w:rFonts w:hint="eastAsia" w:ascii="宋体" w:hAnsi="宋体" w:eastAsia="宋体" w:cs="宋体"/>
          <w:color w:val="000000" w:themeColor="text1"/>
          <w:sz w:val="21"/>
          <w:szCs w:val="21"/>
        </w:rPr>
        <w:t>中凡有“★”标识的内容条款为关键条款，投标供应商必须对此作出回答并完全满足这些要求不可以出现任何负偏离，对这些关键条款的任何负偏离将视为无效投标。</w:t>
      </w:r>
    </w:p>
    <w:p w14:paraId="29457C8E">
      <w:pPr>
        <w:pStyle w:val="4"/>
        <w:numPr>
          <w:ilvl w:val="0"/>
          <w:numId w:val="5"/>
        </w:numPr>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00" w:themeColor="text1"/>
          <w:sz w:val="21"/>
          <w:szCs w:val="21"/>
        </w:rPr>
        <w:t>加注“▲”的内容为重点评标项目，投标供应商必须对该标识项目按照要求进行真实应答描述。但不作为无效投标条款。</w:t>
      </w:r>
    </w:p>
    <w:p w14:paraId="06A8483C">
      <w:pPr>
        <w:pStyle w:val="4"/>
        <w:numPr>
          <w:ilvl w:val="0"/>
          <w:numId w:val="5"/>
        </w:numPr>
        <w:rPr>
          <w:rFonts w:hint="eastAsia" w:ascii="宋体" w:hAnsi="宋体" w:eastAsia="宋体" w:cs="宋体"/>
          <w:color w:val="000000" w:themeColor="text1"/>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投标人所投设备如属于医疗器械设备</w:t>
      </w:r>
      <w:r>
        <w:rPr>
          <w:rFonts w:hint="eastAsia" w:ascii="宋体" w:hAnsi="宋体" w:eastAsia="宋体" w:cs="宋体"/>
          <w:color w:val="0000FF"/>
          <w:kern w:val="2"/>
          <w:sz w:val="21"/>
          <w:szCs w:val="21"/>
          <w:lang w:val="en-US" w:eastAsia="zh-CN" w:bidi="ar-SA"/>
        </w:rPr>
        <w:t>（含医用耗材）</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rPr>
        <w:t>投标供应商应该符合《医疗器械经营质量管理规范》和《医疗器械监督管理条例》规定，并结合本项目特性提供</w:t>
      </w:r>
      <w:r>
        <w:rPr>
          <w:rFonts w:hint="eastAsia" w:ascii="宋体" w:hAnsi="宋体" w:eastAsia="宋体" w:cs="宋体"/>
          <w:color w:val="0000FF"/>
          <w:sz w:val="21"/>
          <w:szCs w:val="21"/>
          <w:highlight w:val="none"/>
          <w:lang w:val="en-US" w:eastAsia="zh-CN"/>
        </w:rPr>
        <w:t>设备或耗材的</w:t>
      </w:r>
      <w:r>
        <w:rPr>
          <w:rFonts w:hint="eastAsia" w:ascii="宋体" w:hAnsi="宋体" w:eastAsia="宋体" w:cs="宋体"/>
          <w:color w:val="auto"/>
          <w:sz w:val="21"/>
          <w:szCs w:val="21"/>
          <w:highlight w:val="none"/>
        </w:rPr>
        <w:t>有效医疗器械注册</w:t>
      </w:r>
      <w:r>
        <w:rPr>
          <w:rFonts w:hint="eastAsia" w:ascii="宋体" w:hAnsi="宋体" w:eastAsia="宋体" w:cs="宋体"/>
          <w:color w:val="auto"/>
          <w:sz w:val="21"/>
          <w:szCs w:val="21"/>
          <w:highlight w:val="none"/>
          <w:lang w:val="en-US" w:eastAsia="zh-CN"/>
        </w:rPr>
        <w:t>证或</w:t>
      </w:r>
      <w:r>
        <w:rPr>
          <w:rFonts w:hint="eastAsia" w:ascii="宋体" w:hAnsi="宋体" w:eastAsia="宋体" w:cs="宋体"/>
          <w:color w:val="auto"/>
          <w:sz w:val="21"/>
          <w:szCs w:val="21"/>
          <w:highlight w:val="none"/>
        </w:rPr>
        <w:t>备案证明材料和投标供应商的经营许可</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备案证明材料</w:t>
      </w:r>
      <w:r>
        <w:rPr>
          <w:rFonts w:hint="eastAsia" w:ascii="宋体" w:hAnsi="宋体" w:eastAsia="宋体" w:cs="宋体"/>
          <w:color w:val="auto"/>
          <w:kern w:val="2"/>
          <w:sz w:val="21"/>
          <w:szCs w:val="21"/>
          <w:lang w:val="en-US" w:eastAsia="zh-CN" w:bidi="ar-SA"/>
        </w:rPr>
        <w:t>（提供证明材料复印件加盖公章）</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所投设备</w:t>
      </w:r>
      <w:r>
        <w:rPr>
          <w:rFonts w:hint="eastAsia" w:ascii="宋体" w:hAnsi="宋体" w:eastAsia="宋体" w:cs="宋体"/>
          <w:color w:val="0000FF"/>
          <w:kern w:val="2"/>
          <w:sz w:val="21"/>
          <w:szCs w:val="21"/>
          <w:lang w:val="en-US" w:eastAsia="zh-CN" w:bidi="ar-SA"/>
        </w:rPr>
        <w:t>（含医用耗材）</w:t>
      </w:r>
      <w:r>
        <w:rPr>
          <w:rFonts w:hint="eastAsia" w:ascii="宋体" w:hAnsi="宋体" w:eastAsia="宋体" w:cs="宋体"/>
          <w:color w:val="auto"/>
          <w:kern w:val="2"/>
          <w:sz w:val="21"/>
          <w:szCs w:val="21"/>
          <w:lang w:val="en-US" w:eastAsia="zh-CN" w:bidi="ar-SA"/>
        </w:rPr>
        <w:t>必须是在医疗器械注册证或备案证明有效期内生产的产品。不属于医疗器械设备无须提供医疗器械注册证或备案证。</w:t>
      </w:r>
    </w:p>
    <w:p w14:paraId="6DD31A32">
      <w:pPr>
        <w:pStyle w:val="4"/>
        <w:numPr>
          <w:ilvl w:val="0"/>
          <w:numId w:val="5"/>
        </w:numPr>
        <w:rPr>
          <w:rFonts w:hint="eastAsia" w:ascii="宋体" w:hAnsi="宋体" w:eastAsia="宋体" w:cs="宋体"/>
          <w:color w:val="000000" w:themeColor="text1"/>
          <w:sz w:val="21"/>
          <w:szCs w:val="21"/>
        </w:rPr>
      </w:pPr>
      <w:r>
        <w:rPr>
          <w:rFonts w:hint="eastAsia" w:ascii="宋体" w:hAnsi="宋体" w:eastAsia="宋体" w:cs="宋体"/>
          <w:color w:val="000000" w:themeColor="text1"/>
          <w:kern w:val="2"/>
          <w:sz w:val="21"/>
          <w:szCs w:val="21"/>
          <w:lang w:val="en-US" w:eastAsia="zh-CN" w:bidi="ar-SA"/>
        </w:rPr>
        <w:t>本文的“质保期”是指中标标的物经约定的验收机构完成验收之日起算，截至</w:t>
      </w:r>
      <w:r>
        <w:rPr>
          <w:rFonts w:hint="eastAsia" w:ascii="宋体" w:hAnsi="宋体" w:eastAsia="宋体" w:cs="宋体"/>
          <w:color w:val="000000" w:themeColor="text1"/>
          <w:sz w:val="21"/>
          <w:szCs w:val="21"/>
        </w:rPr>
        <w:t>中标</w:t>
      </w:r>
      <w:r>
        <w:rPr>
          <w:rFonts w:hint="eastAsia" w:ascii="宋体" w:hAnsi="宋体" w:eastAsia="宋体" w:cs="宋体"/>
          <w:b w:val="0"/>
          <w:bCs/>
          <w:color w:val="000000" w:themeColor="text1"/>
          <w:sz w:val="21"/>
          <w:szCs w:val="21"/>
          <w:lang w:val="en-US" w:eastAsia="zh-CN"/>
        </w:rPr>
        <w:t>供应商</w:t>
      </w:r>
      <w:r>
        <w:rPr>
          <w:rFonts w:hint="eastAsia" w:ascii="宋体" w:hAnsi="宋体" w:eastAsia="宋体" w:cs="宋体"/>
          <w:color w:val="000000" w:themeColor="text1"/>
          <w:sz w:val="21"/>
          <w:szCs w:val="21"/>
        </w:rPr>
        <w:t>承诺的期限。</w:t>
      </w:r>
    </w:p>
    <w:p w14:paraId="2B9D2695">
      <w:pPr>
        <w:numPr>
          <w:ilvl w:val="0"/>
          <w:numId w:val="4"/>
        </w:numPr>
        <w:spacing w:line="440" w:lineRule="exac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项目名称</w:t>
            </w:r>
          </w:p>
        </w:tc>
        <w:tc>
          <w:tcPr>
            <w:tcW w:w="2268" w:type="dxa"/>
          </w:tcPr>
          <w:p w14:paraId="15D6B59C">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需求科室/部门</w:t>
            </w:r>
          </w:p>
        </w:tc>
        <w:tc>
          <w:tcPr>
            <w:tcW w:w="2508" w:type="dxa"/>
          </w:tcPr>
          <w:p w14:paraId="67829918">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迷走神经电刺激仪</w:t>
            </w:r>
          </w:p>
        </w:tc>
        <w:tc>
          <w:tcPr>
            <w:tcW w:w="2268" w:type="dxa"/>
          </w:tcPr>
          <w:p w14:paraId="29F1C941">
            <w:pPr>
              <w:spacing w:line="44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中医康复科</w:t>
            </w:r>
          </w:p>
        </w:tc>
        <w:tc>
          <w:tcPr>
            <w:tcW w:w="2508" w:type="dxa"/>
          </w:tcPr>
          <w:p w14:paraId="5937043E">
            <w:pPr>
              <w:spacing w:line="44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r>
    </w:tbl>
    <w:p w14:paraId="3192A77B">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核心产品：迷走神经电刺激仪</w:t>
      </w:r>
    </w:p>
    <w:p w14:paraId="2D613B86">
      <w:pPr>
        <w:spacing w:line="440" w:lineRule="exac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用途：用于</w:t>
      </w:r>
      <w:r>
        <w:rPr>
          <w:rFonts w:hint="eastAsia" w:ascii="宋体" w:hAnsi="宋体" w:eastAsia="宋体" w:cs="宋体"/>
          <w:color w:val="000000" w:themeColor="text1"/>
          <w:sz w:val="21"/>
          <w:szCs w:val="21"/>
          <w:highlight w:val="none"/>
          <w:lang w:val="en-US" w:eastAsia="zh-CN"/>
        </w:rPr>
        <w:t>头晕眩晕，</w:t>
      </w:r>
      <w:r>
        <w:rPr>
          <w:rFonts w:hint="eastAsia" w:ascii="宋体" w:hAnsi="宋体" w:eastAsia="宋体" w:cs="宋体"/>
          <w:color w:val="000000" w:themeColor="text1"/>
          <w:sz w:val="21"/>
          <w:szCs w:val="21"/>
          <w:highlight w:val="none"/>
        </w:rPr>
        <w:t>睡眠障碍，乏力，食欲减退的辅助治疗；配合药物，适用于糖尿病的辅助治疗</w:t>
      </w:r>
      <w:r>
        <w:rPr>
          <w:rFonts w:hint="eastAsia" w:ascii="宋体" w:hAnsi="宋体" w:eastAsia="宋体" w:cs="宋体"/>
          <w:color w:val="000000" w:themeColor="text1"/>
          <w:sz w:val="21"/>
          <w:szCs w:val="21"/>
          <w:highlight w:val="none"/>
          <w:lang w:eastAsia="zh-CN"/>
        </w:rPr>
        <w:t>。</w:t>
      </w:r>
    </w:p>
    <w:p w14:paraId="38EFFBA2">
      <w:pPr>
        <w:spacing w:line="440" w:lineRule="exact"/>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设备符合中山市物价收费名目：</w:t>
      </w:r>
    </w:p>
    <w:tbl>
      <w:tblPr>
        <w:tblStyle w:val="9"/>
        <w:tblW w:w="79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0"/>
        <w:gridCol w:w="1827"/>
        <w:gridCol w:w="1855"/>
        <w:gridCol w:w="1516"/>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trPr>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使用科室</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中山市物价编码</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收费项目名称</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中医康复医学中心</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F1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340100009</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低频脉冲电治疗</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075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r>
    </w:tbl>
    <w:p w14:paraId="247ACE54">
      <w:pPr>
        <w:spacing w:line="440" w:lineRule="exact"/>
        <w:rPr>
          <w:rFonts w:hint="eastAsia" w:ascii="宋体" w:hAnsi="宋体" w:eastAsia="宋体" w:cs="宋体"/>
          <w:b/>
          <w:color w:val="000000" w:themeColor="text1"/>
          <w:sz w:val="21"/>
          <w:szCs w:val="21"/>
          <w:highlight w:val="none"/>
        </w:rPr>
      </w:pPr>
    </w:p>
    <w:p w14:paraId="426AD8A4">
      <w:pPr>
        <w:numPr>
          <w:ilvl w:val="0"/>
          <w:numId w:val="4"/>
        </w:numPr>
        <w:spacing w:line="440" w:lineRule="exac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技术参数：</w:t>
      </w:r>
    </w:p>
    <w:p w14:paraId="50C2C783">
      <w:pPr>
        <w:pStyle w:val="4"/>
        <w:rPr>
          <w:rFonts w:hint="eastAsia" w:eastAsiaTheme="minorEastAsia"/>
          <w:lang w:eastAsia="zh-CN"/>
        </w:rPr>
      </w:pPr>
      <w:r>
        <w:rPr>
          <w:rFonts w:hint="eastAsia"/>
          <w:highlight w:val="none"/>
        </w:rPr>
        <w:t>1、设备有单通道（左通道</w:t>
      </w:r>
      <w:r>
        <w:rPr>
          <w:rFonts w:hint="eastAsia"/>
          <w:highlight w:val="none"/>
          <w:lang w:val="en-US" w:eastAsia="zh-CN"/>
        </w:rPr>
        <w:t>或</w:t>
      </w:r>
      <w:r>
        <w:rPr>
          <w:rFonts w:hint="eastAsia"/>
        </w:rPr>
        <w:t>右通道）单独刺激功能和双通道（通道左和右）同时刺激功能</w:t>
      </w:r>
      <w:r>
        <w:rPr>
          <w:rFonts w:hint="eastAsia"/>
          <w:lang w:eastAsia="zh-CN"/>
        </w:rPr>
        <w:t>；</w:t>
      </w:r>
    </w:p>
    <w:p w14:paraId="67EAB048">
      <w:pPr>
        <w:pStyle w:val="4"/>
        <w:rPr>
          <w:rFonts w:hint="eastAsia" w:eastAsiaTheme="minorEastAsia"/>
          <w:lang w:eastAsia="zh-CN"/>
        </w:rPr>
      </w:pPr>
      <w:r>
        <w:rPr>
          <w:rFonts w:hint="eastAsia"/>
        </w:rPr>
        <w:t>2、刺激模式：双向方波、单向方波、双向三角波、双向正弦波</w:t>
      </w:r>
      <w:r>
        <w:rPr>
          <w:rFonts w:hint="eastAsia"/>
          <w:lang w:eastAsia="zh-CN"/>
        </w:rPr>
        <w:t>；</w:t>
      </w:r>
    </w:p>
    <w:p w14:paraId="0F86C34E">
      <w:pPr>
        <w:pStyle w:val="4"/>
        <w:rPr>
          <w:rFonts w:hint="eastAsia" w:eastAsiaTheme="minorEastAsia"/>
          <w:lang w:eastAsia="zh-CN"/>
        </w:rPr>
      </w:pPr>
      <w:r>
        <w:rPr>
          <w:rFonts w:hint="eastAsia"/>
        </w:rPr>
        <w:t>3、治疗方案：六个内存处方(A、B、C、D、E、F)，及10个自定义处方</w:t>
      </w:r>
      <w:r>
        <w:rPr>
          <w:rFonts w:hint="eastAsia"/>
          <w:lang w:eastAsia="zh-CN"/>
        </w:rPr>
        <w:t>；</w:t>
      </w:r>
    </w:p>
    <w:p w14:paraId="38B4153D">
      <w:pPr>
        <w:pStyle w:val="4"/>
        <w:rPr>
          <w:rFonts w:hint="eastAsia" w:eastAsiaTheme="minorEastAsia"/>
          <w:lang w:eastAsia="zh-CN"/>
        </w:rPr>
      </w:pPr>
      <w:r>
        <w:rPr>
          <w:rFonts w:hint="eastAsia"/>
        </w:rPr>
        <w:t>4、刺激频率：（1～120）Hz ±10%，步进1Hz</w:t>
      </w:r>
      <w:r>
        <w:rPr>
          <w:rFonts w:hint="eastAsia"/>
          <w:lang w:eastAsia="zh-CN"/>
        </w:rPr>
        <w:t>；</w:t>
      </w:r>
    </w:p>
    <w:p w14:paraId="6ED55FD2">
      <w:pPr>
        <w:pStyle w:val="4"/>
        <w:rPr>
          <w:rFonts w:hint="eastAsia" w:eastAsiaTheme="minorEastAsia"/>
          <w:lang w:eastAsia="zh-CN"/>
        </w:rPr>
      </w:pPr>
      <w:r>
        <w:rPr>
          <w:rFonts w:hint="eastAsia"/>
        </w:rPr>
        <w:t>5、刺激强度：可调范围（0.0～20.0）mA(r.m.s)，允差应不大于±10%，步进0.5mA</w:t>
      </w:r>
      <w:r>
        <w:rPr>
          <w:rFonts w:hint="eastAsia"/>
          <w:lang w:eastAsia="zh-CN"/>
        </w:rPr>
        <w:t>；</w:t>
      </w:r>
    </w:p>
    <w:p w14:paraId="0983180A">
      <w:pPr>
        <w:pStyle w:val="4"/>
        <w:rPr>
          <w:rFonts w:hint="eastAsia" w:eastAsiaTheme="minorEastAsia"/>
          <w:lang w:eastAsia="zh-CN"/>
        </w:rPr>
      </w:pPr>
      <w:r>
        <w:rPr>
          <w:rFonts w:hint="eastAsia"/>
        </w:rPr>
        <w:t>6、脉冲宽度：（200～1000）μs可调，误差±10%</w:t>
      </w:r>
      <w:r>
        <w:rPr>
          <w:rFonts w:hint="eastAsia"/>
          <w:lang w:eastAsia="zh-CN"/>
        </w:rPr>
        <w:t>；</w:t>
      </w:r>
    </w:p>
    <w:p w14:paraId="3E9FBCF2">
      <w:pPr>
        <w:pStyle w:val="4"/>
        <w:rPr>
          <w:rFonts w:hint="eastAsia" w:eastAsiaTheme="minorEastAsia"/>
          <w:lang w:eastAsia="zh-CN"/>
        </w:rPr>
      </w:pPr>
      <w:r>
        <w:rPr>
          <w:rFonts w:hint="eastAsia"/>
        </w:rPr>
        <w:t>7、上升/下降时间：A、B、C、D、E、F处方无上升/下降时间</w:t>
      </w:r>
      <w:r>
        <w:rPr>
          <w:rFonts w:hint="eastAsia"/>
          <w:lang w:eastAsia="zh-CN"/>
        </w:rPr>
        <w:t>。</w:t>
      </w:r>
      <w:r>
        <w:rPr>
          <w:rFonts w:hint="eastAsia"/>
        </w:rPr>
        <w:t>自定义处方的上升/下降时间可调范围（0～5S），允差不大于±10%，步进0.5S</w:t>
      </w:r>
      <w:r>
        <w:rPr>
          <w:rFonts w:hint="eastAsia"/>
          <w:lang w:eastAsia="zh-CN"/>
        </w:rPr>
        <w:t>；</w:t>
      </w:r>
    </w:p>
    <w:p w14:paraId="4800947A">
      <w:pPr>
        <w:pStyle w:val="4"/>
        <w:rPr>
          <w:rFonts w:hint="eastAsia" w:eastAsiaTheme="minorEastAsia"/>
          <w:lang w:eastAsia="zh-CN"/>
        </w:rPr>
      </w:pPr>
      <w:r>
        <w:rPr>
          <w:rFonts w:hint="eastAsia"/>
        </w:rPr>
        <w:t>8、最大输出电压：</w:t>
      </w:r>
      <w:r>
        <w:rPr>
          <w:rFonts w:hint="eastAsia"/>
          <w:lang w:val="en-US" w:eastAsia="zh-CN"/>
        </w:rPr>
        <w:t>≤</w:t>
      </w:r>
      <w:r>
        <w:rPr>
          <w:rFonts w:hint="eastAsia"/>
        </w:rPr>
        <w:t>110V</w:t>
      </w:r>
      <w:r>
        <w:rPr>
          <w:rFonts w:hint="eastAsia"/>
          <w:lang w:eastAsia="zh-CN"/>
        </w:rPr>
        <w:t>；</w:t>
      </w:r>
    </w:p>
    <w:p w14:paraId="5CA42B54">
      <w:pPr>
        <w:pStyle w:val="4"/>
        <w:rPr>
          <w:rFonts w:hint="eastAsia" w:eastAsiaTheme="minorEastAsia"/>
          <w:lang w:eastAsia="zh-CN"/>
        </w:rPr>
      </w:pPr>
      <w:r>
        <w:rPr>
          <w:rFonts w:hint="eastAsia"/>
        </w:rPr>
        <w:t>9、通断比（刺激时间/刺激间隔）：（1～300/0～300）S ±10%</w:t>
      </w:r>
      <w:r>
        <w:rPr>
          <w:rFonts w:hint="eastAsia"/>
          <w:lang w:eastAsia="zh-CN"/>
        </w:rPr>
        <w:t>；</w:t>
      </w:r>
    </w:p>
    <w:p w14:paraId="535CED2F">
      <w:pPr>
        <w:pStyle w:val="4"/>
        <w:rPr>
          <w:rFonts w:hint="eastAsia" w:eastAsiaTheme="minorEastAsia"/>
          <w:lang w:eastAsia="zh-CN"/>
        </w:rPr>
      </w:pPr>
      <w:r>
        <w:rPr>
          <w:rFonts w:hint="eastAsia"/>
        </w:rPr>
        <w:t>10、治疗时间：1～480分钟,±10%</w:t>
      </w:r>
      <w:r>
        <w:rPr>
          <w:rFonts w:hint="eastAsia"/>
          <w:lang w:eastAsia="zh-CN"/>
        </w:rPr>
        <w:t>；</w:t>
      </w:r>
    </w:p>
    <w:p w14:paraId="3E7D682F">
      <w:pPr>
        <w:pStyle w:val="4"/>
        <w:rPr>
          <w:rFonts w:hint="eastAsia" w:eastAsiaTheme="minorEastAsia"/>
          <w:lang w:eastAsia="zh-CN"/>
        </w:rPr>
      </w:pPr>
      <w:r>
        <w:rPr>
          <w:rFonts w:hint="eastAsia"/>
        </w:rPr>
        <w:t>11、具有电极脱落检测功能，监测电极连接状态</w:t>
      </w:r>
      <w:r>
        <w:rPr>
          <w:rFonts w:hint="eastAsia"/>
          <w:lang w:eastAsia="zh-CN"/>
        </w:rPr>
        <w:t>；</w:t>
      </w:r>
    </w:p>
    <w:p w14:paraId="5309E714">
      <w:pPr>
        <w:pStyle w:val="4"/>
        <w:rPr>
          <w:rFonts w:hint="eastAsia" w:eastAsiaTheme="minorEastAsia"/>
          <w:lang w:eastAsia="zh-CN"/>
        </w:rPr>
      </w:pPr>
      <w:r>
        <w:rPr>
          <w:rFonts w:hint="eastAsia"/>
        </w:rPr>
        <w:t>12、入耳式电极线总</w:t>
      </w:r>
      <w:r>
        <w:rPr>
          <w:rFonts w:hint="eastAsia"/>
          <w:lang w:val="en-US" w:eastAsia="zh-CN"/>
        </w:rPr>
        <w:t>长≥2.6米，适</w:t>
      </w:r>
      <w:r>
        <w:rPr>
          <w:rFonts w:hint="eastAsia"/>
        </w:rPr>
        <w:t>应更大范围的治疗场景</w:t>
      </w:r>
      <w:r>
        <w:rPr>
          <w:rFonts w:hint="eastAsia"/>
          <w:lang w:eastAsia="zh-CN"/>
        </w:rPr>
        <w:t>；</w:t>
      </w:r>
    </w:p>
    <w:p w14:paraId="448C59E8">
      <w:pPr>
        <w:pStyle w:val="4"/>
        <w:rPr>
          <w:rFonts w:hint="eastAsia" w:eastAsiaTheme="minorEastAsia"/>
          <w:lang w:eastAsia="zh-CN"/>
        </w:rPr>
      </w:pPr>
      <w:r>
        <w:rPr>
          <w:rFonts w:hint="eastAsia"/>
        </w:rPr>
        <w:t>13、阻抗：入耳式电极导电阻抗：≤3 Ω</w:t>
      </w:r>
      <w:r>
        <w:rPr>
          <w:rFonts w:hint="eastAsia"/>
          <w:lang w:eastAsia="zh-CN"/>
        </w:rPr>
        <w:t>。</w:t>
      </w:r>
      <w:r>
        <w:rPr>
          <w:rFonts w:hint="eastAsia"/>
        </w:rPr>
        <w:t>电极线导电阻抗：≤1 Ω</w:t>
      </w:r>
      <w:r>
        <w:rPr>
          <w:rFonts w:hint="eastAsia"/>
          <w:lang w:eastAsia="zh-CN"/>
        </w:rPr>
        <w:t>；</w:t>
      </w:r>
    </w:p>
    <w:p w14:paraId="5AC5E0E3">
      <w:pPr>
        <w:pStyle w:val="4"/>
        <w:rPr>
          <w:rFonts w:hint="eastAsia" w:eastAsiaTheme="minorEastAsia"/>
          <w:lang w:eastAsia="zh-CN"/>
        </w:rPr>
      </w:pPr>
      <w:r>
        <w:rPr>
          <w:rFonts w:hint="eastAsia"/>
        </w:rPr>
        <w:t>14、恒流电刺激，电流输出稳定</w:t>
      </w:r>
      <w:r>
        <w:rPr>
          <w:rFonts w:hint="eastAsia"/>
          <w:lang w:eastAsia="zh-CN"/>
        </w:rPr>
        <w:t>；</w:t>
      </w:r>
    </w:p>
    <w:p w14:paraId="6C4274CD">
      <w:pPr>
        <w:pStyle w:val="4"/>
        <w:rPr>
          <w:rFonts w:hint="eastAsia" w:eastAsiaTheme="minorEastAsia"/>
          <w:lang w:eastAsia="zh-CN"/>
        </w:rPr>
      </w:pPr>
      <w:r>
        <w:rPr>
          <w:rFonts w:hint="eastAsia"/>
        </w:rPr>
        <w:t>15、具有大屏幕液晶屏，治疗界面各通道具有独立显示区</w:t>
      </w:r>
      <w:r>
        <w:rPr>
          <w:rFonts w:hint="eastAsia"/>
          <w:lang w:eastAsia="zh-CN"/>
        </w:rPr>
        <w:t>；</w:t>
      </w:r>
    </w:p>
    <w:p w14:paraId="3C5DF06D">
      <w:pPr>
        <w:pStyle w:val="4"/>
        <w:rPr>
          <w:rFonts w:hint="eastAsia" w:eastAsiaTheme="minorEastAsia"/>
          <w:lang w:eastAsia="zh-CN"/>
        </w:rPr>
      </w:pPr>
      <w:r>
        <w:rPr>
          <w:rFonts w:hint="eastAsia"/>
        </w:rPr>
        <w:t>16、入耳式电极带耳挂，防止电极被拉扯导致电极接触不良</w:t>
      </w:r>
      <w:r>
        <w:rPr>
          <w:rFonts w:hint="eastAsia"/>
          <w:lang w:eastAsia="zh-CN"/>
        </w:rPr>
        <w:t>；</w:t>
      </w:r>
    </w:p>
    <w:p w14:paraId="341D096F">
      <w:pPr>
        <w:pStyle w:val="4"/>
        <w:rPr>
          <w:rFonts w:hint="eastAsia" w:eastAsiaTheme="minorEastAsia"/>
          <w:lang w:eastAsia="zh-CN"/>
        </w:rPr>
      </w:pPr>
      <w:r>
        <w:rPr>
          <w:rFonts w:hint="eastAsia"/>
        </w:rPr>
        <w:t>17、安全类型：I 类 BF 型应用部分</w:t>
      </w:r>
      <w:r>
        <w:rPr>
          <w:rFonts w:hint="eastAsia"/>
          <w:lang w:eastAsia="zh-CN"/>
        </w:rPr>
        <w:t>；</w:t>
      </w:r>
    </w:p>
    <w:p w14:paraId="0462B02D">
      <w:pPr>
        <w:pStyle w:val="4"/>
        <w:rPr>
          <w:rFonts w:hint="eastAsia" w:eastAsiaTheme="minorEastAsia"/>
          <w:lang w:eastAsia="zh-CN"/>
        </w:rPr>
      </w:pPr>
      <w:r>
        <w:rPr>
          <w:rFonts w:hint="eastAsia"/>
        </w:rPr>
        <w:t>18、指示灯显示治疗状态，长时间无操作时暗屏也能知道刺激状态</w:t>
      </w:r>
      <w:r>
        <w:rPr>
          <w:rFonts w:hint="eastAsia"/>
          <w:lang w:eastAsia="zh-CN"/>
        </w:rPr>
        <w:t>；</w:t>
      </w:r>
    </w:p>
    <w:p w14:paraId="13C0A1AF">
      <w:pPr>
        <w:pStyle w:val="4"/>
        <w:rPr>
          <w:rFonts w:hint="eastAsia" w:eastAsiaTheme="minorEastAsia"/>
          <w:lang w:eastAsia="zh-CN"/>
        </w:rPr>
      </w:pPr>
      <w:r>
        <w:rPr>
          <w:rFonts w:hint="eastAsia"/>
        </w:rPr>
        <w:t>19、输出电极接口采用自锁接头，电极线不易脱落</w:t>
      </w:r>
      <w:r>
        <w:rPr>
          <w:rFonts w:hint="eastAsia"/>
          <w:lang w:eastAsia="zh-CN"/>
        </w:rPr>
        <w:t>；</w:t>
      </w:r>
    </w:p>
    <w:p w14:paraId="09ED2BB9">
      <w:pPr>
        <w:pStyle w:val="4"/>
        <w:rPr>
          <w:rFonts w:hint="eastAsia"/>
          <w:lang w:eastAsia="zh-CN"/>
        </w:rPr>
      </w:pPr>
      <w:r>
        <w:rPr>
          <w:rFonts w:hint="eastAsia"/>
        </w:rPr>
        <w:t>20、负载电阻：</w:t>
      </w:r>
      <w:r>
        <w:rPr>
          <w:rFonts w:hint="eastAsia"/>
          <w:lang w:val="en-US" w:eastAsia="zh-CN"/>
        </w:rPr>
        <w:t>≥</w:t>
      </w:r>
      <w:r>
        <w:rPr>
          <w:rFonts w:hint="eastAsia"/>
        </w:rPr>
        <w:t>1K Ω</w:t>
      </w:r>
      <w:r>
        <w:rPr>
          <w:rFonts w:hint="eastAsia"/>
          <w:lang w:eastAsia="zh-CN"/>
        </w:rPr>
        <w:t>；</w:t>
      </w:r>
    </w:p>
    <w:p w14:paraId="71668D4E">
      <w:pPr>
        <w:pStyle w:val="4"/>
        <w:rPr>
          <w:rFonts w:hint="eastAsia" w:eastAsiaTheme="minorEastAsia"/>
          <w:lang w:eastAsia="zh-CN"/>
        </w:rPr>
      </w:pPr>
      <w:r>
        <w:rPr>
          <w:rFonts w:hint="eastAsia"/>
        </w:rPr>
        <w:t>21、工作环境：温度5～40℃；湿度≤80%无冷凝</w:t>
      </w:r>
      <w:r>
        <w:rPr>
          <w:rFonts w:hint="eastAsia"/>
          <w:lang w:eastAsia="zh-CN"/>
        </w:rPr>
        <w:t>；</w:t>
      </w:r>
    </w:p>
    <w:p w14:paraId="4315BF12">
      <w:pPr>
        <w:pStyle w:val="4"/>
        <w:rPr>
          <w:rFonts w:hint="eastAsia" w:eastAsiaTheme="minorEastAsia"/>
          <w:lang w:eastAsia="zh-CN"/>
        </w:rPr>
      </w:pPr>
      <w:r>
        <w:rPr>
          <w:rFonts w:hint="eastAsia"/>
        </w:rPr>
        <w:t>22、运输、贮存环境：温度-20℃～+55℃，相对湿度≤93%RH</w:t>
      </w:r>
      <w:r>
        <w:rPr>
          <w:rFonts w:hint="eastAsia"/>
          <w:lang w:eastAsia="zh-CN"/>
        </w:rPr>
        <w:t>；</w:t>
      </w:r>
    </w:p>
    <w:p w14:paraId="2D9C1BC3">
      <w:pPr>
        <w:pStyle w:val="4"/>
        <w:rPr>
          <w:rFonts w:hint="eastAsia"/>
          <w:lang w:eastAsia="zh-CN"/>
        </w:rPr>
      </w:pPr>
      <w:r>
        <w:rPr>
          <w:rFonts w:hint="eastAsia"/>
        </w:rPr>
        <w:t>2</w:t>
      </w:r>
      <w:r>
        <w:rPr>
          <w:rFonts w:hint="eastAsia"/>
          <w:lang w:val="en-US" w:eastAsia="zh-CN"/>
        </w:rPr>
        <w:t>3</w:t>
      </w:r>
      <w:r>
        <w:rPr>
          <w:rFonts w:hint="eastAsia"/>
        </w:rPr>
        <w:t>、设备使用年限≥5年</w:t>
      </w:r>
      <w:r>
        <w:rPr>
          <w:rFonts w:hint="eastAsia"/>
          <w:lang w:eastAsia="zh-CN"/>
        </w:rPr>
        <w:t>。</w:t>
      </w:r>
    </w:p>
    <w:p w14:paraId="02964000">
      <w:pPr>
        <w:pStyle w:val="5"/>
        <w:ind w:left="0" w:leftChars="0" w:firstLine="0" w:firstLineChars="0"/>
        <w:rPr>
          <w:rFonts w:hint="default"/>
          <w:color w:val="0000FF"/>
          <w:lang w:val="en-US"/>
        </w:rPr>
      </w:pPr>
      <w:r>
        <w:rPr>
          <w:rFonts w:hint="eastAsia"/>
          <w:lang w:val="en-US" w:eastAsia="zh-CN"/>
        </w:rPr>
        <w:t>24、</w:t>
      </w:r>
      <w:r>
        <w:rPr>
          <w:rFonts w:hint="eastAsia"/>
          <w:color w:val="0000FF"/>
          <w:lang w:val="en-US" w:eastAsia="zh-CN"/>
        </w:rPr>
        <w:t>需要给出耗材单价，每个患者一次使用多少个耗材。</w:t>
      </w:r>
    </w:p>
    <w:p w14:paraId="5B198E0B">
      <w:pPr>
        <w:numPr>
          <w:ilvl w:val="0"/>
          <w:numId w:val="0"/>
        </w:numPr>
        <w:spacing w:line="440" w:lineRule="exact"/>
        <w:rPr>
          <w:rFonts w:hint="eastAsia" w:ascii="宋体" w:hAnsi="宋体" w:eastAsia="宋体" w:cs="宋体"/>
          <w:b/>
          <w:color w:val="000000" w:themeColor="text1"/>
          <w:sz w:val="21"/>
          <w:szCs w:val="21"/>
          <w:highlight w:val="yellow"/>
        </w:rPr>
      </w:pPr>
      <w:r>
        <w:rPr>
          <w:rFonts w:hint="eastAsia" w:ascii="宋体" w:hAnsi="宋体" w:eastAsia="宋体" w:cs="宋体"/>
          <w:b/>
          <w:sz w:val="21"/>
          <w:szCs w:val="21"/>
          <w:lang w:val="en-US" w:eastAsia="zh-CN"/>
        </w:rPr>
        <w:t>25.每套设备配置要求（</w:t>
      </w:r>
      <w:r>
        <w:rPr>
          <w:rFonts w:hint="eastAsia" w:ascii="宋体" w:hAnsi="宋体" w:eastAsia="宋体" w:cs="宋体"/>
          <w:b/>
          <w:sz w:val="21"/>
          <w:szCs w:val="21"/>
        </w:rPr>
        <w:t>标准套至少包含以下内容</w:t>
      </w:r>
      <w:r>
        <w:rPr>
          <w:rFonts w:hint="eastAsia" w:ascii="宋体" w:hAnsi="宋体" w:eastAsia="宋体" w:cs="宋体"/>
          <w:b/>
          <w:sz w:val="21"/>
          <w:szCs w:val="21"/>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375"/>
        <w:gridCol w:w="1197"/>
        <w:gridCol w:w="989"/>
      </w:tblGrid>
      <w:tr w14:paraId="7A17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75F5B0F">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4375" w:type="dxa"/>
          </w:tcPr>
          <w:p w14:paraId="3C5FA1E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名称</w:t>
            </w:r>
          </w:p>
        </w:tc>
        <w:tc>
          <w:tcPr>
            <w:tcW w:w="1197" w:type="dxa"/>
          </w:tcPr>
          <w:p w14:paraId="195DD9DE">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989" w:type="dxa"/>
          </w:tcPr>
          <w:p w14:paraId="349577F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单位</w:t>
            </w:r>
          </w:p>
        </w:tc>
      </w:tr>
      <w:tr w14:paraId="10CC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41D4B1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4375" w:type="dxa"/>
          </w:tcPr>
          <w:p w14:paraId="14DEE336">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主机</w:t>
            </w:r>
          </w:p>
        </w:tc>
        <w:tc>
          <w:tcPr>
            <w:tcW w:w="1197" w:type="dxa"/>
          </w:tcPr>
          <w:p w14:paraId="52A3EB69">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989" w:type="dxa"/>
          </w:tcPr>
          <w:p w14:paraId="2E4A3E63">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台</w:t>
            </w:r>
          </w:p>
        </w:tc>
      </w:tr>
      <w:tr w14:paraId="58E8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F8A545F">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4375" w:type="dxa"/>
          </w:tcPr>
          <w:p w14:paraId="1AD11592">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电源线</w:t>
            </w:r>
          </w:p>
        </w:tc>
        <w:tc>
          <w:tcPr>
            <w:tcW w:w="1197" w:type="dxa"/>
          </w:tcPr>
          <w:p w14:paraId="618BD1E1">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989" w:type="dxa"/>
          </w:tcPr>
          <w:p w14:paraId="7E5469DB">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根</w:t>
            </w:r>
          </w:p>
        </w:tc>
      </w:tr>
      <w:tr w14:paraId="2CE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6340F32">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4375" w:type="dxa"/>
          </w:tcPr>
          <w:p w14:paraId="7D17416B">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电级线</w:t>
            </w:r>
          </w:p>
        </w:tc>
        <w:tc>
          <w:tcPr>
            <w:tcW w:w="1197" w:type="dxa"/>
          </w:tcPr>
          <w:p w14:paraId="5EAAF154">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w:t>
            </w:r>
          </w:p>
        </w:tc>
        <w:tc>
          <w:tcPr>
            <w:tcW w:w="989" w:type="dxa"/>
          </w:tcPr>
          <w:p w14:paraId="14638183">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条</w:t>
            </w:r>
          </w:p>
        </w:tc>
      </w:tr>
      <w:tr w14:paraId="464B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32F495E">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w:t>
            </w:r>
          </w:p>
        </w:tc>
        <w:tc>
          <w:tcPr>
            <w:tcW w:w="4375" w:type="dxa"/>
          </w:tcPr>
          <w:p w14:paraId="3050760F">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入耳式电极</w:t>
            </w:r>
          </w:p>
        </w:tc>
        <w:tc>
          <w:tcPr>
            <w:tcW w:w="1197" w:type="dxa"/>
          </w:tcPr>
          <w:p w14:paraId="01B02DE3">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w:t>
            </w:r>
          </w:p>
        </w:tc>
        <w:tc>
          <w:tcPr>
            <w:tcW w:w="989" w:type="dxa"/>
          </w:tcPr>
          <w:p w14:paraId="42C4A3EF">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个</w:t>
            </w:r>
          </w:p>
        </w:tc>
      </w:tr>
      <w:tr w14:paraId="262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3E492DA2">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w:t>
            </w:r>
          </w:p>
        </w:tc>
        <w:tc>
          <w:tcPr>
            <w:tcW w:w="4375" w:type="dxa"/>
          </w:tcPr>
          <w:p w14:paraId="13270247">
            <w:pPr>
              <w:spacing w:line="440" w:lineRule="exact"/>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合格证及保修卡</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出厂检验报告</w:t>
            </w:r>
          </w:p>
        </w:tc>
        <w:tc>
          <w:tcPr>
            <w:tcW w:w="1197" w:type="dxa"/>
          </w:tcPr>
          <w:p w14:paraId="0FF563E9">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989" w:type="dxa"/>
          </w:tcPr>
          <w:p w14:paraId="20745244">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份</w:t>
            </w:r>
          </w:p>
        </w:tc>
      </w:tr>
      <w:tr w14:paraId="2894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62CC4F7">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w:t>
            </w:r>
          </w:p>
        </w:tc>
        <w:tc>
          <w:tcPr>
            <w:tcW w:w="4375" w:type="dxa"/>
            <w:shd w:val="clear" w:color="auto" w:fill="auto"/>
            <w:vAlign w:val="top"/>
          </w:tcPr>
          <w:p w14:paraId="19A259FA">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中文说明书、中文维修手册、中文操作流程卡（另电子版1份）；</w:t>
            </w:r>
          </w:p>
        </w:tc>
        <w:tc>
          <w:tcPr>
            <w:tcW w:w="1197" w:type="dxa"/>
            <w:shd w:val="clear" w:color="auto" w:fill="auto"/>
            <w:vAlign w:val="top"/>
          </w:tcPr>
          <w:p w14:paraId="07ADED2D">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989" w:type="dxa"/>
            <w:shd w:val="clear" w:color="auto" w:fill="auto"/>
            <w:vAlign w:val="top"/>
          </w:tcPr>
          <w:p w14:paraId="553E838C">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份</w:t>
            </w:r>
          </w:p>
        </w:tc>
      </w:tr>
    </w:tbl>
    <w:p w14:paraId="714DC1B5">
      <w:pPr>
        <w:widowControl w:val="0"/>
        <w:numPr>
          <w:ilvl w:val="0"/>
          <w:numId w:val="0"/>
        </w:numPr>
        <w:spacing w:line="440" w:lineRule="exact"/>
        <w:jc w:val="both"/>
        <w:rPr>
          <w:rFonts w:hint="eastAsia" w:ascii="宋体" w:hAnsi="宋体" w:eastAsia="宋体" w:cs="宋体"/>
          <w:b/>
          <w:color w:val="000000" w:themeColor="text1"/>
          <w:sz w:val="21"/>
          <w:szCs w:val="21"/>
        </w:rPr>
      </w:pPr>
    </w:p>
    <w:p w14:paraId="11AD96EA">
      <w:pPr>
        <w:numPr>
          <w:ilvl w:val="0"/>
          <w:numId w:val="4"/>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主要</w:t>
      </w:r>
      <w:r>
        <w:rPr>
          <w:rFonts w:hint="eastAsia" w:ascii="宋体" w:hAnsi="宋体" w:eastAsia="宋体" w:cs="宋体"/>
          <w:b/>
          <w:color w:val="000000" w:themeColor="text1"/>
          <w:sz w:val="21"/>
          <w:szCs w:val="21"/>
        </w:rPr>
        <w:t>商务要求：</w:t>
      </w:r>
    </w:p>
    <w:p w14:paraId="751AF881">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1.交货及安装、验收要求</w:t>
      </w:r>
    </w:p>
    <w:p w14:paraId="775C65E0">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1.1交货地点：采购人指定地点。</w:t>
      </w:r>
    </w:p>
    <w:p w14:paraId="1C8A269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1.2交货期：中标供应商应当在中标通知书发出之日起30日内按</w:t>
      </w:r>
      <w:r>
        <w:rPr>
          <w:rFonts w:hint="eastAsia" w:ascii="宋体" w:hAnsi="宋体" w:eastAsia="宋体" w:cs="宋体"/>
          <w:color w:val="000000" w:themeColor="text1"/>
          <w:sz w:val="21"/>
          <w:szCs w:val="21"/>
          <w:lang w:eastAsia="zh-CN"/>
        </w:rPr>
        <w:t>采购需求</w:t>
      </w:r>
      <w:r>
        <w:rPr>
          <w:rFonts w:hint="eastAsia" w:ascii="宋体" w:hAnsi="宋体" w:eastAsia="宋体" w:cs="宋体"/>
          <w:color w:val="000000" w:themeColor="text1"/>
          <w:sz w:val="21"/>
          <w:szCs w:val="21"/>
        </w:rPr>
        <w:t>及中标</w:t>
      </w:r>
      <w:r>
        <w:rPr>
          <w:rFonts w:hint="eastAsia" w:ascii="宋体" w:hAnsi="宋体" w:eastAsia="宋体" w:cs="宋体"/>
          <w:b w:val="0"/>
          <w:bCs/>
          <w:color w:val="000000" w:themeColor="text1"/>
          <w:sz w:val="21"/>
          <w:szCs w:val="21"/>
          <w:lang w:val="en-US" w:eastAsia="zh-CN"/>
        </w:rPr>
        <w:t>供应商</w:t>
      </w:r>
      <w:r>
        <w:rPr>
          <w:rFonts w:hint="eastAsia" w:ascii="宋体" w:hAnsi="宋体" w:eastAsia="宋体" w:cs="宋体"/>
          <w:color w:val="000000" w:themeColor="text1"/>
          <w:sz w:val="21"/>
          <w:szCs w:val="21"/>
        </w:rPr>
        <w:t>的投标文件确定的事项与采购人签订合同，签订合同后</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u w:val="single"/>
          <w:lang w:val="en-US" w:eastAsia="zh-CN"/>
        </w:rPr>
        <w:t>30</w:t>
      </w:r>
      <w:r>
        <w:rPr>
          <w:rFonts w:hint="eastAsia" w:ascii="宋体" w:hAnsi="宋体" w:eastAsia="宋体" w:cs="宋体"/>
          <w:color w:val="FF0000"/>
          <w:sz w:val="21"/>
          <w:szCs w:val="21"/>
        </w:rPr>
        <w:t>日</w:t>
      </w:r>
      <w:r>
        <w:rPr>
          <w:rFonts w:hint="eastAsia" w:ascii="宋体" w:hAnsi="宋体" w:eastAsia="宋体" w:cs="宋体"/>
          <w:color w:val="000000" w:themeColor="text1"/>
          <w:sz w:val="21"/>
          <w:szCs w:val="21"/>
        </w:rPr>
        <w:t>内完成设备的安装调试。</w:t>
      </w:r>
    </w:p>
    <w:p w14:paraId="1E17DEBD">
      <w:pPr>
        <w:spacing w:line="44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rPr>
        <w:t>1.3中标供应商须保证中标后所提供的设备为原装、全新合格的产品</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highlight w:val="none"/>
          <w:lang w:val="en-US" w:eastAsia="zh-CN"/>
        </w:rPr>
        <w:t>且原装进口产品生产日期与交货日期差值</w:t>
      </w:r>
      <w:r>
        <w:rPr>
          <w:rFonts w:hint="eastAsia" w:ascii="宋体" w:hAnsi="宋体" w:eastAsia="宋体" w:cs="宋体"/>
          <w:color w:val="000000" w:themeColor="text1"/>
          <w:sz w:val="21"/>
          <w:szCs w:val="21"/>
          <w:highlight w:val="yellow"/>
          <w:lang w:val="en-US" w:eastAsia="zh-CN"/>
        </w:rPr>
        <w:t>≤12</w:t>
      </w:r>
      <w:r>
        <w:rPr>
          <w:rFonts w:hint="eastAsia" w:ascii="宋体" w:hAnsi="宋体" w:eastAsia="宋体" w:cs="宋体"/>
          <w:color w:val="000000" w:themeColor="text1"/>
          <w:sz w:val="21"/>
          <w:szCs w:val="21"/>
          <w:highlight w:val="none"/>
          <w:lang w:val="en-US" w:eastAsia="zh-CN"/>
        </w:rPr>
        <w:t>个月；国产产品生产日期与交货日期差值≤3个月。</w:t>
      </w:r>
    </w:p>
    <w:p w14:paraId="33B4285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1.5验收方式：按《小榄镇</w:t>
      </w:r>
      <w:r>
        <w:rPr>
          <w:rFonts w:hint="eastAsia" w:ascii="宋体" w:hAnsi="宋体" w:eastAsia="宋体" w:cs="宋体"/>
          <w:color w:val="000000" w:themeColor="text1"/>
          <w:sz w:val="21"/>
          <w:szCs w:val="21"/>
          <w:lang w:eastAsia="zh-CN"/>
        </w:rPr>
        <w:t>公立</w:t>
      </w:r>
      <w:r>
        <w:rPr>
          <w:rFonts w:hint="eastAsia" w:ascii="宋体" w:hAnsi="宋体" w:eastAsia="宋体" w:cs="宋体"/>
          <w:color w:val="000000" w:themeColor="text1"/>
          <w:sz w:val="21"/>
          <w:szCs w:val="21"/>
        </w:rPr>
        <w:t>医院</w:t>
      </w:r>
      <w:r>
        <w:rPr>
          <w:rFonts w:hint="eastAsia" w:ascii="宋体" w:hAnsi="宋体" w:eastAsia="宋体" w:cs="宋体"/>
          <w:color w:val="000000" w:themeColor="text1"/>
          <w:sz w:val="21"/>
          <w:szCs w:val="21"/>
          <w:lang w:eastAsia="zh-CN"/>
        </w:rPr>
        <w:t>政府</w:t>
      </w:r>
      <w:r>
        <w:rPr>
          <w:rFonts w:hint="eastAsia" w:ascii="宋体" w:hAnsi="宋体" w:eastAsia="宋体" w:cs="宋体"/>
          <w:color w:val="000000" w:themeColor="text1"/>
          <w:sz w:val="21"/>
          <w:szCs w:val="21"/>
        </w:rPr>
        <w:t>采购和验收</w:t>
      </w:r>
      <w:r>
        <w:rPr>
          <w:rFonts w:hint="eastAsia" w:ascii="宋体" w:hAnsi="宋体" w:eastAsia="宋体" w:cs="宋体"/>
          <w:color w:val="000000" w:themeColor="text1"/>
          <w:sz w:val="21"/>
          <w:szCs w:val="21"/>
          <w:lang w:eastAsia="zh-CN"/>
        </w:rPr>
        <w:t>办法</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和《中山市小榄人民医院医疗设备验收管理制度》</w:t>
      </w:r>
      <w:r>
        <w:rPr>
          <w:rFonts w:hint="eastAsia" w:ascii="宋体" w:hAnsi="宋体" w:eastAsia="宋体" w:cs="宋体"/>
          <w:color w:val="000000" w:themeColor="text1"/>
          <w:sz w:val="21"/>
          <w:szCs w:val="21"/>
        </w:rPr>
        <w:t>。</w:t>
      </w:r>
    </w:p>
    <w:p w14:paraId="37607C9E">
      <w:pPr>
        <w:spacing w:line="44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供应商须在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文件提供</w:t>
      </w:r>
      <w:r>
        <w:rPr>
          <w:rFonts w:hint="eastAsia" w:ascii="宋体" w:hAnsi="宋体" w:eastAsia="宋体" w:cs="宋体"/>
          <w:color w:val="auto"/>
          <w:sz w:val="21"/>
          <w:szCs w:val="21"/>
          <w:highlight w:val="none"/>
          <w:lang w:val="en-US" w:eastAsia="zh-CN"/>
        </w:rPr>
        <w:t>该项目完整的授权书。</w:t>
      </w:r>
    </w:p>
    <w:p w14:paraId="71BBED5E">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2.售后服务要求</w:t>
      </w:r>
    </w:p>
    <w:p w14:paraId="2B351F45">
      <w:pPr>
        <w:tabs>
          <w:tab w:val="left" w:pos="420"/>
        </w:tabs>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2.1中标供应商必须在中国境内有售后服务机构，并附有售后服务能力说明。</w:t>
      </w:r>
    </w:p>
    <w:p w14:paraId="70FB5255">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★2.2中标供应商须提供设备原厂质保（设备原厂质量保修范围和保修期）至少</w:t>
      </w:r>
      <w:r>
        <w:rPr>
          <w:rFonts w:hint="eastAsia" w:ascii="宋体" w:hAnsi="宋体" w:eastAsia="宋体" w:cs="宋体"/>
          <w:b/>
          <w:bCs/>
          <w:color w:val="auto"/>
          <w:sz w:val="21"/>
          <w:szCs w:val="21"/>
          <w:highlight w:val="yellow"/>
        </w:rPr>
        <w:t>为</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u w:val="single"/>
          <w:lang w:val="en-US" w:eastAsia="zh-CN"/>
        </w:rPr>
        <w:t>1</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u w:val="single"/>
          <w:lang w:val="en-US" w:eastAsia="zh-CN"/>
        </w:rPr>
        <w:t xml:space="preserve"> </w:t>
      </w:r>
      <w:r>
        <w:rPr>
          <w:rFonts w:hint="eastAsia" w:ascii="宋体" w:hAnsi="宋体" w:eastAsia="宋体" w:cs="宋体"/>
          <w:b/>
          <w:bCs/>
          <w:color w:val="auto"/>
          <w:sz w:val="21"/>
          <w:szCs w:val="21"/>
          <w:highlight w:val="yellow"/>
        </w:rPr>
        <w:t>年。</w:t>
      </w:r>
    </w:p>
    <w:p w14:paraId="34C701EB">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2.3在售后期内，中标供应商在接到用户的维修通知，响应时间为半小时内，工程师到达现场时间为4小时内，排除故障时限为到达现场后8小时内。</w:t>
      </w:r>
    </w:p>
    <w:p w14:paraId="64958E8F">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2.4如果产品故障在检修12小时后仍无法排除，中标供应商应在24小时内提供不低于故障产品规格型号档次的备用产品供采购人使用，直至故障产品修复。</w:t>
      </w:r>
    </w:p>
    <w:p w14:paraId="5ED331B0">
      <w:pPr>
        <w:spacing w:line="440" w:lineRule="exact"/>
        <w:rPr>
          <w:rFonts w:hint="eastAsia" w:ascii="宋体" w:hAnsi="宋体" w:eastAsia="宋体" w:cs="宋体"/>
          <w:b/>
          <w:color w:val="000000" w:themeColor="text1"/>
          <w:sz w:val="21"/>
          <w:szCs w:val="21"/>
        </w:rPr>
      </w:pPr>
    </w:p>
    <w:p w14:paraId="5BC1A48F">
      <w:pPr>
        <w:spacing w:line="440" w:lineRule="exact"/>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b/>
          <w:color w:val="000000" w:themeColor="text1"/>
          <w:sz w:val="21"/>
          <w:szCs w:val="21"/>
        </w:rPr>
        <w:t>3.付款方式</w:t>
      </w:r>
    </w:p>
    <w:p w14:paraId="1BE3E546">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3.1本合同的每笔款项以人民币转账方式支付</w:t>
      </w:r>
      <w:r>
        <w:rPr>
          <w:rFonts w:hint="eastAsia" w:ascii="宋体" w:hAnsi="宋体" w:eastAsia="宋体" w:cs="宋体"/>
          <w:color w:val="000000" w:themeColor="text1"/>
          <w:sz w:val="21"/>
          <w:szCs w:val="21"/>
          <w:lang w:eastAsia="zh-CN"/>
        </w:rPr>
        <w:t>。</w:t>
      </w:r>
    </w:p>
    <w:p w14:paraId="2797CF2D">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3.2</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按合同协议时间提供货物</w:t>
      </w:r>
      <w:r>
        <w:rPr>
          <w:rFonts w:hint="eastAsia" w:ascii="宋体" w:hAnsi="宋体" w:eastAsia="宋体" w:cs="宋体"/>
          <w:color w:val="auto"/>
          <w:sz w:val="21"/>
          <w:szCs w:val="21"/>
          <w:highlight w:val="none"/>
          <w:lang w:val="en-US" w:eastAsia="zh-CN"/>
        </w:rPr>
        <w:t>或服务完成后</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规定的验收人员书面确认验收合格，</w:t>
      </w:r>
      <w:r>
        <w:rPr>
          <w:rFonts w:hint="eastAsia" w:ascii="宋体" w:hAnsi="宋体" w:eastAsia="宋体" w:cs="宋体"/>
          <w:color w:val="auto"/>
          <w:sz w:val="21"/>
          <w:szCs w:val="21"/>
          <w:highlight w:val="none"/>
          <w:lang w:val="en-US" w:eastAsia="zh-CN"/>
        </w:rPr>
        <w:t>中标供应商即</w:t>
      </w:r>
      <w:r>
        <w:rPr>
          <w:rFonts w:hint="eastAsia" w:ascii="宋体" w:hAnsi="宋体" w:eastAsia="宋体" w:cs="宋体"/>
          <w:color w:val="auto"/>
          <w:sz w:val="21"/>
          <w:szCs w:val="21"/>
          <w:highlight w:val="none"/>
        </w:rPr>
        <w:t>开具</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增值税普通发票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确认</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无误后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在收到发票之日起</w:t>
      </w:r>
      <w:r>
        <w:rPr>
          <w:rFonts w:hint="eastAsia" w:ascii="宋体" w:hAnsi="宋体" w:eastAsia="宋体" w:cs="宋体"/>
          <w:color w:val="auto"/>
          <w:sz w:val="21"/>
          <w:szCs w:val="21"/>
          <w:highlight w:val="none"/>
          <w:u w:val="single"/>
          <w:lang w:val="en-US" w:eastAsia="zh-CN"/>
        </w:rPr>
        <w:t xml:space="preserve"> 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支付合同总金额的</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5%</w:t>
      </w:r>
      <w:r>
        <w:rPr>
          <w:rFonts w:hint="eastAsia" w:ascii="宋体" w:hAnsi="宋体" w:eastAsia="宋体" w:cs="宋体"/>
          <w:color w:val="000000" w:themeColor="text1"/>
          <w:sz w:val="21"/>
          <w:szCs w:val="21"/>
        </w:rPr>
        <w:t>；合同总金额的5%</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作为第二期款项，</w:t>
      </w:r>
      <w:r>
        <w:rPr>
          <w:rFonts w:hint="eastAsia" w:ascii="宋体" w:hAnsi="宋体" w:eastAsia="宋体" w:cs="宋体"/>
          <w:color w:val="000000" w:themeColor="text1"/>
          <w:sz w:val="21"/>
          <w:szCs w:val="21"/>
        </w:rPr>
        <w:t>在</w:t>
      </w:r>
      <w:r>
        <w:rPr>
          <w:rFonts w:hint="eastAsia" w:ascii="宋体" w:hAnsi="宋体" w:eastAsia="宋体" w:cs="宋体"/>
          <w:color w:val="000000" w:themeColor="text1"/>
          <w:sz w:val="21"/>
          <w:szCs w:val="21"/>
          <w:highlight w:val="yellow"/>
          <w:u w:val="single"/>
          <w:lang w:val="en-US" w:eastAsia="zh-CN"/>
        </w:rPr>
        <w:t xml:space="preserve"> 质保期满</w:t>
      </w:r>
      <w:r>
        <w:rPr>
          <w:rFonts w:hint="eastAsia" w:ascii="宋体" w:hAnsi="宋体" w:eastAsia="宋体" w:cs="宋体"/>
          <w:color w:val="000000" w:themeColor="text1"/>
          <w:sz w:val="21"/>
          <w:szCs w:val="21"/>
        </w:rPr>
        <w:t>后一次性无息</w:t>
      </w:r>
      <w:r>
        <w:rPr>
          <w:rFonts w:hint="eastAsia" w:ascii="宋体" w:hAnsi="宋体" w:eastAsia="宋体" w:cs="宋体"/>
          <w:color w:val="000000" w:themeColor="text1"/>
          <w:sz w:val="21"/>
          <w:szCs w:val="21"/>
          <w:lang w:val="en-US" w:eastAsia="zh-CN"/>
        </w:rPr>
        <w:t>支付</w:t>
      </w:r>
      <w:r>
        <w:rPr>
          <w:rFonts w:hint="eastAsia" w:ascii="宋体" w:hAnsi="宋体" w:eastAsia="宋体" w:cs="宋体"/>
          <w:color w:val="000000" w:themeColor="text1"/>
          <w:sz w:val="21"/>
          <w:szCs w:val="21"/>
        </w:rPr>
        <w:t>。</w:t>
      </w:r>
    </w:p>
    <w:p w14:paraId="2BA2B841">
      <w:pPr>
        <w:pStyle w:val="4"/>
        <w:rPr>
          <w:rFonts w:hint="eastAsia" w:ascii="宋体" w:hAnsi="宋体" w:eastAsia="宋体" w:cs="宋体"/>
          <w:sz w:val="21"/>
          <w:szCs w:val="21"/>
        </w:rPr>
      </w:pPr>
    </w:p>
    <w:p w14:paraId="764DAB56">
      <w:pPr>
        <w:numPr>
          <w:ilvl w:val="0"/>
          <w:numId w:val="0"/>
        </w:numPr>
        <w:ind w:leftChars="0"/>
        <w:rPr>
          <w:rFonts w:hint="eastAsia" w:ascii="宋体" w:hAnsi="宋体" w:eastAsia="宋体" w:cs="宋体"/>
          <w:b/>
          <w:color w:val="0000FF"/>
          <w:sz w:val="21"/>
          <w:szCs w:val="21"/>
          <w:lang w:val="en-US" w:eastAsia="zh-CN"/>
        </w:rPr>
      </w:pPr>
      <w:r>
        <w:rPr>
          <w:rFonts w:hint="eastAsia" w:ascii="宋体" w:hAnsi="宋体" w:eastAsia="宋体" w:cs="宋体"/>
          <w:b/>
          <w:color w:val="0000FF"/>
          <w:sz w:val="21"/>
          <w:szCs w:val="21"/>
          <w:lang w:val="en-US" w:eastAsia="zh-CN"/>
        </w:rPr>
        <w:t>六、其他商务要求</w:t>
      </w:r>
    </w:p>
    <w:p w14:paraId="5148A802">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投标人须对本项目的采购标的进行整体投标，任何只对本项目采购标的其中一部分内容、数量进行的投标都被视为无效投标。</w:t>
      </w:r>
    </w:p>
    <w:p w14:paraId="1F71C933">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投标人应分别列明该项目所有设备的总报价和分项报价。</w:t>
      </w:r>
    </w:p>
    <w:p w14:paraId="60E1B4C6">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2AB417DF">
      <w:pPr>
        <w:numPr>
          <w:ilvl w:val="0"/>
          <w:numId w:val="6"/>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投标人同意采购人以任何形式对其投标文件内容及采购人认为有必要的相关资料的真实性和有效性进行审查、验证。</w:t>
      </w:r>
      <w:r>
        <w:rPr>
          <w:rFonts w:hint="eastAsia" w:ascii="宋体" w:hAnsi="宋体" w:eastAsia="宋体" w:cs="宋体"/>
          <w:color w:val="000000" w:themeColor="text1"/>
          <w:sz w:val="21"/>
          <w:szCs w:val="21"/>
        </w:rPr>
        <w:t xml:space="preserve"> </w:t>
      </w:r>
    </w:p>
    <w:p w14:paraId="6D067A65">
      <w:pPr>
        <w:spacing w:line="440" w:lineRule="exact"/>
        <w:ind w:firstLine="420" w:firstLineChars="200"/>
        <w:rPr>
          <w:rFonts w:hint="eastAsia" w:ascii="宋体" w:hAnsi="宋体" w:eastAsia="宋体" w:cs="宋体"/>
          <w:color w:val="0000FF"/>
          <w:sz w:val="21"/>
          <w:szCs w:val="21"/>
        </w:rPr>
      </w:pPr>
    </w:p>
    <w:p w14:paraId="0A92B183">
      <w:pPr>
        <w:spacing w:line="440" w:lineRule="exact"/>
        <w:ind w:firstLine="480" w:firstLineChars="200"/>
        <w:rPr>
          <w:rFonts w:hint="eastAsia" w:ascii="宋体" w:hAnsi="宋体" w:eastAsia="宋体" w:cs="宋体"/>
          <w:color w:val="000000" w:themeColor="text1"/>
          <w:sz w:val="24"/>
        </w:rPr>
      </w:pPr>
    </w:p>
    <w:p w14:paraId="63987177">
      <w:pPr>
        <w:spacing w:line="440" w:lineRule="exact"/>
        <w:ind w:firstLine="480" w:firstLineChars="200"/>
        <w:rPr>
          <w:rFonts w:hint="eastAsia" w:ascii="宋体" w:hAnsi="宋体" w:eastAsia="宋体" w:cs="宋体"/>
          <w:color w:val="000000" w:themeColor="text1"/>
          <w:sz w:val="24"/>
        </w:rPr>
      </w:pPr>
    </w:p>
    <w:p w14:paraId="1A0FC714">
      <w:pPr>
        <w:spacing w:line="440" w:lineRule="exact"/>
        <w:jc w:val="center"/>
        <w:rPr>
          <w:rFonts w:hint="eastAsia" w:ascii="宋体" w:hAnsi="宋体" w:eastAsia="宋体" w:cs="宋体"/>
          <w:b/>
          <w:bCs/>
          <w:color w:val="000000" w:themeColor="text1"/>
          <w:sz w:val="24"/>
        </w:rPr>
      </w:pPr>
    </w:p>
    <w:p w14:paraId="3F50363F">
      <w:pPr>
        <w:spacing w:line="440" w:lineRule="exact"/>
        <w:jc w:val="center"/>
        <w:rPr>
          <w:rFonts w:hint="eastAsia" w:ascii="宋体" w:hAnsi="宋体" w:eastAsia="宋体" w:cs="宋体"/>
          <w:b/>
          <w:bCs/>
          <w:color w:val="000000" w:themeColor="text1"/>
          <w:sz w:val="24"/>
        </w:rPr>
      </w:pPr>
    </w:p>
    <w:p w14:paraId="661ABE5F">
      <w:pPr>
        <w:spacing w:line="440" w:lineRule="exact"/>
        <w:jc w:val="center"/>
        <w:rPr>
          <w:rFonts w:hint="eastAsia" w:ascii="宋体" w:hAnsi="宋体" w:eastAsia="宋体" w:cs="宋体"/>
          <w:b/>
          <w:bCs/>
          <w:color w:val="000000" w:themeColor="text1"/>
          <w:sz w:val="24"/>
        </w:rPr>
      </w:pPr>
    </w:p>
    <w:p w14:paraId="4DA7D0D5">
      <w:pPr>
        <w:spacing w:line="440" w:lineRule="exact"/>
        <w:jc w:val="center"/>
        <w:rPr>
          <w:rFonts w:hint="eastAsia" w:ascii="宋体" w:hAnsi="宋体" w:eastAsia="宋体" w:cs="宋体"/>
          <w:b/>
          <w:bCs/>
          <w:color w:val="000000" w:themeColor="text1"/>
          <w:sz w:val="24"/>
        </w:rPr>
      </w:pPr>
    </w:p>
    <w:p w14:paraId="2496FDC0">
      <w:pPr>
        <w:spacing w:line="440" w:lineRule="exact"/>
        <w:jc w:val="center"/>
        <w:rPr>
          <w:rFonts w:hint="eastAsia" w:ascii="宋体" w:hAnsi="宋体" w:eastAsia="宋体" w:cs="宋体"/>
          <w:b/>
          <w:bCs/>
          <w:color w:val="000000" w:themeColor="text1"/>
          <w:sz w:val="24"/>
        </w:rPr>
      </w:pPr>
      <w:bookmarkStart w:id="0" w:name="_GoBack"/>
      <w:bookmarkEnd w:id="0"/>
    </w:p>
    <w:p w14:paraId="0D6B98E2">
      <w:pPr>
        <w:tabs>
          <w:tab w:val="left" w:pos="437"/>
        </w:tabs>
        <w:spacing w:line="440" w:lineRule="exact"/>
        <w:jc w:val="left"/>
        <w:rPr>
          <w:rFonts w:hint="eastAsia" w:ascii="宋体" w:hAnsi="宋体" w:eastAsia="宋体" w:cs="宋体"/>
          <w:b/>
          <w:bCs/>
          <w:color w:val="000000" w:themeColor="text1"/>
          <w:sz w:val="24"/>
          <w:lang w:val="en-US" w:eastAsia="zh-CN"/>
        </w:rPr>
      </w:pPr>
      <w:r>
        <w:rPr>
          <w:rFonts w:hint="eastAsia" w:ascii="宋体" w:hAnsi="宋体" w:eastAsia="宋体" w:cs="宋体"/>
          <w:b/>
          <w:bCs/>
          <w:color w:val="000000" w:themeColor="text1"/>
          <w:sz w:val="24"/>
          <w:lang w:val="en-US" w:eastAsia="zh-CN"/>
        </w:rPr>
        <w:t>附件1：医用耗材报价表（如有）</w:t>
      </w:r>
    </w:p>
    <w:p w14:paraId="2A8CAF25">
      <w:pPr>
        <w:tabs>
          <w:tab w:val="left" w:pos="437"/>
        </w:tabs>
        <w:spacing w:line="440" w:lineRule="exact"/>
        <w:jc w:val="left"/>
        <w:rPr>
          <w:rFonts w:hint="default" w:ascii="宋体" w:hAnsi="宋体" w:eastAsia="宋体" w:cs="宋体"/>
          <w:b/>
          <w:bCs/>
          <w:color w:val="000000" w:themeColor="text1"/>
          <w:sz w:val="24"/>
          <w:lang w:val="en-US" w:eastAsia="zh-CN"/>
        </w:rPr>
      </w:pPr>
    </w:p>
    <w:p w14:paraId="0E2BD3F5">
      <w:pPr>
        <w:numPr>
          <w:ilvl w:val="0"/>
          <w:numId w:val="0"/>
        </w:numPr>
        <w:tabs>
          <w:tab w:val="left" w:pos="780"/>
        </w:tabs>
        <w:spacing w:line="360" w:lineRule="exact"/>
        <w:jc w:val="center"/>
        <w:rPr>
          <w:rFonts w:hint="default" w:ascii="楷体_GB2312" w:hAnsi="楷体_GB2312" w:eastAsia="楷体_GB2312" w:cs="楷体_GB2312"/>
          <w:b/>
          <w:sz w:val="28"/>
          <w:szCs w:val="28"/>
          <w:u w:val="single"/>
          <w:lang w:val="en-US" w:eastAsia="zh-CN"/>
        </w:rPr>
      </w:pPr>
      <w:r>
        <w:rPr>
          <w:rFonts w:hint="eastAsia" w:ascii="楷体_GB2312" w:hAnsi="楷体_GB2312" w:eastAsia="楷体_GB2312" w:cs="楷体_GB2312"/>
          <w:b/>
          <w:sz w:val="28"/>
          <w:szCs w:val="28"/>
          <w:u w:val="single"/>
          <w:lang w:val="en-US" w:eastAsia="zh-CN"/>
        </w:rPr>
        <w:t>医用耗材报价表</w:t>
      </w:r>
    </w:p>
    <w:tbl>
      <w:tblPr>
        <w:tblStyle w:val="9"/>
        <w:tblpPr w:leftFromText="180" w:rightFromText="180" w:vertAnchor="text" w:horzAnchor="page" w:tblpX="1124" w:tblpY="411"/>
        <w:tblOverlap w:val="neve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
        <w:gridCol w:w="1110"/>
        <w:gridCol w:w="1006"/>
        <w:gridCol w:w="1006"/>
        <w:gridCol w:w="891"/>
        <w:gridCol w:w="609"/>
        <w:gridCol w:w="858"/>
        <w:gridCol w:w="512"/>
        <w:gridCol w:w="820"/>
        <w:gridCol w:w="890"/>
        <w:gridCol w:w="932"/>
        <w:gridCol w:w="673"/>
      </w:tblGrid>
      <w:tr w14:paraId="5614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6B7875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E467D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C40B72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药交ID</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1C1FD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441C6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1212E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5473789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29B397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146BC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26A67B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3D8E492A">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01B42B27">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3954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F785BE6">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49DA140">
            <w:pPr>
              <w:jc w:val="center"/>
              <w:rPr>
                <w:rFonts w:hint="eastAsia" w:ascii="宋体" w:hAnsi="宋体" w:eastAsia="宋体" w:cs="宋体"/>
                <w:b/>
                <w:bCs/>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40477E6">
            <w:pPr>
              <w:jc w:val="center"/>
              <w:rPr>
                <w:rFonts w:hint="eastAsia" w:ascii="宋体" w:hAnsi="宋体" w:eastAsia="宋体" w:cs="宋体"/>
                <w:b/>
                <w:bCs/>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BAF8905">
            <w:pPr>
              <w:jc w:val="center"/>
              <w:rPr>
                <w:rFonts w:hint="eastAsia" w:ascii="宋体" w:hAnsi="宋体" w:eastAsia="宋体" w:cs="宋体"/>
                <w:b/>
                <w:bCs/>
                <w:i w:val="0"/>
                <w:iCs w:val="0"/>
                <w:color w:val="000000"/>
                <w:sz w:val="21"/>
                <w:szCs w:val="21"/>
                <w:u w:val="none"/>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B1A969C">
            <w:pPr>
              <w:jc w:val="center"/>
              <w:rPr>
                <w:rFonts w:hint="eastAsia" w:ascii="宋体" w:hAnsi="宋体" w:eastAsia="宋体" w:cs="宋体"/>
                <w:b/>
                <w:bCs/>
                <w:i w:val="0"/>
                <w:iCs w:val="0"/>
                <w:color w:val="000000"/>
                <w:sz w:val="21"/>
                <w:szCs w:val="21"/>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14DEE0B">
            <w:pPr>
              <w:jc w:val="center"/>
              <w:rPr>
                <w:rFonts w:hint="eastAsia" w:ascii="宋体" w:hAnsi="宋体" w:eastAsia="宋体" w:cs="宋体"/>
                <w:b/>
                <w:bCs/>
                <w:i w:val="0"/>
                <w:iCs w:val="0"/>
                <w:color w:val="000000"/>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508FCAD5">
            <w:pPr>
              <w:jc w:val="center"/>
              <w:rPr>
                <w:rFonts w:hint="eastAsia" w:ascii="宋体" w:hAnsi="宋体" w:eastAsia="宋体" w:cs="宋体"/>
                <w:b/>
                <w:bCs/>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2341AD1E">
            <w:pPr>
              <w:jc w:val="center"/>
              <w:rPr>
                <w:rFonts w:hint="eastAsia" w:ascii="宋体" w:hAnsi="宋体" w:eastAsia="宋体" w:cs="宋体"/>
                <w:b/>
                <w:bCs/>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7389C0E">
            <w:pPr>
              <w:jc w:val="center"/>
              <w:rPr>
                <w:rFonts w:hint="eastAsia" w:ascii="宋体" w:hAnsi="宋体" w:eastAsia="宋体" w:cs="宋体"/>
                <w:b/>
                <w:bCs/>
                <w:i w:val="0"/>
                <w:iCs w:val="0"/>
                <w:color w:val="000000"/>
                <w:sz w:val="21"/>
                <w:szCs w:val="21"/>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0929EA3">
            <w:pPr>
              <w:jc w:val="center"/>
              <w:rPr>
                <w:rFonts w:hint="eastAsia" w:ascii="宋体" w:hAnsi="宋体" w:eastAsia="宋体" w:cs="宋体"/>
                <w:b/>
                <w:bCs/>
                <w:i w:val="0"/>
                <w:iCs w:val="0"/>
                <w:color w:val="000000"/>
                <w:sz w:val="21"/>
                <w:szCs w:val="21"/>
                <w:u w:val="none"/>
              </w:rPr>
            </w:pP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48801544">
            <w:pPr>
              <w:jc w:val="center"/>
              <w:rPr>
                <w:rFonts w:hint="eastAsia" w:ascii="宋体" w:hAnsi="宋体" w:eastAsia="宋体" w:cs="宋体"/>
                <w:b/>
                <w:bCs/>
                <w:i w:val="0"/>
                <w:iCs w:val="0"/>
                <w:color w:val="000000"/>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5D29EDD9">
            <w:pPr>
              <w:jc w:val="center"/>
              <w:rPr>
                <w:rFonts w:hint="eastAsia" w:ascii="宋体" w:hAnsi="宋体" w:eastAsia="宋体" w:cs="宋体"/>
                <w:b/>
                <w:bCs/>
                <w:i w:val="0"/>
                <w:iCs w:val="0"/>
                <w:color w:val="000000"/>
                <w:sz w:val="21"/>
                <w:szCs w:val="21"/>
                <w:u w:val="none"/>
              </w:rPr>
            </w:pPr>
          </w:p>
        </w:tc>
      </w:tr>
      <w:tr w14:paraId="532A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61A5266">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B7827CD">
            <w:pPr>
              <w:jc w:val="center"/>
              <w:rPr>
                <w:rFonts w:hint="eastAsia" w:ascii="宋体" w:hAnsi="宋体" w:eastAsia="宋体" w:cs="宋体"/>
                <w:b/>
                <w:bCs/>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491DBE0">
            <w:pPr>
              <w:jc w:val="center"/>
              <w:rPr>
                <w:rFonts w:hint="eastAsia" w:ascii="宋体" w:hAnsi="宋体" w:eastAsia="宋体" w:cs="宋体"/>
                <w:b/>
                <w:bCs/>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604EB08">
            <w:pPr>
              <w:jc w:val="center"/>
              <w:rPr>
                <w:rFonts w:hint="eastAsia" w:ascii="宋体" w:hAnsi="宋体" w:eastAsia="宋体" w:cs="宋体"/>
                <w:b/>
                <w:bCs/>
                <w:i w:val="0"/>
                <w:iCs w:val="0"/>
                <w:color w:val="000000"/>
                <w:sz w:val="21"/>
                <w:szCs w:val="21"/>
                <w:u w:val="none"/>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4584AD5">
            <w:pPr>
              <w:jc w:val="center"/>
              <w:rPr>
                <w:rFonts w:hint="eastAsia" w:ascii="宋体" w:hAnsi="宋体" w:eastAsia="宋体" w:cs="宋体"/>
                <w:b/>
                <w:bCs/>
                <w:i w:val="0"/>
                <w:iCs w:val="0"/>
                <w:color w:val="000000"/>
                <w:sz w:val="21"/>
                <w:szCs w:val="21"/>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2CFCD4">
            <w:pPr>
              <w:jc w:val="center"/>
              <w:rPr>
                <w:rFonts w:hint="eastAsia" w:ascii="宋体" w:hAnsi="宋体" w:eastAsia="宋体" w:cs="宋体"/>
                <w:b/>
                <w:bCs/>
                <w:i w:val="0"/>
                <w:iCs w:val="0"/>
                <w:color w:val="000000"/>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026ABFE5">
            <w:pPr>
              <w:jc w:val="center"/>
              <w:rPr>
                <w:rFonts w:hint="eastAsia" w:ascii="宋体" w:hAnsi="宋体" w:eastAsia="宋体" w:cs="宋体"/>
                <w:b/>
                <w:bCs/>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49585FBE">
            <w:pPr>
              <w:jc w:val="center"/>
              <w:rPr>
                <w:rFonts w:hint="eastAsia" w:ascii="宋体" w:hAnsi="宋体" w:eastAsia="宋体" w:cs="宋体"/>
                <w:b/>
                <w:bCs/>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84B784E">
            <w:pPr>
              <w:jc w:val="center"/>
              <w:rPr>
                <w:rFonts w:hint="eastAsia" w:ascii="宋体" w:hAnsi="宋体" w:eastAsia="宋体" w:cs="宋体"/>
                <w:b/>
                <w:bCs/>
                <w:i w:val="0"/>
                <w:iCs w:val="0"/>
                <w:color w:val="000000"/>
                <w:sz w:val="21"/>
                <w:szCs w:val="21"/>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0710A2DC">
            <w:pPr>
              <w:jc w:val="center"/>
              <w:rPr>
                <w:rFonts w:hint="eastAsia" w:ascii="宋体" w:hAnsi="宋体" w:eastAsia="宋体" w:cs="宋体"/>
                <w:b/>
                <w:bCs/>
                <w:i w:val="0"/>
                <w:iCs w:val="0"/>
                <w:color w:val="000000"/>
                <w:sz w:val="21"/>
                <w:szCs w:val="21"/>
                <w:u w:val="none"/>
              </w:rPr>
            </w:pP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6E111F1D">
            <w:pPr>
              <w:jc w:val="center"/>
              <w:rPr>
                <w:rFonts w:hint="eastAsia" w:ascii="宋体" w:hAnsi="宋体" w:eastAsia="宋体" w:cs="宋体"/>
                <w:b/>
                <w:bCs/>
                <w:i w:val="0"/>
                <w:iCs w:val="0"/>
                <w:color w:val="000000"/>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01BAB90D">
            <w:pPr>
              <w:jc w:val="center"/>
              <w:rPr>
                <w:rFonts w:hint="eastAsia" w:ascii="宋体" w:hAnsi="宋体" w:eastAsia="宋体" w:cs="宋体"/>
                <w:b/>
                <w:bCs/>
                <w:i w:val="0"/>
                <w:iCs w:val="0"/>
                <w:color w:val="000000"/>
                <w:sz w:val="21"/>
                <w:szCs w:val="21"/>
                <w:u w:val="none"/>
              </w:rPr>
            </w:pPr>
          </w:p>
        </w:tc>
      </w:tr>
    </w:tbl>
    <w:p w14:paraId="197D9EE6">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75B86E5A"/>
    <w:multiLevelType w:val="singleLevel"/>
    <w:tmpl w:val="75B86E5A"/>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6A24A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1396</Words>
  <Characters>1427</Characters>
  <Lines>5</Lines>
  <Paragraphs>1</Paragraphs>
  <TotalTime>0</TotalTime>
  <ScaleCrop>false</ScaleCrop>
  <LinksUpToDate>false</LinksUpToDate>
  <CharactersWithSpaces>1468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2026-06-05T08:40:24Z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