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1A30DA">
      <w:pPr>
        <w:spacing w:line="360" w:lineRule="exact"/>
        <w:jc w:val="center"/>
        <w:rPr>
          <w:rFonts w:hint="default" w:ascii="仿宋" w:hAnsi="仿宋" w:eastAsia="仿宋"/>
          <w:b/>
          <w:sz w:val="28"/>
          <w:szCs w:val="28"/>
          <w:lang w:val="en-US" w:eastAsia="zh-CN"/>
        </w:rPr>
      </w:pPr>
      <w:r>
        <w:rPr>
          <w:rFonts w:hint="eastAsia" w:ascii="仿宋" w:hAnsi="仿宋" w:eastAsia="仿宋"/>
          <w:b/>
          <w:sz w:val="28"/>
          <w:szCs w:val="28"/>
          <w:lang w:val="en-US" w:eastAsia="zh-CN"/>
        </w:rPr>
        <w:t>中山市小榄人民医院</w:t>
      </w:r>
      <w:r>
        <w:rPr>
          <w:rFonts w:hint="eastAsia" w:ascii="仿宋" w:hAnsi="仿宋" w:eastAsia="仿宋"/>
          <w:b/>
          <w:sz w:val="28"/>
          <w:szCs w:val="28"/>
        </w:rPr>
        <w:t>医疗设备</w:t>
      </w:r>
      <w:r>
        <w:rPr>
          <w:rFonts w:hint="eastAsia" w:ascii="仿宋" w:hAnsi="仿宋" w:eastAsia="仿宋"/>
          <w:b/>
          <w:sz w:val="28"/>
          <w:szCs w:val="28"/>
          <w:lang w:val="en-US" w:eastAsia="zh-CN"/>
        </w:rPr>
        <w:t>市场调研</w:t>
      </w:r>
      <w:r>
        <w:rPr>
          <w:rFonts w:hint="eastAsia" w:ascii="仿宋" w:hAnsi="仿宋" w:eastAsia="仿宋"/>
          <w:b/>
          <w:sz w:val="28"/>
          <w:szCs w:val="28"/>
        </w:rPr>
        <w:t>报名</w:t>
      </w:r>
      <w:r>
        <w:rPr>
          <w:rFonts w:hint="eastAsia" w:ascii="仿宋" w:hAnsi="仿宋" w:eastAsia="仿宋"/>
          <w:b/>
          <w:sz w:val="28"/>
          <w:szCs w:val="28"/>
          <w:lang w:val="en-US" w:eastAsia="zh-CN"/>
        </w:rPr>
        <w:t>报价信息表</w:t>
      </w:r>
    </w:p>
    <w:p w14:paraId="5262E8A4">
      <w:pPr>
        <w:tabs>
          <w:tab w:val="left" w:pos="3721"/>
        </w:tabs>
        <w:bidi w:val="0"/>
        <w:jc w:val="center"/>
        <w:rPr>
          <w:rFonts w:hint="eastAsia" w:ascii="Times New Roman" w:hAnsi="Times New Roman" w:eastAsia="宋体" w:cs="Times New Roman"/>
          <w:kern w:val="2"/>
          <w:sz w:val="21"/>
          <w:szCs w:val="24"/>
          <w:lang w:val="en-US" w:eastAsia="zh-CN" w:bidi="ar-SA"/>
        </w:rPr>
      </w:pPr>
      <w:r>
        <w:rPr>
          <w:rFonts w:hint="eastAsia" w:ascii="仿宋" w:hAnsi="仿宋" w:eastAsia="仿宋"/>
          <w:bCs/>
          <w:sz w:val="21"/>
          <w:szCs w:val="21"/>
        </w:rPr>
        <w:t>（以下资料</w:t>
      </w:r>
      <w:r>
        <w:rPr>
          <w:rFonts w:hint="eastAsia" w:ascii="宋体" w:hAnsi="宋体"/>
          <w:b/>
          <w:bCs/>
          <w:sz w:val="21"/>
          <w:szCs w:val="21"/>
        </w:rPr>
        <w:t>一式</w:t>
      </w:r>
      <w:r>
        <w:rPr>
          <w:rFonts w:hint="eastAsia" w:ascii="宋体" w:hAnsi="宋体"/>
          <w:b/>
          <w:bCs/>
          <w:sz w:val="21"/>
          <w:szCs w:val="21"/>
          <w:lang w:eastAsia="zh-CN"/>
        </w:rPr>
        <w:t>一</w:t>
      </w:r>
      <w:r>
        <w:rPr>
          <w:rFonts w:hint="eastAsia" w:ascii="宋体" w:hAnsi="宋体"/>
          <w:b/>
          <w:bCs/>
          <w:sz w:val="21"/>
          <w:szCs w:val="21"/>
        </w:rPr>
        <w:t>份</w:t>
      </w:r>
      <w:r>
        <w:rPr>
          <w:rFonts w:hint="eastAsia" w:ascii="仿宋" w:hAnsi="仿宋" w:eastAsia="仿宋"/>
          <w:bCs/>
          <w:sz w:val="21"/>
          <w:szCs w:val="21"/>
        </w:rPr>
        <w:t>且均须</w:t>
      </w:r>
      <w:r>
        <w:rPr>
          <w:rFonts w:hint="eastAsia" w:ascii="宋体" w:hAnsi="宋体"/>
          <w:b/>
          <w:bCs/>
          <w:sz w:val="21"/>
          <w:szCs w:val="21"/>
        </w:rPr>
        <w:t>加盖公章</w:t>
      </w:r>
      <w:r>
        <w:rPr>
          <w:rFonts w:hint="eastAsia" w:ascii="仿宋" w:hAnsi="仿宋" w:eastAsia="仿宋"/>
          <w:bCs/>
          <w:sz w:val="21"/>
          <w:szCs w:val="21"/>
        </w:rPr>
        <w:t>。请按以下顺序</w:t>
      </w:r>
      <w:r>
        <w:rPr>
          <w:rFonts w:hint="eastAsia" w:ascii="仿宋" w:hAnsi="仿宋" w:eastAsia="仿宋"/>
          <w:b/>
          <w:bCs/>
          <w:sz w:val="28"/>
          <w:szCs w:val="28"/>
          <w:u w:val="single"/>
          <w:lang w:eastAsia="zh-CN"/>
        </w:rPr>
        <w:t>扫描成一个文档</w:t>
      </w:r>
      <w:r>
        <w:rPr>
          <w:rFonts w:hint="eastAsia" w:ascii="仿宋" w:hAnsi="仿宋" w:eastAsia="仿宋"/>
          <w:bCs/>
          <w:sz w:val="21"/>
          <w:szCs w:val="21"/>
        </w:rPr>
        <w:t>）</w:t>
      </w:r>
    </w:p>
    <w:tbl>
      <w:tblPr>
        <w:tblStyle w:val="10"/>
        <w:tblW w:w="10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6"/>
      </w:tblGrid>
      <w:tr w14:paraId="26484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trPr>
        <w:tc>
          <w:tcPr>
            <w:tcW w:w="10876" w:type="dxa"/>
            <w:noWrap w:val="0"/>
            <w:vAlign w:val="top"/>
          </w:tcPr>
          <w:p w14:paraId="64A4458C">
            <w:pPr>
              <w:tabs>
                <w:tab w:val="left" w:pos="780"/>
              </w:tabs>
              <w:spacing w:line="360" w:lineRule="exact"/>
              <w:ind w:left="-21"/>
              <w:rPr>
                <w:rFonts w:hint="eastAsia" w:ascii="宋体" w:hAnsi="宋体"/>
                <w:b/>
                <w:bCs/>
                <w:sz w:val="24"/>
                <w:szCs w:val="24"/>
              </w:rPr>
            </w:pPr>
            <w:r>
              <w:rPr>
                <w:rFonts w:hint="eastAsia" w:ascii="宋体" w:hAnsi="宋体"/>
                <w:b/>
                <w:bCs/>
                <w:sz w:val="24"/>
                <w:szCs w:val="24"/>
              </w:rPr>
              <w:t xml:space="preserve">第一部分：医疗设备 </w:t>
            </w:r>
          </w:p>
          <w:p w14:paraId="4D5D9A3A">
            <w:pPr>
              <w:numPr>
                <w:ilvl w:val="0"/>
                <w:numId w:val="0"/>
              </w:numPr>
              <w:jc w:val="left"/>
              <w:rPr>
                <w:rFonts w:hint="eastAsia" w:ascii="仿宋" w:hAnsi="仿宋" w:eastAsia="仿宋"/>
                <w:bCs/>
                <w:sz w:val="21"/>
                <w:szCs w:val="21"/>
              </w:rPr>
            </w:pPr>
            <w:r>
              <w:rPr>
                <w:rFonts w:hint="eastAsia" w:ascii="仿宋" w:hAnsi="仿宋" w:eastAsia="仿宋" w:cs="Times New Roman"/>
                <w:b/>
                <w:bCs/>
                <w:sz w:val="21"/>
                <w:szCs w:val="21"/>
                <w:lang w:val="en-US" w:eastAsia="zh-CN"/>
              </w:rPr>
              <w:t>1、设备报价表</w:t>
            </w:r>
            <w:r>
              <w:rPr>
                <w:rFonts w:hint="eastAsia" w:ascii="仿宋" w:hAnsi="仿宋" w:eastAsia="仿宋"/>
                <w:b/>
                <w:sz w:val="21"/>
                <w:szCs w:val="21"/>
              </w:rPr>
              <w:t>：</w:t>
            </w:r>
            <w:r>
              <w:rPr>
                <w:rFonts w:hint="eastAsia" w:ascii="仿宋" w:hAnsi="仿宋" w:eastAsia="仿宋"/>
                <w:sz w:val="21"/>
                <w:szCs w:val="21"/>
              </w:rPr>
              <w:t>含完整配置的设备报价</w:t>
            </w:r>
          </w:p>
          <w:tbl>
            <w:tblPr>
              <w:tblStyle w:val="10"/>
              <w:tblpPr w:leftFromText="180" w:rightFromText="180" w:vertAnchor="text" w:horzAnchor="page" w:tblpX="260" w:tblpY="207"/>
              <w:tblOverlap w:val="never"/>
              <w:tblW w:w="104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50"/>
              <w:gridCol w:w="821"/>
              <w:gridCol w:w="892"/>
              <w:gridCol w:w="1228"/>
              <w:gridCol w:w="926"/>
              <w:gridCol w:w="796"/>
              <w:gridCol w:w="1118"/>
              <w:gridCol w:w="1189"/>
              <w:gridCol w:w="1454"/>
              <w:gridCol w:w="841"/>
            </w:tblGrid>
            <w:tr w14:paraId="08862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1" w:hRule="atLeast"/>
              </w:trPr>
              <w:tc>
                <w:tcPr>
                  <w:tcW w:w="1150" w:type="dxa"/>
                  <w:tcBorders>
                    <w:top w:val="single" w:color="000000" w:sz="4" w:space="0"/>
                    <w:left w:val="single" w:color="000000" w:sz="4" w:space="0"/>
                    <w:bottom w:val="single" w:color="000000" w:sz="4" w:space="0"/>
                    <w:right w:val="single" w:color="000000" w:sz="4" w:space="0"/>
                  </w:tcBorders>
                  <w:noWrap/>
                  <w:vAlign w:val="center"/>
                </w:tcPr>
                <w:p w14:paraId="057FD1C8">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设备</w:t>
                  </w:r>
                  <w:r>
                    <w:rPr>
                      <w:rFonts w:hint="eastAsia" w:ascii="宋体" w:hAnsi="宋体" w:cs="宋体"/>
                      <w:b/>
                      <w:bCs/>
                      <w:i w:val="0"/>
                      <w:iCs w:val="0"/>
                      <w:color w:val="000000"/>
                      <w:kern w:val="0"/>
                      <w:sz w:val="21"/>
                      <w:szCs w:val="21"/>
                      <w:u w:val="none"/>
                      <w:lang w:val="en-US" w:eastAsia="zh-CN" w:bidi="ar"/>
                    </w:rPr>
                    <w:t>注册证</w:t>
                  </w:r>
                  <w:r>
                    <w:rPr>
                      <w:rFonts w:hint="eastAsia" w:ascii="宋体" w:hAnsi="宋体" w:eastAsia="宋体" w:cs="宋体"/>
                      <w:b/>
                      <w:bCs/>
                      <w:i w:val="0"/>
                      <w:iCs w:val="0"/>
                      <w:color w:val="000000"/>
                      <w:kern w:val="0"/>
                      <w:sz w:val="21"/>
                      <w:szCs w:val="21"/>
                      <w:u w:val="none"/>
                      <w:lang w:val="en-US" w:eastAsia="zh-CN" w:bidi="ar"/>
                    </w:rPr>
                    <w:t>名称</w:t>
                  </w:r>
                </w:p>
              </w:tc>
              <w:tc>
                <w:tcPr>
                  <w:tcW w:w="821" w:type="dxa"/>
                  <w:tcBorders>
                    <w:top w:val="single" w:color="000000" w:sz="4" w:space="0"/>
                    <w:left w:val="single" w:color="000000" w:sz="4" w:space="0"/>
                    <w:bottom w:val="single" w:color="000000" w:sz="4" w:space="0"/>
                    <w:right w:val="single" w:color="000000" w:sz="4" w:space="0"/>
                  </w:tcBorders>
                  <w:noWrap/>
                  <w:vAlign w:val="center"/>
                </w:tcPr>
                <w:p w14:paraId="6146FB3F">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品牌</w:t>
                  </w:r>
                  <w:r>
                    <w:rPr>
                      <w:rFonts w:hint="eastAsia" w:ascii="宋体" w:hAnsi="宋体" w:cs="宋体"/>
                      <w:b/>
                      <w:bCs/>
                      <w:i w:val="0"/>
                      <w:iCs w:val="0"/>
                      <w:color w:val="000000"/>
                      <w:kern w:val="0"/>
                      <w:sz w:val="21"/>
                      <w:szCs w:val="21"/>
                      <w:u w:val="none"/>
                      <w:lang w:val="en-US" w:eastAsia="zh-CN" w:bidi="ar"/>
                    </w:rPr>
                    <w:t>/厂家</w:t>
                  </w:r>
                </w:p>
              </w:tc>
              <w:tc>
                <w:tcPr>
                  <w:tcW w:w="892" w:type="dxa"/>
                  <w:tcBorders>
                    <w:top w:val="single" w:color="000000" w:sz="4" w:space="0"/>
                    <w:left w:val="single" w:color="000000" w:sz="4" w:space="0"/>
                    <w:bottom w:val="single" w:color="000000" w:sz="4" w:space="0"/>
                    <w:right w:val="single" w:color="000000" w:sz="4" w:space="0"/>
                  </w:tcBorders>
                  <w:noWrap/>
                  <w:vAlign w:val="center"/>
                </w:tcPr>
                <w:p w14:paraId="7F5C2A54">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型号</w:t>
                  </w:r>
                </w:p>
              </w:tc>
              <w:tc>
                <w:tcPr>
                  <w:tcW w:w="1228" w:type="dxa"/>
                  <w:tcBorders>
                    <w:top w:val="single" w:color="000000" w:sz="4" w:space="0"/>
                    <w:left w:val="single" w:color="000000" w:sz="4" w:space="0"/>
                    <w:right w:val="single" w:color="000000" w:sz="4" w:space="0"/>
                  </w:tcBorders>
                  <w:noWrap/>
                  <w:vAlign w:val="center"/>
                </w:tcPr>
                <w:p w14:paraId="68536ACB">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注册证号</w:t>
                  </w:r>
                </w:p>
              </w:tc>
              <w:tc>
                <w:tcPr>
                  <w:tcW w:w="926" w:type="dxa"/>
                  <w:tcBorders>
                    <w:top w:val="single" w:color="000000" w:sz="4" w:space="0"/>
                    <w:left w:val="single" w:color="000000" w:sz="4" w:space="0"/>
                    <w:bottom w:val="single" w:color="000000" w:sz="4" w:space="0"/>
                    <w:right w:val="single" w:color="000000" w:sz="4" w:space="0"/>
                  </w:tcBorders>
                  <w:noWrap/>
                  <w:vAlign w:val="center"/>
                </w:tcPr>
                <w:p w14:paraId="01B5D473">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产地</w:t>
                  </w:r>
                </w:p>
              </w:tc>
              <w:tc>
                <w:tcPr>
                  <w:tcW w:w="796" w:type="dxa"/>
                  <w:tcBorders>
                    <w:top w:val="single" w:color="000000" w:sz="4" w:space="0"/>
                    <w:left w:val="single" w:color="000000" w:sz="4" w:space="0"/>
                    <w:right w:val="single" w:color="000000" w:sz="4" w:space="0"/>
                  </w:tcBorders>
                  <w:noWrap/>
                  <w:vAlign w:val="center"/>
                </w:tcPr>
                <w:p w14:paraId="0BE33F2C">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数量（台）</w:t>
                  </w:r>
                </w:p>
              </w:tc>
              <w:tc>
                <w:tcPr>
                  <w:tcW w:w="1118" w:type="dxa"/>
                  <w:tcBorders>
                    <w:top w:val="single" w:color="000000" w:sz="4" w:space="0"/>
                    <w:left w:val="single" w:color="000000" w:sz="4" w:space="0"/>
                    <w:right w:val="single" w:color="000000" w:sz="4" w:space="0"/>
                  </w:tcBorders>
                  <w:noWrap w:val="0"/>
                  <w:vAlign w:val="center"/>
                </w:tcPr>
                <w:p w14:paraId="4C18D9DD">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单价（元）</w:t>
                  </w:r>
                </w:p>
              </w:tc>
              <w:tc>
                <w:tcPr>
                  <w:tcW w:w="1189" w:type="dxa"/>
                  <w:tcBorders>
                    <w:top w:val="single" w:color="000000" w:sz="4" w:space="0"/>
                    <w:left w:val="single" w:color="000000" w:sz="4" w:space="0"/>
                    <w:right w:val="single" w:color="000000" w:sz="4" w:space="0"/>
                  </w:tcBorders>
                  <w:noWrap w:val="0"/>
                  <w:vAlign w:val="center"/>
                </w:tcPr>
                <w:p w14:paraId="035A2C5F">
                  <w:pPr>
                    <w:keepNext w:val="0"/>
                    <w:keepLines w:val="0"/>
                    <w:widowControl/>
                    <w:suppressLineNumbers w:val="0"/>
                    <w:jc w:val="center"/>
                    <w:textAlignment w:val="center"/>
                    <w:rPr>
                      <w:rFonts w:hint="default" w:ascii="宋体" w:hAnsi="宋体" w:eastAsia="宋体" w:cs="宋体"/>
                      <w:b/>
                      <w:bCs/>
                      <w:i w:val="0"/>
                      <w:iCs w:val="0"/>
                      <w:color w:val="000000"/>
                      <w:kern w:val="2"/>
                      <w:sz w:val="21"/>
                      <w:szCs w:val="21"/>
                      <w:u w:val="none"/>
                      <w:lang w:val="en-US" w:eastAsia="zh-CN" w:bidi="ar-SA"/>
                    </w:rPr>
                  </w:pPr>
                  <w:r>
                    <w:rPr>
                      <w:rFonts w:hint="eastAsia" w:ascii="宋体" w:hAnsi="宋体" w:cs="宋体"/>
                      <w:b/>
                      <w:bCs/>
                      <w:i w:val="0"/>
                      <w:iCs w:val="0"/>
                      <w:color w:val="000000"/>
                      <w:kern w:val="2"/>
                      <w:sz w:val="21"/>
                      <w:szCs w:val="21"/>
                      <w:u w:val="none"/>
                      <w:lang w:val="en-US" w:eastAsia="zh-CN" w:bidi="ar-SA"/>
                    </w:rPr>
                    <w:t>总价（元）</w:t>
                  </w:r>
                </w:p>
              </w:tc>
              <w:tc>
                <w:tcPr>
                  <w:tcW w:w="1454" w:type="dxa"/>
                  <w:tcBorders>
                    <w:top w:val="single" w:color="000000" w:sz="4" w:space="0"/>
                    <w:left w:val="single" w:color="000000" w:sz="4" w:space="0"/>
                    <w:right w:val="single" w:color="000000" w:sz="4" w:space="0"/>
                  </w:tcBorders>
                  <w:noWrap w:val="0"/>
                  <w:vAlign w:val="center"/>
                </w:tcPr>
                <w:p w14:paraId="016A4601">
                  <w:pPr>
                    <w:keepNext w:val="0"/>
                    <w:keepLines w:val="0"/>
                    <w:widowControl/>
                    <w:suppressLineNumbers w:val="0"/>
                    <w:jc w:val="center"/>
                    <w:textAlignment w:val="center"/>
                    <w:rPr>
                      <w:rFonts w:hint="eastAsia" w:ascii="宋体" w:hAnsi="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设备使用年限</w:t>
                  </w:r>
                  <w:r>
                    <w:rPr>
                      <w:rFonts w:hint="eastAsia"/>
                      <w:color w:val="0000FF"/>
                      <w:sz w:val="18"/>
                      <w:szCs w:val="18"/>
                      <w:lang w:val="en-US" w:eastAsia="zh-CN"/>
                    </w:rPr>
                    <w:t>（本院不接受使用年限低于5年的设备）</w:t>
                  </w:r>
                  <w:r>
                    <w:rPr>
                      <w:rFonts w:hint="eastAsia" w:ascii="宋体" w:hAnsi="宋体" w:cs="宋体"/>
                      <w:b/>
                      <w:bCs/>
                      <w:i w:val="0"/>
                      <w:iCs w:val="0"/>
                      <w:color w:val="000000"/>
                      <w:kern w:val="0"/>
                      <w:sz w:val="21"/>
                      <w:szCs w:val="21"/>
                      <w:u w:val="none"/>
                      <w:lang w:val="en-US" w:eastAsia="zh-CN" w:bidi="ar"/>
                    </w:rPr>
                    <w:t>（年）</w:t>
                  </w:r>
                </w:p>
              </w:tc>
              <w:tc>
                <w:tcPr>
                  <w:tcW w:w="841" w:type="dxa"/>
                  <w:tcBorders>
                    <w:top w:val="single" w:color="000000" w:sz="4" w:space="0"/>
                    <w:left w:val="single" w:color="000000" w:sz="4" w:space="0"/>
                    <w:right w:val="single" w:color="000000" w:sz="4" w:space="0"/>
                  </w:tcBorders>
                  <w:noWrap w:val="0"/>
                  <w:vAlign w:val="center"/>
                </w:tcPr>
                <w:p w14:paraId="62CDD33A">
                  <w:pPr>
                    <w:keepNext w:val="0"/>
                    <w:keepLines w:val="0"/>
                    <w:widowControl/>
                    <w:suppressLineNumbers w:val="0"/>
                    <w:jc w:val="center"/>
                    <w:textAlignment w:val="center"/>
                    <w:rPr>
                      <w:rFonts w:hint="default" w:ascii="宋体" w:hAnsi="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保修期（年）</w:t>
                  </w:r>
                </w:p>
              </w:tc>
            </w:tr>
            <w:tr w14:paraId="4250F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1150" w:type="dxa"/>
                  <w:tcBorders>
                    <w:top w:val="single" w:color="000000" w:sz="4" w:space="0"/>
                    <w:left w:val="single" w:color="000000" w:sz="4" w:space="0"/>
                    <w:bottom w:val="single" w:color="000000" w:sz="4" w:space="0"/>
                    <w:right w:val="single" w:color="000000" w:sz="4" w:space="0"/>
                  </w:tcBorders>
                  <w:noWrap/>
                  <w:vAlign w:val="center"/>
                </w:tcPr>
                <w:p w14:paraId="02FECAC9">
                  <w:pPr>
                    <w:jc w:val="center"/>
                    <w:rPr>
                      <w:rFonts w:hint="eastAsia" w:ascii="宋体" w:hAnsi="宋体" w:eastAsia="宋体" w:cs="宋体"/>
                      <w:i w:val="0"/>
                      <w:iCs w:val="0"/>
                      <w:color w:val="000000"/>
                      <w:sz w:val="21"/>
                      <w:szCs w:val="21"/>
                      <w:u w:val="none"/>
                    </w:rPr>
                  </w:pPr>
                </w:p>
              </w:tc>
              <w:tc>
                <w:tcPr>
                  <w:tcW w:w="821" w:type="dxa"/>
                  <w:tcBorders>
                    <w:top w:val="single" w:color="000000" w:sz="4" w:space="0"/>
                    <w:left w:val="single" w:color="000000" w:sz="4" w:space="0"/>
                    <w:bottom w:val="single" w:color="000000" w:sz="4" w:space="0"/>
                    <w:right w:val="single" w:color="000000" w:sz="4" w:space="0"/>
                  </w:tcBorders>
                  <w:noWrap/>
                  <w:vAlign w:val="center"/>
                </w:tcPr>
                <w:p w14:paraId="764E5A68">
                  <w:pPr>
                    <w:jc w:val="center"/>
                    <w:rPr>
                      <w:rFonts w:hint="eastAsia" w:ascii="宋体" w:hAnsi="宋体" w:eastAsia="宋体" w:cs="宋体"/>
                      <w:i w:val="0"/>
                      <w:iCs w:val="0"/>
                      <w:color w:val="000000"/>
                      <w:sz w:val="21"/>
                      <w:szCs w:val="21"/>
                      <w:u w:val="none"/>
                    </w:rPr>
                  </w:pPr>
                </w:p>
              </w:tc>
              <w:tc>
                <w:tcPr>
                  <w:tcW w:w="892" w:type="dxa"/>
                  <w:tcBorders>
                    <w:top w:val="single" w:color="000000" w:sz="4" w:space="0"/>
                    <w:left w:val="single" w:color="000000" w:sz="4" w:space="0"/>
                    <w:bottom w:val="single" w:color="000000" w:sz="4" w:space="0"/>
                    <w:right w:val="single" w:color="000000" w:sz="4" w:space="0"/>
                  </w:tcBorders>
                  <w:noWrap/>
                  <w:vAlign w:val="center"/>
                </w:tcPr>
                <w:p w14:paraId="794EE832">
                  <w:pPr>
                    <w:jc w:val="center"/>
                    <w:rPr>
                      <w:rFonts w:hint="eastAsia" w:ascii="宋体" w:hAnsi="宋体" w:eastAsia="宋体" w:cs="宋体"/>
                      <w:i w:val="0"/>
                      <w:iCs w:val="0"/>
                      <w:color w:val="000000"/>
                      <w:sz w:val="21"/>
                      <w:szCs w:val="21"/>
                      <w:u w:val="none"/>
                    </w:rPr>
                  </w:pPr>
                </w:p>
              </w:tc>
              <w:tc>
                <w:tcPr>
                  <w:tcW w:w="1228" w:type="dxa"/>
                  <w:tcBorders>
                    <w:top w:val="single" w:color="000000" w:sz="4" w:space="0"/>
                    <w:left w:val="single" w:color="000000" w:sz="4" w:space="0"/>
                    <w:bottom w:val="single" w:color="000000" w:sz="4" w:space="0"/>
                    <w:right w:val="single" w:color="000000" w:sz="4" w:space="0"/>
                  </w:tcBorders>
                  <w:noWrap/>
                  <w:vAlign w:val="center"/>
                </w:tcPr>
                <w:p w14:paraId="4C4AE162">
                  <w:pPr>
                    <w:jc w:val="center"/>
                    <w:rPr>
                      <w:rFonts w:hint="eastAsia" w:ascii="宋体" w:hAnsi="宋体" w:eastAsia="宋体" w:cs="宋体"/>
                      <w:i w:val="0"/>
                      <w:iCs w:val="0"/>
                      <w:color w:val="000000"/>
                      <w:sz w:val="21"/>
                      <w:szCs w:val="21"/>
                      <w:u w:val="none"/>
                    </w:rPr>
                  </w:pPr>
                </w:p>
              </w:tc>
              <w:tc>
                <w:tcPr>
                  <w:tcW w:w="926" w:type="dxa"/>
                  <w:tcBorders>
                    <w:top w:val="single" w:color="000000" w:sz="4" w:space="0"/>
                    <w:left w:val="single" w:color="000000" w:sz="4" w:space="0"/>
                    <w:bottom w:val="single" w:color="000000" w:sz="4" w:space="0"/>
                    <w:right w:val="single" w:color="000000" w:sz="4" w:space="0"/>
                  </w:tcBorders>
                  <w:noWrap/>
                  <w:vAlign w:val="center"/>
                </w:tcPr>
                <w:p w14:paraId="4411D338">
                  <w:pPr>
                    <w:jc w:val="center"/>
                    <w:rPr>
                      <w:rFonts w:hint="eastAsia" w:ascii="宋体" w:hAnsi="宋体" w:eastAsia="宋体" w:cs="宋体"/>
                      <w:i w:val="0"/>
                      <w:iCs w:val="0"/>
                      <w:color w:val="000000"/>
                      <w:sz w:val="21"/>
                      <w:szCs w:val="21"/>
                      <w:u w:val="none"/>
                    </w:rPr>
                  </w:pPr>
                </w:p>
              </w:tc>
              <w:tc>
                <w:tcPr>
                  <w:tcW w:w="796" w:type="dxa"/>
                  <w:tcBorders>
                    <w:top w:val="single" w:color="000000" w:sz="4" w:space="0"/>
                    <w:left w:val="single" w:color="000000" w:sz="4" w:space="0"/>
                    <w:bottom w:val="single" w:color="000000" w:sz="4" w:space="0"/>
                    <w:right w:val="single" w:color="000000" w:sz="4" w:space="0"/>
                  </w:tcBorders>
                  <w:noWrap/>
                  <w:vAlign w:val="center"/>
                </w:tcPr>
                <w:p w14:paraId="04635152">
                  <w:pPr>
                    <w:jc w:val="center"/>
                    <w:rPr>
                      <w:rFonts w:hint="eastAsia" w:ascii="宋体" w:hAnsi="宋体" w:eastAsia="宋体" w:cs="宋体"/>
                      <w:i w:val="0"/>
                      <w:iCs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noWrap/>
                  <w:vAlign w:val="center"/>
                </w:tcPr>
                <w:p w14:paraId="3876052C">
                  <w:pPr>
                    <w:jc w:val="center"/>
                    <w:rPr>
                      <w:rFonts w:hint="eastAsia" w:ascii="宋体" w:hAnsi="宋体" w:eastAsia="宋体" w:cs="宋体"/>
                      <w:i w:val="0"/>
                      <w:iCs w:val="0"/>
                      <w:color w:val="000000"/>
                      <w:sz w:val="21"/>
                      <w:szCs w:val="21"/>
                      <w:u w:val="none"/>
                    </w:rPr>
                  </w:pPr>
                </w:p>
              </w:tc>
              <w:tc>
                <w:tcPr>
                  <w:tcW w:w="1189" w:type="dxa"/>
                  <w:tcBorders>
                    <w:top w:val="single" w:color="000000" w:sz="4" w:space="0"/>
                    <w:left w:val="single" w:color="000000" w:sz="4" w:space="0"/>
                    <w:bottom w:val="single" w:color="000000" w:sz="4" w:space="0"/>
                    <w:right w:val="single" w:color="000000" w:sz="4" w:space="0"/>
                  </w:tcBorders>
                  <w:noWrap/>
                  <w:vAlign w:val="center"/>
                </w:tcPr>
                <w:p w14:paraId="33AAE781">
                  <w:pPr>
                    <w:ind w:right="15" w:rightChars="7"/>
                    <w:jc w:val="center"/>
                    <w:rPr>
                      <w:rFonts w:hint="eastAsia" w:ascii="宋体" w:hAnsi="宋体" w:eastAsia="宋体" w:cs="宋体"/>
                      <w:i w:val="0"/>
                      <w:iCs w:val="0"/>
                      <w:color w:val="000000"/>
                      <w:sz w:val="21"/>
                      <w:szCs w:val="21"/>
                      <w:u w:val="none"/>
                    </w:rPr>
                  </w:pPr>
                </w:p>
              </w:tc>
              <w:tc>
                <w:tcPr>
                  <w:tcW w:w="1454" w:type="dxa"/>
                  <w:tcBorders>
                    <w:top w:val="single" w:color="000000" w:sz="4" w:space="0"/>
                    <w:left w:val="single" w:color="000000" w:sz="4" w:space="0"/>
                    <w:bottom w:val="single" w:color="000000" w:sz="4" w:space="0"/>
                    <w:right w:val="single" w:color="000000" w:sz="4" w:space="0"/>
                  </w:tcBorders>
                  <w:noWrap/>
                  <w:vAlign w:val="center"/>
                </w:tcPr>
                <w:p w14:paraId="3D15E439">
                  <w:pPr>
                    <w:ind w:right="15" w:rightChars="7"/>
                    <w:jc w:val="center"/>
                    <w:rPr>
                      <w:rFonts w:hint="eastAsia" w:ascii="宋体" w:hAnsi="宋体" w:cs="宋体"/>
                      <w:b/>
                      <w:bCs/>
                      <w:i w:val="0"/>
                      <w:iCs w:val="0"/>
                      <w:color w:val="000000"/>
                      <w:kern w:val="0"/>
                      <w:sz w:val="21"/>
                      <w:szCs w:val="21"/>
                      <w:u w:val="none"/>
                      <w:lang w:val="en-US" w:eastAsia="zh-CN" w:bidi="ar"/>
                    </w:rPr>
                  </w:pPr>
                </w:p>
              </w:tc>
              <w:tc>
                <w:tcPr>
                  <w:tcW w:w="841" w:type="dxa"/>
                  <w:tcBorders>
                    <w:top w:val="single" w:color="000000" w:sz="4" w:space="0"/>
                    <w:left w:val="single" w:color="000000" w:sz="4" w:space="0"/>
                    <w:bottom w:val="single" w:color="000000" w:sz="4" w:space="0"/>
                    <w:right w:val="single" w:color="000000" w:sz="4" w:space="0"/>
                  </w:tcBorders>
                  <w:noWrap/>
                  <w:vAlign w:val="center"/>
                </w:tcPr>
                <w:p w14:paraId="44F6E7DC">
                  <w:pPr>
                    <w:ind w:right="15" w:rightChars="7"/>
                    <w:jc w:val="center"/>
                    <w:rPr>
                      <w:rFonts w:hint="eastAsia" w:ascii="宋体" w:hAnsi="宋体" w:cs="宋体"/>
                      <w:b/>
                      <w:bCs/>
                      <w:i w:val="0"/>
                      <w:iCs w:val="0"/>
                      <w:color w:val="000000"/>
                      <w:kern w:val="0"/>
                      <w:sz w:val="21"/>
                      <w:szCs w:val="21"/>
                      <w:u w:val="none"/>
                      <w:lang w:val="en-US" w:eastAsia="zh-CN" w:bidi="ar"/>
                    </w:rPr>
                  </w:pPr>
                </w:p>
              </w:tc>
            </w:tr>
          </w:tbl>
          <w:p w14:paraId="5647E565">
            <w:pPr>
              <w:tabs>
                <w:tab w:val="left" w:pos="780"/>
              </w:tabs>
              <w:spacing w:line="360" w:lineRule="exact"/>
              <w:rPr>
                <w:rFonts w:hint="eastAsia" w:ascii="宋体" w:hAnsi="宋体"/>
                <w:b/>
                <w:bCs/>
                <w:sz w:val="24"/>
                <w:szCs w:val="24"/>
              </w:rPr>
            </w:pPr>
          </w:p>
          <w:p w14:paraId="4F5C8DFC">
            <w:pPr>
              <w:tabs>
                <w:tab w:val="left" w:pos="780"/>
              </w:tabs>
              <w:spacing w:line="360" w:lineRule="exact"/>
              <w:ind w:left="-21"/>
              <w:rPr>
                <w:rFonts w:hint="eastAsia" w:ascii="宋体" w:hAnsi="宋体"/>
                <w:b/>
                <w:bCs/>
                <w:sz w:val="24"/>
                <w:szCs w:val="24"/>
              </w:rPr>
            </w:pPr>
            <w:r>
              <w:rPr>
                <w:rFonts w:hint="eastAsia" w:ascii="宋体" w:hAnsi="宋体"/>
                <w:b/>
                <w:bCs/>
                <w:sz w:val="24"/>
                <w:szCs w:val="24"/>
              </w:rPr>
              <w:t>第二部分：设备配套耗材</w:t>
            </w:r>
            <w:r>
              <w:rPr>
                <w:rFonts w:hint="eastAsia" w:ascii="宋体" w:hAnsi="宋体"/>
                <w:b/>
                <w:bCs/>
                <w:color w:val="FF0000"/>
                <w:sz w:val="24"/>
                <w:szCs w:val="24"/>
                <w:lang w:eastAsia="zh-CN"/>
              </w:rPr>
              <w:t>（</w:t>
            </w:r>
            <w:r>
              <w:rPr>
                <w:rFonts w:hint="eastAsia" w:ascii="宋体" w:hAnsi="宋体"/>
                <w:b/>
                <w:bCs/>
                <w:color w:val="FF0000"/>
                <w:sz w:val="24"/>
                <w:szCs w:val="24"/>
                <w:lang w:val="en-US" w:eastAsia="zh-CN"/>
              </w:rPr>
              <w:t>如有</w:t>
            </w:r>
            <w:r>
              <w:rPr>
                <w:rFonts w:hint="eastAsia" w:ascii="宋体" w:hAnsi="宋体"/>
                <w:b/>
                <w:bCs/>
                <w:color w:val="FF0000"/>
                <w:sz w:val="24"/>
                <w:szCs w:val="24"/>
                <w:lang w:eastAsia="zh-CN"/>
              </w:rPr>
              <w:t>）</w:t>
            </w:r>
          </w:p>
          <w:p w14:paraId="35BC6186">
            <w:pPr>
              <w:tabs>
                <w:tab w:val="left" w:pos="780"/>
              </w:tabs>
              <w:spacing w:line="360" w:lineRule="exact"/>
              <w:rPr>
                <w:rFonts w:hint="eastAsia" w:ascii="楷体_GB2312" w:hAnsi="楷体_GB2312" w:eastAsia="楷体_GB2312" w:cs="楷体_GB2312"/>
                <w:b/>
                <w:sz w:val="21"/>
                <w:szCs w:val="21"/>
                <w:u w:val="single"/>
              </w:rPr>
            </w:pPr>
            <w:r>
              <w:rPr>
                <w:rFonts w:hint="eastAsia" w:ascii="宋体" w:hAnsi="宋体" w:eastAsia="宋体" w:cs="宋体"/>
                <w:b/>
                <w:sz w:val="21"/>
                <w:szCs w:val="21"/>
                <w:u w:val="single"/>
              </w:rPr>
              <w:t>▲</w:t>
            </w:r>
            <w:r>
              <w:rPr>
                <w:rFonts w:hint="eastAsia" w:ascii="楷体_GB2312" w:hAnsi="楷体_GB2312" w:eastAsia="楷体_GB2312" w:cs="楷体_GB2312"/>
                <w:b/>
                <w:sz w:val="21"/>
                <w:szCs w:val="21"/>
                <w:u w:val="single"/>
              </w:rPr>
              <w:t>如设备不需配套耗材或试剂，请提供厂家出具不需专机专用耗材的保证函；</w:t>
            </w:r>
          </w:p>
          <w:p w14:paraId="659E6B86">
            <w:pPr>
              <w:tabs>
                <w:tab w:val="left" w:pos="780"/>
              </w:tabs>
              <w:spacing w:line="360" w:lineRule="exact"/>
              <w:rPr>
                <w:rFonts w:hint="default" w:ascii="楷体_GB2312" w:hAnsi="楷体_GB2312" w:eastAsia="楷体_GB2312" w:cs="楷体_GB2312"/>
                <w:b/>
                <w:sz w:val="21"/>
                <w:szCs w:val="21"/>
                <w:u w:val="single"/>
                <w:lang w:val="en-US" w:eastAsia="zh-CN"/>
              </w:rPr>
            </w:pPr>
            <w:r>
              <w:rPr>
                <w:rFonts w:hint="eastAsia" w:ascii="楷体_GB2312" w:hAnsi="楷体_GB2312" w:eastAsia="楷体_GB2312" w:cs="楷体_GB2312"/>
                <w:b/>
                <w:sz w:val="21"/>
                <w:szCs w:val="21"/>
                <w:u w:val="single"/>
              </w:rPr>
              <w:t>如需使用配套耗材或试剂，请按以下资料顺序整理。</w:t>
            </w:r>
          </w:p>
          <w:p w14:paraId="2972805B">
            <w:pPr>
              <w:numPr>
                <w:ilvl w:val="0"/>
                <w:numId w:val="1"/>
              </w:numPr>
              <w:tabs>
                <w:tab w:val="left" w:pos="780"/>
              </w:tabs>
              <w:spacing w:line="360" w:lineRule="exact"/>
              <w:rPr>
                <w:rFonts w:hint="eastAsia" w:ascii="楷体_GB2312" w:hAnsi="楷体_GB2312" w:eastAsia="楷体_GB2312" w:cs="楷体_GB2312"/>
                <w:b/>
                <w:sz w:val="21"/>
                <w:szCs w:val="21"/>
                <w:u w:val="single"/>
              </w:rPr>
            </w:pPr>
            <w:r>
              <w:rPr>
                <w:rFonts w:hint="eastAsia" w:ascii="仿宋" w:hAnsi="仿宋" w:eastAsia="仿宋" w:cs="Times New Roman"/>
                <w:b/>
                <w:bCs/>
                <w:sz w:val="21"/>
                <w:szCs w:val="21"/>
                <w:lang w:val="en-US" w:eastAsia="zh-CN"/>
              </w:rPr>
              <w:t>产品报价表</w:t>
            </w:r>
          </w:p>
          <w:tbl>
            <w:tblPr>
              <w:tblStyle w:val="10"/>
              <w:tblW w:w="1005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7"/>
              <w:gridCol w:w="1287"/>
              <w:gridCol w:w="1166"/>
              <w:gridCol w:w="1033"/>
              <w:gridCol w:w="706"/>
              <w:gridCol w:w="995"/>
              <w:gridCol w:w="594"/>
              <w:gridCol w:w="951"/>
              <w:gridCol w:w="1032"/>
              <w:gridCol w:w="1080"/>
              <w:gridCol w:w="780"/>
            </w:tblGrid>
            <w:tr w14:paraId="5A03A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3" w:hRule="atLeast"/>
              </w:trPr>
              <w:tc>
                <w:tcPr>
                  <w:tcW w:w="427" w:type="dxa"/>
                  <w:tcBorders>
                    <w:top w:val="single" w:color="000000" w:sz="4" w:space="0"/>
                    <w:left w:val="single" w:color="000000" w:sz="4" w:space="0"/>
                    <w:bottom w:val="single" w:color="000000" w:sz="4" w:space="0"/>
                    <w:right w:val="single" w:color="000000" w:sz="4" w:space="0"/>
                  </w:tcBorders>
                  <w:noWrap/>
                  <w:vAlign w:val="center"/>
                </w:tcPr>
                <w:p w14:paraId="1B41BDC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287" w:type="dxa"/>
                  <w:tcBorders>
                    <w:top w:val="single" w:color="000000" w:sz="4" w:space="0"/>
                    <w:left w:val="single" w:color="000000" w:sz="4" w:space="0"/>
                    <w:bottom w:val="single" w:color="000000" w:sz="4" w:space="0"/>
                    <w:right w:val="single" w:color="000000" w:sz="4" w:space="0"/>
                  </w:tcBorders>
                  <w:noWrap/>
                  <w:vAlign w:val="center"/>
                </w:tcPr>
                <w:p w14:paraId="5AE0076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国家医保医用耗材编码（27位）</w:t>
                  </w:r>
                </w:p>
              </w:tc>
              <w:tc>
                <w:tcPr>
                  <w:tcW w:w="1166" w:type="dxa"/>
                  <w:tcBorders>
                    <w:top w:val="single" w:color="000000" w:sz="4" w:space="0"/>
                    <w:left w:val="single" w:color="000000" w:sz="4" w:space="0"/>
                    <w:bottom w:val="single" w:color="000000" w:sz="4" w:space="0"/>
                    <w:right w:val="single" w:color="000000" w:sz="4" w:space="0"/>
                  </w:tcBorders>
                  <w:noWrap/>
                  <w:vAlign w:val="center"/>
                </w:tcPr>
                <w:p w14:paraId="3715D91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耗材/试剂中文名称</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1EBB736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型号/规格</w:t>
                  </w:r>
                  <w:r>
                    <w:rPr>
                      <w:rFonts w:hint="eastAsia" w:ascii="宋体" w:hAnsi="宋体" w:cs="宋体"/>
                      <w:b/>
                      <w:bCs/>
                      <w:i w:val="0"/>
                      <w:iCs w:val="0"/>
                      <w:color w:val="000000"/>
                      <w:kern w:val="0"/>
                      <w:sz w:val="21"/>
                      <w:szCs w:val="21"/>
                      <w:u w:val="none"/>
                      <w:lang w:val="en-US" w:eastAsia="zh-CN" w:bidi="ar"/>
                    </w:rPr>
                    <w:t>（能做几人份）</w:t>
                  </w:r>
                </w:p>
              </w:tc>
              <w:tc>
                <w:tcPr>
                  <w:tcW w:w="706" w:type="dxa"/>
                  <w:tcBorders>
                    <w:top w:val="single" w:color="000000" w:sz="4" w:space="0"/>
                    <w:left w:val="single" w:color="000000" w:sz="4" w:space="0"/>
                    <w:bottom w:val="single" w:color="000000" w:sz="4" w:space="0"/>
                    <w:right w:val="single" w:color="000000" w:sz="4" w:space="0"/>
                  </w:tcBorders>
                  <w:noWrap/>
                  <w:vAlign w:val="center"/>
                </w:tcPr>
                <w:p w14:paraId="2E6D93C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生产企业</w:t>
                  </w: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557F3202">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产品注册证</w:t>
                  </w:r>
                </w:p>
              </w:tc>
              <w:tc>
                <w:tcPr>
                  <w:tcW w:w="594" w:type="dxa"/>
                  <w:tcBorders>
                    <w:top w:val="single" w:color="000000" w:sz="4" w:space="0"/>
                    <w:left w:val="single" w:color="000000" w:sz="4" w:space="0"/>
                    <w:bottom w:val="single" w:color="000000" w:sz="4" w:space="0"/>
                    <w:right w:val="single" w:color="000000" w:sz="4" w:space="0"/>
                  </w:tcBorders>
                  <w:noWrap/>
                  <w:vAlign w:val="center"/>
                </w:tcPr>
                <w:p w14:paraId="3BC8DD4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951" w:type="dxa"/>
                  <w:tcBorders>
                    <w:top w:val="single" w:color="000000" w:sz="4" w:space="0"/>
                    <w:left w:val="single" w:color="000000" w:sz="4" w:space="0"/>
                    <w:bottom w:val="single" w:color="000000" w:sz="4" w:space="0"/>
                    <w:right w:val="single" w:color="000000" w:sz="4" w:space="0"/>
                  </w:tcBorders>
                  <w:noWrap/>
                  <w:vAlign w:val="center"/>
                </w:tcPr>
                <w:p w14:paraId="492054B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cs="宋体"/>
                      <w:b/>
                      <w:bCs/>
                      <w:i w:val="0"/>
                      <w:iCs w:val="0"/>
                      <w:color w:val="0000FF"/>
                      <w:kern w:val="0"/>
                      <w:sz w:val="21"/>
                      <w:szCs w:val="21"/>
                      <w:u w:val="none"/>
                      <w:lang w:val="en-US" w:eastAsia="zh-CN" w:bidi="ar"/>
                    </w:rPr>
                    <w:t>线上</w:t>
                  </w:r>
                  <w:r>
                    <w:rPr>
                      <w:rFonts w:hint="eastAsia" w:ascii="宋体" w:hAnsi="宋体" w:eastAsia="宋体" w:cs="宋体"/>
                      <w:b/>
                      <w:bCs/>
                      <w:i w:val="0"/>
                      <w:iCs w:val="0"/>
                      <w:color w:val="000000"/>
                      <w:kern w:val="0"/>
                      <w:sz w:val="21"/>
                      <w:szCs w:val="21"/>
                      <w:u w:val="none"/>
                      <w:lang w:val="en-US" w:eastAsia="zh-CN" w:bidi="ar"/>
                    </w:rPr>
                    <w:t>限价（元）</w:t>
                  </w:r>
                </w:p>
              </w:tc>
              <w:tc>
                <w:tcPr>
                  <w:tcW w:w="1032" w:type="dxa"/>
                  <w:tcBorders>
                    <w:top w:val="single" w:color="000000" w:sz="4" w:space="0"/>
                    <w:left w:val="single" w:color="000000" w:sz="4" w:space="0"/>
                    <w:bottom w:val="single" w:color="000000" w:sz="4" w:space="0"/>
                    <w:right w:val="single" w:color="000000" w:sz="4" w:space="0"/>
                  </w:tcBorders>
                  <w:noWrap/>
                  <w:vAlign w:val="center"/>
                </w:tcPr>
                <w:p w14:paraId="70DB00AE">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FF"/>
                      <w:kern w:val="0"/>
                      <w:sz w:val="21"/>
                      <w:szCs w:val="21"/>
                      <w:u w:val="none"/>
                      <w:lang w:val="en-US" w:eastAsia="zh-CN" w:bidi="ar"/>
                    </w:rPr>
                    <w:t>线下</w:t>
                  </w:r>
                  <w:r>
                    <w:rPr>
                      <w:rFonts w:hint="eastAsia" w:ascii="宋体" w:hAnsi="宋体" w:eastAsia="宋体" w:cs="宋体"/>
                      <w:b/>
                      <w:bCs/>
                      <w:i w:val="0"/>
                      <w:iCs w:val="0"/>
                      <w:color w:val="000000"/>
                      <w:kern w:val="0"/>
                      <w:sz w:val="21"/>
                      <w:szCs w:val="21"/>
                      <w:u w:val="none"/>
                      <w:lang w:val="en-US" w:eastAsia="zh-CN" w:bidi="ar"/>
                    </w:rPr>
                    <w:t>供货单价（元）</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4BC46D49">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rPr>
                  </w:pPr>
                  <w:r>
                    <w:rPr>
                      <w:rFonts w:hint="eastAsia" w:ascii="宋体" w:hAnsi="宋体" w:cs="宋体"/>
                      <w:b/>
                      <w:bCs/>
                      <w:i w:val="0"/>
                      <w:iCs w:val="0"/>
                      <w:color w:val="000000"/>
                      <w:kern w:val="0"/>
                      <w:sz w:val="21"/>
                      <w:szCs w:val="21"/>
                      <w:u w:val="none"/>
                      <w:lang w:val="en-US" w:eastAsia="zh-CN" w:bidi="ar"/>
                    </w:rPr>
                    <w:t>耗材类别：</w:t>
                  </w:r>
                  <w:r>
                    <w:rPr>
                      <w:rFonts w:hint="eastAsia" w:ascii="宋体" w:hAnsi="宋体" w:cs="宋体"/>
                      <w:b/>
                      <w:bCs/>
                      <w:i w:val="0"/>
                      <w:iCs w:val="0"/>
                      <w:color w:val="0000FF"/>
                      <w:kern w:val="0"/>
                      <w:sz w:val="21"/>
                      <w:szCs w:val="21"/>
                      <w:u w:val="none"/>
                      <w:lang w:val="en-US" w:eastAsia="zh-CN" w:bidi="ar"/>
                    </w:rPr>
                    <w:t>通用/专机</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276A568E">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备注</w:t>
                  </w:r>
                </w:p>
              </w:tc>
            </w:tr>
            <w:tr w14:paraId="17EB6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427" w:type="dxa"/>
                  <w:tcBorders>
                    <w:top w:val="single" w:color="000000" w:sz="4" w:space="0"/>
                    <w:left w:val="single" w:color="000000" w:sz="4" w:space="0"/>
                    <w:bottom w:val="single" w:color="000000" w:sz="4" w:space="0"/>
                    <w:right w:val="single" w:color="000000" w:sz="4" w:space="0"/>
                  </w:tcBorders>
                  <w:noWrap/>
                  <w:vAlign w:val="center"/>
                </w:tcPr>
                <w:p w14:paraId="26B5381B">
                  <w:pPr>
                    <w:jc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1</w:t>
                  </w:r>
                </w:p>
              </w:tc>
              <w:tc>
                <w:tcPr>
                  <w:tcW w:w="1287" w:type="dxa"/>
                  <w:tcBorders>
                    <w:top w:val="single" w:color="000000" w:sz="4" w:space="0"/>
                    <w:left w:val="single" w:color="000000" w:sz="4" w:space="0"/>
                    <w:bottom w:val="single" w:color="000000" w:sz="4" w:space="0"/>
                    <w:right w:val="single" w:color="000000" w:sz="4" w:space="0"/>
                  </w:tcBorders>
                  <w:noWrap/>
                  <w:vAlign w:val="center"/>
                </w:tcPr>
                <w:p w14:paraId="0294C213">
                  <w:pPr>
                    <w:jc w:val="center"/>
                    <w:rPr>
                      <w:rFonts w:hint="eastAsia" w:ascii="宋体" w:hAnsi="宋体" w:eastAsia="宋体" w:cs="宋体"/>
                      <w:b/>
                      <w:bCs/>
                      <w:i w:val="0"/>
                      <w:iCs w:val="0"/>
                      <w:color w:val="000000"/>
                      <w:sz w:val="21"/>
                      <w:szCs w:val="21"/>
                      <w:u w:val="none"/>
                    </w:rPr>
                  </w:pPr>
                </w:p>
              </w:tc>
              <w:tc>
                <w:tcPr>
                  <w:tcW w:w="1166" w:type="dxa"/>
                  <w:tcBorders>
                    <w:top w:val="single" w:color="000000" w:sz="4" w:space="0"/>
                    <w:left w:val="single" w:color="000000" w:sz="4" w:space="0"/>
                    <w:bottom w:val="single" w:color="000000" w:sz="4" w:space="0"/>
                    <w:right w:val="single" w:color="000000" w:sz="4" w:space="0"/>
                  </w:tcBorders>
                  <w:noWrap/>
                  <w:vAlign w:val="center"/>
                </w:tcPr>
                <w:p w14:paraId="1C979878">
                  <w:pPr>
                    <w:jc w:val="center"/>
                    <w:rPr>
                      <w:rFonts w:hint="eastAsia" w:ascii="宋体" w:hAnsi="宋体" w:eastAsia="宋体" w:cs="宋体"/>
                      <w:b/>
                      <w:bCs/>
                      <w:i w:val="0"/>
                      <w:iCs w:val="0"/>
                      <w:color w:val="000000"/>
                      <w:sz w:val="21"/>
                      <w:szCs w:val="21"/>
                      <w:u w:val="none"/>
                    </w:rPr>
                  </w:pP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53A154FF">
                  <w:pPr>
                    <w:jc w:val="center"/>
                    <w:rPr>
                      <w:rFonts w:hint="eastAsia" w:ascii="宋体" w:hAnsi="宋体" w:eastAsia="宋体" w:cs="宋体"/>
                      <w:b/>
                      <w:bCs/>
                      <w:i w:val="0"/>
                      <w:iCs w:val="0"/>
                      <w:color w:val="000000"/>
                      <w:sz w:val="21"/>
                      <w:szCs w:val="21"/>
                      <w:u w:val="none"/>
                    </w:rPr>
                  </w:pPr>
                </w:p>
              </w:tc>
              <w:tc>
                <w:tcPr>
                  <w:tcW w:w="706" w:type="dxa"/>
                  <w:tcBorders>
                    <w:top w:val="single" w:color="000000" w:sz="4" w:space="0"/>
                    <w:left w:val="single" w:color="000000" w:sz="4" w:space="0"/>
                    <w:bottom w:val="single" w:color="000000" w:sz="4" w:space="0"/>
                    <w:right w:val="single" w:color="000000" w:sz="4" w:space="0"/>
                  </w:tcBorders>
                  <w:noWrap/>
                  <w:vAlign w:val="center"/>
                </w:tcPr>
                <w:p w14:paraId="6A6E0713">
                  <w:pPr>
                    <w:jc w:val="center"/>
                    <w:rPr>
                      <w:rFonts w:hint="eastAsia" w:ascii="宋体" w:hAnsi="宋体" w:eastAsia="宋体" w:cs="宋体"/>
                      <w:b/>
                      <w:bCs/>
                      <w:i w:val="0"/>
                      <w:iCs w:val="0"/>
                      <w:color w:val="000000"/>
                      <w:sz w:val="21"/>
                      <w:szCs w:val="21"/>
                      <w:u w:val="none"/>
                    </w:rPr>
                  </w:pP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4BF024CD">
                  <w:pPr>
                    <w:jc w:val="center"/>
                    <w:rPr>
                      <w:rFonts w:hint="eastAsia" w:ascii="宋体" w:hAnsi="宋体" w:eastAsia="宋体" w:cs="宋体"/>
                      <w:b/>
                      <w:bCs/>
                      <w:i w:val="0"/>
                      <w:iCs w:val="0"/>
                      <w:color w:val="000000"/>
                      <w:sz w:val="21"/>
                      <w:szCs w:val="21"/>
                      <w:u w:val="none"/>
                    </w:rPr>
                  </w:pPr>
                </w:p>
              </w:tc>
              <w:tc>
                <w:tcPr>
                  <w:tcW w:w="594" w:type="dxa"/>
                  <w:tcBorders>
                    <w:top w:val="single" w:color="000000" w:sz="4" w:space="0"/>
                    <w:left w:val="single" w:color="000000" w:sz="4" w:space="0"/>
                    <w:bottom w:val="single" w:color="000000" w:sz="4" w:space="0"/>
                    <w:right w:val="single" w:color="000000" w:sz="4" w:space="0"/>
                  </w:tcBorders>
                  <w:noWrap/>
                  <w:vAlign w:val="center"/>
                </w:tcPr>
                <w:p w14:paraId="2680070D">
                  <w:pPr>
                    <w:jc w:val="center"/>
                    <w:rPr>
                      <w:rFonts w:hint="eastAsia" w:ascii="宋体" w:hAnsi="宋体" w:eastAsia="宋体" w:cs="宋体"/>
                      <w:b/>
                      <w:bCs/>
                      <w:i w:val="0"/>
                      <w:iCs w:val="0"/>
                      <w:color w:val="000000"/>
                      <w:sz w:val="21"/>
                      <w:szCs w:val="21"/>
                      <w:u w:val="none"/>
                    </w:rPr>
                  </w:pPr>
                </w:p>
              </w:tc>
              <w:tc>
                <w:tcPr>
                  <w:tcW w:w="951" w:type="dxa"/>
                  <w:tcBorders>
                    <w:top w:val="single" w:color="000000" w:sz="4" w:space="0"/>
                    <w:left w:val="single" w:color="000000" w:sz="4" w:space="0"/>
                    <w:bottom w:val="single" w:color="000000" w:sz="4" w:space="0"/>
                    <w:right w:val="single" w:color="000000" w:sz="4" w:space="0"/>
                  </w:tcBorders>
                  <w:noWrap/>
                  <w:vAlign w:val="center"/>
                </w:tcPr>
                <w:p w14:paraId="7E2BB982">
                  <w:pPr>
                    <w:jc w:val="center"/>
                    <w:rPr>
                      <w:rFonts w:hint="eastAsia" w:ascii="宋体" w:hAnsi="宋体" w:eastAsia="宋体" w:cs="宋体"/>
                      <w:b/>
                      <w:bCs/>
                      <w:i w:val="0"/>
                      <w:iCs w:val="0"/>
                      <w:color w:val="000000"/>
                      <w:sz w:val="21"/>
                      <w:szCs w:val="21"/>
                      <w:u w:val="none"/>
                    </w:rPr>
                  </w:pPr>
                </w:p>
              </w:tc>
              <w:tc>
                <w:tcPr>
                  <w:tcW w:w="1032" w:type="dxa"/>
                  <w:tcBorders>
                    <w:top w:val="single" w:color="000000" w:sz="4" w:space="0"/>
                    <w:left w:val="single" w:color="000000" w:sz="4" w:space="0"/>
                    <w:bottom w:val="single" w:color="000000" w:sz="4" w:space="0"/>
                    <w:right w:val="single" w:color="000000" w:sz="4" w:space="0"/>
                  </w:tcBorders>
                  <w:noWrap/>
                  <w:vAlign w:val="center"/>
                </w:tcPr>
                <w:p w14:paraId="06574AC9">
                  <w:pPr>
                    <w:jc w:val="center"/>
                    <w:rPr>
                      <w:rFonts w:hint="eastAsia" w:ascii="宋体" w:hAnsi="宋体" w:eastAsia="宋体" w:cs="宋体"/>
                      <w:b/>
                      <w:bCs/>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63765CC4">
                  <w:pPr>
                    <w:jc w:val="center"/>
                    <w:rPr>
                      <w:rFonts w:hint="eastAsia" w:ascii="宋体" w:hAnsi="宋体" w:eastAsia="宋体" w:cs="宋体"/>
                      <w:b/>
                      <w:bCs/>
                      <w:i w:val="0"/>
                      <w:iCs w:val="0"/>
                      <w:color w:val="000000"/>
                      <w:sz w:val="21"/>
                      <w:szCs w:val="21"/>
                      <w:u w:val="none"/>
                    </w:rPr>
                  </w:pP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6C7B4167">
                  <w:pPr>
                    <w:jc w:val="center"/>
                    <w:rPr>
                      <w:rFonts w:hint="eastAsia" w:ascii="宋体" w:hAnsi="宋体" w:eastAsia="宋体" w:cs="宋体"/>
                      <w:b/>
                      <w:bCs/>
                      <w:i w:val="0"/>
                      <w:iCs w:val="0"/>
                      <w:color w:val="000000"/>
                      <w:sz w:val="21"/>
                      <w:szCs w:val="21"/>
                      <w:u w:val="none"/>
                    </w:rPr>
                  </w:pPr>
                </w:p>
              </w:tc>
            </w:tr>
            <w:tr w14:paraId="3641D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427" w:type="dxa"/>
                  <w:tcBorders>
                    <w:top w:val="single" w:color="000000" w:sz="4" w:space="0"/>
                    <w:left w:val="single" w:color="000000" w:sz="4" w:space="0"/>
                    <w:bottom w:val="single" w:color="000000" w:sz="4" w:space="0"/>
                    <w:right w:val="single" w:color="000000" w:sz="4" w:space="0"/>
                  </w:tcBorders>
                  <w:noWrap/>
                  <w:vAlign w:val="center"/>
                </w:tcPr>
                <w:p w14:paraId="50872344">
                  <w:pPr>
                    <w:jc w:val="center"/>
                    <w:rPr>
                      <w:rFonts w:hint="default" w:ascii="宋体" w:hAnsi="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2</w:t>
                  </w:r>
                </w:p>
              </w:tc>
              <w:tc>
                <w:tcPr>
                  <w:tcW w:w="1287" w:type="dxa"/>
                  <w:tcBorders>
                    <w:top w:val="single" w:color="000000" w:sz="4" w:space="0"/>
                    <w:left w:val="single" w:color="000000" w:sz="4" w:space="0"/>
                    <w:bottom w:val="single" w:color="000000" w:sz="4" w:space="0"/>
                    <w:right w:val="single" w:color="000000" w:sz="4" w:space="0"/>
                  </w:tcBorders>
                  <w:noWrap/>
                  <w:vAlign w:val="center"/>
                </w:tcPr>
                <w:p w14:paraId="3555E134">
                  <w:pPr>
                    <w:jc w:val="center"/>
                    <w:rPr>
                      <w:rFonts w:hint="eastAsia" w:ascii="宋体" w:hAnsi="宋体" w:eastAsia="宋体" w:cs="宋体"/>
                      <w:b/>
                      <w:bCs/>
                      <w:i w:val="0"/>
                      <w:iCs w:val="0"/>
                      <w:color w:val="000000"/>
                      <w:sz w:val="21"/>
                      <w:szCs w:val="21"/>
                      <w:u w:val="none"/>
                    </w:rPr>
                  </w:pPr>
                </w:p>
              </w:tc>
              <w:tc>
                <w:tcPr>
                  <w:tcW w:w="1166" w:type="dxa"/>
                  <w:tcBorders>
                    <w:top w:val="single" w:color="000000" w:sz="4" w:space="0"/>
                    <w:left w:val="single" w:color="000000" w:sz="4" w:space="0"/>
                    <w:bottom w:val="single" w:color="000000" w:sz="4" w:space="0"/>
                    <w:right w:val="single" w:color="000000" w:sz="4" w:space="0"/>
                  </w:tcBorders>
                  <w:noWrap/>
                  <w:vAlign w:val="center"/>
                </w:tcPr>
                <w:p w14:paraId="4F41C2CA">
                  <w:pPr>
                    <w:jc w:val="center"/>
                    <w:rPr>
                      <w:rFonts w:hint="eastAsia" w:ascii="宋体" w:hAnsi="宋体" w:eastAsia="宋体" w:cs="宋体"/>
                      <w:b/>
                      <w:bCs/>
                      <w:i w:val="0"/>
                      <w:iCs w:val="0"/>
                      <w:color w:val="000000"/>
                      <w:sz w:val="21"/>
                      <w:szCs w:val="21"/>
                      <w:u w:val="none"/>
                    </w:rPr>
                  </w:pP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1A38768B">
                  <w:pPr>
                    <w:jc w:val="center"/>
                    <w:rPr>
                      <w:rFonts w:hint="eastAsia" w:ascii="宋体" w:hAnsi="宋体" w:eastAsia="宋体" w:cs="宋体"/>
                      <w:b/>
                      <w:bCs/>
                      <w:i w:val="0"/>
                      <w:iCs w:val="0"/>
                      <w:color w:val="000000"/>
                      <w:sz w:val="21"/>
                      <w:szCs w:val="21"/>
                      <w:u w:val="none"/>
                    </w:rPr>
                  </w:pPr>
                </w:p>
              </w:tc>
              <w:tc>
                <w:tcPr>
                  <w:tcW w:w="706" w:type="dxa"/>
                  <w:tcBorders>
                    <w:top w:val="single" w:color="000000" w:sz="4" w:space="0"/>
                    <w:left w:val="single" w:color="000000" w:sz="4" w:space="0"/>
                    <w:bottom w:val="single" w:color="000000" w:sz="4" w:space="0"/>
                    <w:right w:val="single" w:color="000000" w:sz="4" w:space="0"/>
                  </w:tcBorders>
                  <w:noWrap/>
                  <w:vAlign w:val="center"/>
                </w:tcPr>
                <w:p w14:paraId="22C2CDA3">
                  <w:pPr>
                    <w:jc w:val="center"/>
                    <w:rPr>
                      <w:rFonts w:hint="eastAsia" w:ascii="宋体" w:hAnsi="宋体" w:eastAsia="宋体" w:cs="宋体"/>
                      <w:b/>
                      <w:bCs/>
                      <w:i w:val="0"/>
                      <w:iCs w:val="0"/>
                      <w:color w:val="000000"/>
                      <w:sz w:val="21"/>
                      <w:szCs w:val="21"/>
                      <w:u w:val="none"/>
                    </w:rPr>
                  </w:pP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058D4191">
                  <w:pPr>
                    <w:jc w:val="center"/>
                    <w:rPr>
                      <w:rFonts w:hint="eastAsia" w:ascii="宋体" w:hAnsi="宋体" w:eastAsia="宋体" w:cs="宋体"/>
                      <w:b/>
                      <w:bCs/>
                      <w:i w:val="0"/>
                      <w:iCs w:val="0"/>
                      <w:color w:val="000000"/>
                      <w:sz w:val="21"/>
                      <w:szCs w:val="21"/>
                      <w:u w:val="none"/>
                    </w:rPr>
                  </w:pPr>
                </w:p>
              </w:tc>
              <w:tc>
                <w:tcPr>
                  <w:tcW w:w="594" w:type="dxa"/>
                  <w:tcBorders>
                    <w:top w:val="single" w:color="000000" w:sz="4" w:space="0"/>
                    <w:left w:val="single" w:color="000000" w:sz="4" w:space="0"/>
                    <w:bottom w:val="single" w:color="000000" w:sz="4" w:space="0"/>
                    <w:right w:val="single" w:color="000000" w:sz="4" w:space="0"/>
                  </w:tcBorders>
                  <w:noWrap/>
                  <w:vAlign w:val="center"/>
                </w:tcPr>
                <w:p w14:paraId="0902E0DA">
                  <w:pPr>
                    <w:jc w:val="center"/>
                    <w:rPr>
                      <w:rFonts w:hint="eastAsia" w:ascii="宋体" w:hAnsi="宋体" w:eastAsia="宋体" w:cs="宋体"/>
                      <w:b/>
                      <w:bCs/>
                      <w:i w:val="0"/>
                      <w:iCs w:val="0"/>
                      <w:color w:val="000000"/>
                      <w:sz w:val="21"/>
                      <w:szCs w:val="21"/>
                      <w:u w:val="none"/>
                    </w:rPr>
                  </w:pPr>
                </w:p>
              </w:tc>
              <w:tc>
                <w:tcPr>
                  <w:tcW w:w="951" w:type="dxa"/>
                  <w:tcBorders>
                    <w:top w:val="single" w:color="000000" w:sz="4" w:space="0"/>
                    <w:left w:val="single" w:color="000000" w:sz="4" w:space="0"/>
                    <w:bottom w:val="single" w:color="000000" w:sz="4" w:space="0"/>
                    <w:right w:val="single" w:color="000000" w:sz="4" w:space="0"/>
                  </w:tcBorders>
                  <w:noWrap/>
                  <w:vAlign w:val="center"/>
                </w:tcPr>
                <w:p w14:paraId="14B549AB">
                  <w:pPr>
                    <w:jc w:val="center"/>
                    <w:rPr>
                      <w:rFonts w:hint="eastAsia" w:ascii="宋体" w:hAnsi="宋体" w:eastAsia="宋体" w:cs="宋体"/>
                      <w:b/>
                      <w:bCs/>
                      <w:i w:val="0"/>
                      <w:iCs w:val="0"/>
                      <w:color w:val="000000"/>
                      <w:sz w:val="21"/>
                      <w:szCs w:val="21"/>
                      <w:u w:val="none"/>
                    </w:rPr>
                  </w:pPr>
                </w:p>
              </w:tc>
              <w:tc>
                <w:tcPr>
                  <w:tcW w:w="1032" w:type="dxa"/>
                  <w:tcBorders>
                    <w:top w:val="single" w:color="000000" w:sz="4" w:space="0"/>
                    <w:left w:val="single" w:color="000000" w:sz="4" w:space="0"/>
                    <w:bottom w:val="single" w:color="000000" w:sz="4" w:space="0"/>
                    <w:right w:val="single" w:color="000000" w:sz="4" w:space="0"/>
                  </w:tcBorders>
                  <w:noWrap/>
                  <w:vAlign w:val="center"/>
                </w:tcPr>
                <w:p w14:paraId="5CCCEE05">
                  <w:pPr>
                    <w:jc w:val="center"/>
                    <w:rPr>
                      <w:rFonts w:hint="eastAsia" w:ascii="宋体" w:hAnsi="宋体" w:eastAsia="宋体" w:cs="宋体"/>
                      <w:b/>
                      <w:bCs/>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50DA9614">
                  <w:pPr>
                    <w:jc w:val="center"/>
                    <w:rPr>
                      <w:rFonts w:hint="eastAsia" w:ascii="宋体" w:hAnsi="宋体" w:eastAsia="宋体" w:cs="宋体"/>
                      <w:b/>
                      <w:bCs/>
                      <w:i w:val="0"/>
                      <w:iCs w:val="0"/>
                      <w:color w:val="000000"/>
                      <w:sz w:val="21"/>
                      <w:szCs w:val="21"/>
                      <w:u w:val="none"/>
                    </w:rPr>
                  </w:pP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2B9E3951">
                  <w:pPr>
                    <w:jc w:val="center"/>
                    <w:rPr>
                      <w:rFonts w:hint="eastAsia" w:ascii="宋体" w:hAnsi="宋体" w:eastAsia="宋体" w:cs="宋体"/>
                      <w:b/>
                      <w:bCs/>
                      <w:i w:val="0"/>
                      <w:iCs w:val="0"/>
                      <w:color w:val="000000"/>
                      <w:sz w:val="21"/>
                      <w:szCs w:val="21"/>
                      <w:u w:val="none"/>
                    </w:rPr>
                  </w:pPr>
                </w:p>
              </w:tc>
            </w:tr>
          </w:tbl>
          <w:p w14:paraId="49F3D4E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bCs/>
                <w:sz w:val="21"/>
                <w:szCs w:val="21"/>
                <w:lang w:val="en-US" w:eastAsia="zh-CN"/>
              </w:rPr>
            </w:pPr>
            <w:r>
              <w:rPr>
                <w:rFonts w:hint="eastAsia" w:ascii="仿宋" w:hAnsi="仿宋" w:eastAsia="仿宋" w:cs="仿宋"/>
                <w:b/>
                <w:bCs/>
                <w:color w:val="0000FF"/>
                <w:sz w:val="21"/>
                <w:szCs w:val="21"/>
                <w:lang w:val="en-US" w:eastAsia="zh-CN"/>
              </w:rPr>
              <w:t>备注：</w:t>
            </w:r>
            <w:r>
              <w:rPr>
                <w:rFonts w:hint="eastAsia" w:ascii="仿宋" w:hAnsi="仿宋" w:eastAsia="仿宋" w:cs="仿宋"/>
                <w:sz w:val="21"/>
                <w:szCs w:val="21"/>
                <w:lang w:val="en-US" w:eastAsia="zh-CN"/>
              </w:rPr>
              <w:t>请将常用规格型号的耗材全部报价，若型号规格过多，同一单价的择一报价。</w:t>
            </w:r>
          </w:p>
          <w:p w14:paraId="311782AE">
            <w:pPr>
              <w:numPr>
                <w:ilvl w:val="0"/>
                <w:numId w:val="0"/>
              </w:numPr>
              <w:tabs>
                <w:tab w:val="left" w:pos="780"/>
              </w:tabs>
              <w:spacing w:line="360" w:lineRule="exact"/>
              <w:rPr>
                <w:rFonts w:hint="default"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2、①耗材成本占收费标准的比率：（耗材成本占收费标准的比率=耗材成本/医疗服务价格*100%）。请将质控与校准成本计算在检测项目的耗材成本中</w:t>
            </w:r>
          </w:p>
          <w:tbl>
            <w:tblPr>
              <w:tblStyle w:val="10"/>
              <w:tblW w:w="10154"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10"/>
              <w:gridCol w:w="2582"/>
              <w:gridCol w:w="2274"/>
              <w:gridCol w:w="2000"/>
              <w:gridCol w:w="1351"/>
              <w:gridCol w:w="1137"/>
            </w:tblGrid>
            <w:tr w14:paraId="73B86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01F3250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6CE560E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检测项目名称</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710787F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耗材成本（元）</w:t>
                  </w: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35EB384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医疗服务价格（元）</w:t>
                  </w: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2679B51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比率</w:t>
                  </w: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7736ACE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14:paraId="3A9F7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445703DA">
                  <w:pPr>
                    <w:jc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1</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79D37364">
                  <w:pPr>
                    <w:jc w:val="center"/>
                    <w:rPr>
                      <w:rFonts w:hint="eastAsia" w:ascii="宋体" w:hAnsi="宋体" w:eastAsia="宋体" w:cs="宋体"/>
                      <w:b/>
                      <w:bCs/>
                      <w:i w:val="0"/>
                      <w:iCs w:val="0"/>
                      <w:color w:val="000000"/>
                      <w:sz w:val="22"/>
                      <w:szCs w:val="22"/>
                      <w:u w:val="none"/>
                    </w:rPr>
                  </w:pPr>
                  <w:r>
                    <w:rPr>
                      <w:rFonts w:hint="eastAsia" w:ascii="仿宋" w:hAnsi="仿宋" w:eastAsia="仿宋" w:cs="仿宋"/>
                      <w:color w:val="0000FF"/>
                      <w:kern w:val="0"/>
                      <w:sz w:val="18"/>
                      <w:szCs w:val="18"/>
                      <w:highlight w:val="none"/>
                      <w:lang w:eastAsia="zh-CN"/>
                    </w:rPr>
                    <w:t>按</w:t>
                  </w:r>
                  <w:r>
                    <w:rPr>
                      <w:rFonts w:hint="eastAsia" w:ascii="仿宋" w:hAnsi="仿宋" w:eastAsia="仿宋" w:cs="仿宋"/>
                      <w:color w:val="0000FF"/>
                      <w:kern w:val="0"/>
                      <w:sz w:val="18"/>
                      <w:szCs w:val="18"/>
                      <w:highlight w:val="yellow"/>
                      <w:lang w:eastAsia="zh-CN"/>
                    </w:rPr>
                    <w:t>检查频次</w:t>
                  </w:r>
                  <w:r>
                    <w:rPr>
                      <w:rFonts w:hint="eastAsia" w:ascii="仿宋" w:hAnsi="仿宋" w:eastAsia="仿宋" w:cs="仿宋"/>
                      <w:color w:val="0000FF"/>
                      <w:kern w:val="0"/>
                      <w:sz w:val="18"/>
                      <w:szCs w:val="18"/>
                      <w:highlight w:val="none"/>
                      <w:lang w:eastAsia="zh-CN"/>
                    </w:rPr>
                    <w:t>由</w:t>
                  </w:r>
                  <w:r>
                    <w:rPr>
                      <w:rFonts w:hint="eastAsia" w:ascii="仿宋" w:hAnsi="仿宋" w:eastAsia="仿宋" w:cs="仿宋"/>
                      <w:color w:val="0000FF"/>
                      <w:kern w:val="0"/>
                      <w:sz w:val="18"/>
                      <w:szCs w:val="18"/>
                      <w:highlight w:val="yellow"/>
                      <w:lang w:eastAsia="zh-CN"/>
                    </w:rPr>
                    <w:t>高到低</w:t>
                  </w:r>
                  <w:r>
                    <w:rPr>
                      <w:rFonts w:hint="eastAsia" w:ascii="仿宋" w:hAnsi="仿宋" w:eastAsia="仿宋" w:cs="仿宋"/>
                      <w:color w:val="0000FF"/>
                      <w:kern w:val="0"/>
                      <w:sz w:val="18"/>
                      <w:szCs w:val="18"/>
                      <w:highlight w:val="none"/>
                      <w:lang w:eastAsia="zh-CN"/>
                    </w:rPr>
                    <w:t>填写</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3415A058">
                  <w:pPr>
                    <w:jc w:val="center"/>
                    <w:rPr>
                      <w:rFonts w:hint="eastAsia" w:ascii="宋体" w:hAnsi="宋体" w:eastAsia="宋体" w:cs="宋体"/>
                      <w:b/>
                      <w:bCs/>
                      <w:i w:val="0"/>
                      <w:iCs w:val="0"/>
                      <w:color w:val="000000"/>
                      <w:sz w:val="21"/>
                      <w:szCs w:val="21"/>
                      <w:u w:val="none"/>
                    </w:rPr>
                  </w:pP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16D8C38B">
                  <w:pPr>
                    <w:jc w:val="center"/>
                    <w:rPr>
                      <w:rFonts w:hint="eastAsia" w:ascii="宋体" w:hAnsi="宋体" w:eastAsia="宋体" w:cs="宋体"/>
                      <w:b/>
                      <w:bCs/>
                      <w:i w:val="0"/>
                      <w:iCs w:val="0"/>
                      <w:color w:val="000000"/>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697548C3">
                  <w:pPr>
                    <w:jc w:val="center"/>
                    <w:rPr>
                      <w:rFonts w:hint="eastAsia" w:ascii="宋体" w:hAnsi="宋体" w:eastAsia="宋体" w:cs="宋体"/>
                      <w:b/>
                      <w:bCs/>
                      <w:i w:val="0"/>
                      <w:iCs w:val="0"/>
                      <w:color w:val="000000"/>
                      <w:sz w:val="21"/>
                      <w:szCs w:val="21"/>
                      <w:u w:val="none"/>
                    </w:rPr>
                  </w:pP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54D630EB">
                  <w:pPr>
                    <w:jc w:val="center"/>
                    <w:rPr>
                      <w:rFonts w:hint="default" w:ascii="宋体" w:hAnsi="宋体" w:eastAsia="宋体" w:cs="宋体"/>
                      <w:b/>
                      <w:bCs/>
                      <w:i w:val="0"/>
                      <w:iCs w:val="0"/>
                      <w:color w:val="000000"/>
                      <w:sz w:val="21"/>
                      <w:szCs w:val="21"/>
                      <w:u w:val="none"/>
                      <w:lang w:val="en-US" w:eastAsia="zh-CN"/>
                    </w:rPr>
                  </w:pPr>
                </w:p>
              </w:tc>
            </w:tr>
          </w:tbl>
          <w:p w14:paraId="04DC4139">
            <w:pPr>
              <w:numPr>
                <w:ilvl w:val="0"/>
                <w:numId w:val="0"/>
              </w:numPr>
              <w:tabs>
                <w:tab w:val="left" w:pos="780"/>
              </w:tabs>
              <w:spacing w:line="360" w:lineRule="exact"/>
              <w:rPr>
                <w:rFonts w:hint="default"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②质控和校准成本</w:t>
            </w:r>
            <w:r>
              <w:rPr>
                <w:rFonts w:hint="eastAsia" w:ascii="仿宋" w:hAnsi="仿宋" w:eastAsia="仿宋" w:cs="Times New Roman"/>
                <w:b/>
                <w:bCs/>
                <w:color w:val="FF0000"/>
                <w:sz w:val="21"/>
                <w:szCs w:val="21"/>
                <w:lang w:val="en-US" w:eastAsia="zh-CN"/>
              </w:rPr>
              <w:t>（如有）</w:t>
            </w:r>
          </w:p>
          <w:tbl>
            <w:tblPr>
              <w:tblStyle w:val="10"/>
              <w:tblW w:w="10154"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10"/>
              <w:gridCol w:w="2582"/>
              <w:gridCol w:w="2274"/>
              <w:gridCol w:w="2000"/>
              <w:gridCol w:w="1351"/>
              <w:gridCol w:w="1137"/>
            </w:tblGrid>
            <w:tr w14:paraId="53FAE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33791C7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2E450C63">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校准项目/质控项目名称</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5A4008E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耗材成本（元</w:t>
                  </w:r>
                  <w:r>
                    <w:rPr>
                      <w:rFonts w:hint="eastAsia" w:ascii="宋体" w:hAnsi="宋体" w:cs="宋体"/>
                      <w:b/>
                      <w:bCs/>
                      <w:i w:val="0"/>
                      <w:iCs w:val="0"/>
                      <w:color w:val="000000"/>
                      <w:kern w:val="0"/>
                      <w:sz w:val="21"/>
                      <w:szCs w:val="21"/>
                      <w:u w:val="none"/>
                      <w:lang w:val="en-US" w:eastAsia="zh-CN" w:bidi="ar"/>
                    </w:rPr>
                    <w:t>/次</w:t>
                  </w:r>
                  <w:r>
                    <w:rPr>
                      <w:rFonts w:hint="eastAsia" w:ascii="宋体" w:hAnsi="宋体" w:eastAsia="宋体" w:cs="宋体"/>
                      <w:b/>
                      <w:bCs/>
                      <w:i w:val="0"/>
                      <w:iCs w:val="0"/>
                      <w:color w:val="000000"/>
                      <w:kern w:val="0"/>
                      <w:sz w:val="21"/>
                      <w:szCs w:val="21"/>
                      <w:u w:val="none"/>
                      <w:lang w:val="en-US" w:eastAsia="zh-CN" w:bidi="ar"/>
                    </w:rPr>
                    <w:t>）</w:t>
                  </w: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477ADE0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频次（一个月几次）</w:t>
                  </w: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01BE882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652C769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p>
              </w:tc>
            </w:tr>
            <w:tr w14:paraId="6ECC4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36C6B798">
                  <w:pPr>
                    <w:jc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1</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0F057BA0">
                  <w:pPr>
                    <w:keepNext w:val="0"/>
                    <w:keepLines w:val="0"/>
                    <w:widowControl/>
                    <w:suppressLineNumbers w:val="0"/>
                    <w:jc w:val="center"/>
                    <w:textAlignment w:val="center"/>
                    <w:rPr>
                      <w:rFonts w:hint="eastAsia" w:ascii="宋体" w:hAnsi="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校准</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45911479">
                  <w:pPr>
                    <w:jc w:val="center"/>
                    <w:rPr>
                      <w:rFonts w:hint="eastAsia" w:ascii="宋体" w:hAnsi="宋体" w:eastAsia="宋体" w:cs="宋体"/>
                      <w:b/>
                      <w:bCs/>
                      <w:i w:val="0"/>
                      <w:iCs w:val="0"/>
                      <w:color w:val="000000"/>
                      <w:sz w:val="21"/>
                      <w:szCs w:val="21"/>
                      <w:u w:val="none"/>
                    </w:rPr>
                  </w:pP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119A971F">
                  <w:pPr>
                    <w:jc w:val="center"/>
                    <w:rPr>
                      <w:rFonts w:hint="eastAsia" w:ascii="宋体" w:hAnsi="宋体" w:eastAsia="宋体" w:cs="宋体"/>
                      <w:b/>
                      <w:bCs/>
                      <w:i w:val="0"/>
                      <w:iCs w:val="0"/>
                      <w:color w:val="000000"/>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32AA5295">
                  <w:pPr>
                    <w:jc w:val="center"/>
                    <w:rPr>
                      <w:rFonts w:hint="eastAsia" w:ascii="宋体" w:hAnsi="宋体" w:eastAsia="宋体" w:cs="宋体"/>
                      <w:b/>
                      <w:bCs/>
                      <w:i w:val="0"/>
                      <w:iCs w:val="0"/>
                      <w:color w:val="000000"/>
                      <w:sz w:val="21"/>
                      <w:szCs w:val="21"/>
                      <w:u w:val="none"/>
                    </w:rPr>
                  </w:pP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5FDD010C">
                  <w:pPr>
                    <w:jc w:val="center"/>
                    <w:rPr>
                      <w:rFonts w:hint="eastAsia" w:ascii="宋体" w:hAnsi="宋体" w:eastAsia="宋体" w:cs="宋体"/>
                      <w:b/>
                      <w:bCs/>
                      <w:i w:val="0"/>
                      <w:iCs w:val="0"/>
                      <w:color w:val="000000"/>
                      <w:sz w:val="21"/>
                      <w:szCs w:val="21"/>
                      <w:u w:val="none"/>
                    </w:rPr>
                  </w:pPr>
                </w:p>
              </w:tc>
            </w:tr>
            <w:tr w14:paraId="12FF8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26E156C8">
                  <w:pPr>
                    <w:jc w:val="center"/>
                    <w:rPr>
                      <w:rFonts w:hint="default" w:ascii="宋体" w:hAnsi="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2</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6CB59815">
                  <w:pPr>
                    <w:keepNext w:val="0"/>
                    <w:keepLines w:val="0"/>
                    <w:widowControl/>
                    <w:suppressLineNumbers w:val="0"/>
                    <w:jc w:val="center"/>
                    <w:textAlignment w:val="center"/>
                    <w:rPr>
                      <w:rFonts w:hint="default" w:ascii="宋体" w:hAnsi="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质控</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74CABC28">
                  <w:pPr>
                    <w:jc w:val="center"/>
                    <w:rPr>
                      <w:rFonts w:hint="eastAsia" w:ascii="宋体" w:hAnsi="宋体" w:eastAsia="宋体" w:cs="宋体"/>
                      <w:b/>
                      <w:bCs/>
                      <w:i w:val="0"/>
                      <w:iCs w:val="0"/>
                      <w:color w:val="000000"/>
                      <w:sz w:val="21"/>
                      <w:szCs w:val="21"/>
                      <w:u w:val="none"/>
                    </w:rPr>
                  </w:pP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071BC523">
                  <w:pPr>
                    <w:jc w:val="center"/>
                    <w:rPr>
                      <w:rFonts w:hint="eastAsia" w:ascii="宋体" w:hAnsi="宋体" w:eastAsia="宋体" w:cs="宋体"/>
                      <w:b/>
                      <w:bCs/>
                      <w:i w:val="0"/>
                      <w:iCs w:val="0"/>
                      <w:color w:val="000000"/>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65914FEC">
                  <w:pPr>
                    <w:jc w:val="center"/>
                    <w:rPr>
                      <w:rFonts w:hint="eastAsia" w:ascii="宋体" w:hAnsi="宋体" w:eastAsia="宋体" w:cs="宋体"/>
                      <w:b/>
                      <w:bCs/>
                      <w:i w:val="0"/>
                      <w:iCs w:val="0"/>
                      <w:color w:val="000000"/>
                      <w:sz w:val="21"/>
                      <w:szCs w:val="21"/>
                      <w:u w:val="none"/>
                    </w:rPr>
                  </w:pP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4B958AF9">
                  <w:pPr>
                    <w:jc w:val="center"/>
                    <w:rPr>
                      <w:rFonts w:hint="eastAsia" w:ascii="宋体" w:hAnsi="宋体" w:eastAsia="宋体" w:cs="宋体"/>
                      <w:b/>
                      <w:bCs/>
                      <w:i w:val="0"/>
                      <w:iCs w:val="0"/>
                      <w:color w:val="000000"/>
                      <w:sz w:val="21"/>
                      <w:szCs w:val="21"/>
                      <w:u w:val="none"/>
                    </w:rPr>
                  </w:pPr>
                </w:p>
              </w:tc>
            </w:tr>
          </w:tbl>
          <w:p w14:paraId="60318065">
            <w:pPr>
              <w:tabs>
                <w:tab w:val="left" w:pos="780"/>
              </w:tabs>
              <w:spacing w:line="360" w:lineRule="exact"/>
              <w:rPr>
                <w:rFonts w:hint="eastAsia" w:ascii="宋体" w:hAnsi="宋体"/>
                <w:b/>
                <w:bCs/>
                <w:sz w:val="24"/>
                <w:szCs w:val="24"/>
              </w:rPr>
            </w:pPr>
          </w:p>
          <w:p w14:paraId="5060125A">
            <w:pPr>
              <w:tabs>
                <w:tab w:val="left" w:pos="780"/>
              </w:tabs>
              <w:spacing w:line="360" w:lineRule="exact"/>
              <w:ind w:left="-21"/>
              <w:rPr>
                <w:rFonts w:hint="eastAsia" w:ascii="宋体" w:hAnsi="宋体" w:eastAsia="宋体"/>
                <w:b/>
                <w:bCs/>
                <w:sz w:val="24"/>
                <w:szCs w:val="24"/>
                <w:lang w:eastAsia="zh-CN"/>
              </w:rPr>
            </w:pPr>
            <w:r>
              <w:rPr>
                <w:rFonts w:hint="eastAsia" w:ascii="宋体" w:hAnsi="宋体"/>
                <w:b/>
                <w:bCs/>
                <w:sz w:val="24"/>
                <w:szCs w:val="24"/>
              </w:rPr>
              <w:t>第三部分：维修零配件报价</w:t>
            </w:r>
            <w:r>
              <w:rPr>
                <w:rFonts w:hint="eastAsia" w:ascii="宋体" w:hAnsi="宋体"/>
                <w:b/>
                <w:bCs/>
                <w:color w:val="FF0000"/>
                <w:sz w:val="24"/>
                <w:szCs w:val="24"/>
                <w:lang w:eastAsia="zh-CN"/>
              </w:rPr>
              <w:t>（</w:t>
            </w:r>
            <w:r>
              <w:rPr>
                <w:rFonts w:hint="eastAsia" w:ascii="宋体" w:hAnsi="宋体"/>
                <w:b/>
                <w:bCs/>
                <w:color w:val="FF0000"/>
                <w:sz w:val="24"/>
                <w:szCs w:val="24"/>
                <w:lang w:val="en-US" w:eastAsia="zh-CN"/>
              </w:rPr>
              <w:t>如有</w:t>
            </w:r>
            <w:r>
              <w:rPr>
                <w:rFonts w:hint="eastAsia" w:ascii="宋体" w:hAnsi="宋体"/>
                <w:b/>
                <w:bCs/>
                <w:color w:val="FF0000"/>
                <w:sz w:val="24"/>
                <w:szCs w:val="24"/>
                <w:lang w:eastAsia="zh-CN"/>
              </w:rPr>
              <w:t>）</w:t>
            </w:r>
          </w:p>
          <w:p w14:paraId="78AE3B24">
            <w:pPr>
              <w:numPr>
                <w:ilvl w:val="0"/>
                <w:numId w:val="0"/>
              </w:numPr>
              <w:tabs>
                <w:tab w:val="left" w:pos="780"/>
              </w:tabs>
              <w:spacing w:line="360" w:lineRule="exact"/>
              <w:rPr>
                <w:rFonts w:hint="eastAsia" w:ascii="仿宋" w:hAnsi="仿宋" w:eastAsia="仿宋"/>
                <w:bCs/>
                <w:sz w:val="21"/>
                <w:szCs w:val="21"/>
              </w:rPr>
            </w:pPr>
            <w:r>
              <w:rPr>
                <w:rFonts w:hint="eastAsia" w:ascii="仿宋" w:hAnsi="仿宋" w:eastAsia="仿宋"/>
                <w:b/>
                <w:bCs/>
                <w:sz w:val="21"/>
                <w:szCs w:val="21"/>
                <w:lang w:val="en-US" w:eastAsia="zh-CN"/>
              </w:rPr>
              <w:t>1、</w:t>
            </w:r>
            <w:r>
              <w:rPr>
                <w:rFonts w:hint="eastAsia" w:ascii="仿宋" w:hAnsi="仿宋" w:eastAsia="仿宋"/>
                <w:b/>
                <w:bCs/>
                <w:sz w:val="21"/>
                <w:szCs w:val="21"/>
              </w:rPr>
              <w:t>维修报价表</w:t>
            </w:r>
            <w:r>
              <w:rPr>
                <w:rFonts w:hint="eastAsia" w:ascii="仿宋" w:hAnsi="仿宋" w:eastAsia="仿宋"/>
                <w:bCs/>
                <w:sz w:val="21"/>
                <w:szCs w:val="21"/>
              </w:rPr>
              <w:t>：</w:t>
            </w:r>
          </w:p>
          <w:tbl>
            <w:tblPr>
              <w:tblStyle w:val="10"/>
              <w:tblW w:w="10143"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80"/>
              <w:gridCol w:w="2888"/>
              <w:gridCol w:w="2362"/>
              <w:gridCol w:w="1000"/>
              <w:gridCol w:w="1680"/>
              <w:gridCol w:w="1133"/>
            </w:tblGrid>
            <w:tr w14:paraId="442A3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0F61CFA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888" w:type="dxa"/>
                  <w:tcBorders>
                    <w:top w:val="single" w:color="000000" w:sz="4" w:space="0"/>
                    <w:left w:val="single" w:color="000000" w:sz="4" w:space="0"/>
                    <w:bottom w:val="single" w:color="000000" w:sz="4" w:space="0"/>
                    <w:right w:val="single" w:color="000000" w:sz="4" w:space="0"/>
                  </w:tcBorders>
                  <w:noWrap/>
                  <w:vAlign w:val="center"/>
                </w:tcPr>
                <w:p w14:paraId="781CC87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主要及消耗性配件中文名称</w:t>
                  </w:r>
                </w:p>
              </w:tc>
              <w:tc>
                <w:tcPr>
                  <w:tcW w:w="2362" w:type="dxa"/>
                  <w:tcBorders>
                    <w:top w:val="single" w:color="000000" w:sz="4" w:space="0"/>
                    <w:left w:val="single" w:color="000000" w:sz="4" w:space="0"/>
                    <w:bottom w:val="single" w:color="000000" w:sz="4" w:space="0"/>
                    <w:right w:val="single" w:color="000000" w:sz="4" w:space="0"/>
                  </w:tcBorders>
                  <w:noWrap/>
                  <w:vAlign w:val="center"/>
                </w:tcPr>
                <w:p w14:paraId="13A16D9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型号/规格</w:t>
                  </w: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590872A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44F99F2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最高限价（元）</w:t>
                  </w:r>
                </w:p>
              </w:tc>
              <w:tc>
                <w:tcPr>
                  <w:tcW w:w="1133" w:type="dxa"/>
                  <w:tcBorders>
                    <w:top w:val="single" w:color="000000" w:sz="4" w:space="0"/>
                    <w:left w:val="single" w:color="000000" w:sz="4" w:space="0"/>
                    <w:bottom w:val="single" w:color="000000" w:sz="4" w:space="0"/>
                    <w:right w:val="single" w:color="000000" w:sz="4" w:space="0"/>
                  </w:tcBorders>
                  <w:noWrap/>
                  <w:vAlign w:val="center"/>
                </w:tcPr>
                <w:p w14:paraId="4C7F753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14:paraId="192EC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584C6082">
                  <w:pPr>
                    <w:jc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1</w:t>
                  </w:r>
                </w:p>
              </w:tc>
              <w:tc>
                <w:tcPr>
                  <w:tcW w:w="2888" w:type="dxa"/>
                  <w:tcBorders>
                    <w:top w:val="single" w:color="000000" w:sz="4" w:space="0"/>
                    <w:left w:val="single" w:color="000000" w:sz="4" w:space="0"/>
                    <w:bottom w:val="single" w:color="000000" w:sz="4" w:space="0"/>
                    <w:right w:val="single" w:color="000000" w:sz="4" w:space="0"/>
                  </w:tcBorders>
                  <w:noWrap/>
                  <w:vAlign w:val="center"/>
                </w:tcPr>
                <w:p w14:paraId="662BF7F5">
                  <w:pPr>
                    <w:jc w:val="center"/>
                    <w:rPr>
                      <w:rFonts w:hint="eastAsia" w:ascii="宋体" w:hAnsi="宋体" w:eastAsia="宋体" w:cs="宋体"/>
                      <w:b/>
                      <w:bCs/>
                      <w:i w:val="0"/>
                      <w:iCs w:val="0"/>
                      <w:color w:val="000000"/>
                      <w:sz w:val="21"/>
                      <w:szCs w:val="21"/>
                      <w:u w:val="none"/>
                    </w:rPr>
                  </w:pPr>
                </w:p>
              </w:tc>
              <w:tc>
                <w:tcPr>
                  <w:tcW w:w="2362" w:type="dxa"/>
                  <w:tcBorders>
                    <w:top w:val="single" w:color="000000" w:sz="4" w:space="0"/>
                    <w:left w:val="single" w:color="000000" w:sz="4" w:space="0"/>
                    <w:bottom w:val="single" w:color="000000" w:sz="4" w:space="0"/>
                    <w:right w:val="single" w:color="000000" w:sz="4" w:space="0"/>
                  </w:tcBorders>
                  <w:noWrap/>
                  <w:vAlign w:val="center"/>
                </w:tcPr>
                <w:p w14:paraId="5F9E1880">
                  <w:pPr>
                    <w:jc w:val="center"/>
                    <w:rPr>
                      <w:rFonts w:hint="eastAsia" w:ascii="宋体" w:hAnsi="宋体" w:eastAsia="宋体" w:cs="宋体"/>
                      <w:b/>
                      <w:bCs/>
                      <w:i w:val="0"/>
                      <w:iCs w:val="0"/>
                      <w:color w:val="000000"/>
                      <w:sz w:val="21"/>
                      <w:szCs w:val="21"/>
                      <w:u w:val="none"/>
                    </w:rPr>
                  </w:pP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22233FF9">
                  <w:pPr>
                    <w:jc w:val="center"/>
                    <w:rPr>
                      <w:rFonts w:hint="eastAsia" w:ascii="宋体" w:hAnsi="宋体" w:eastAsia="宋体" w:cs="宋体"/>
                      <w:b/>
                      <w:bCs/>
                      <w:i w:val="0"/>
                      <w:iCs w:val="0"/>
                      <w:color w:val="000000"/>
                      <w:sz w:val="21"/>
                      <w:szCs w:val="21"/>
                      <w:u w:val="none"/>
                    </w:rPr>
                  </w:pP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1042FCF5">
                  <w:pPr>
                    <w:jc w:val="center"/>
                    <w:rPr>
                      <w:rFonts w:hint="eastAsia" w:ascii="宋体" w:hAnsi="宋体" w:eastAsia="宋体" w:cs="宋体"/>
                      <w:b/>
                      <w:bCs/>
                      <w:i w:val="0"/>
                      <w:iCs w:val="0"/>
                      <w:color w:val="000000"/>
                      <w:sz w:val="21"/>
                      <w:szCs w:val="21"/>
                      <w:u w:val="none"/>
                    </w:rPr>
                  </w:pPr>
                </w:p>
              </w:tc>
              <w:tc>
                <w:tcPr>
                  <w:tcW w:w="1133" w:type="dxa"/>
                  <w:tcBorders>
                    <w:top w:val="single" w:color="000000" w:sz="4" w:space="0"/>
                    <w:left w:val="single" w:color="000000" w:sz="4" w:space="0"/>
                    <w:bottom w:val="single" w:color="000000" w:sz="4" w:space="0"/>
                    <w:right w:val="single" w:color="000000" w:sz="4" w:space="0"/>
                  </w:tcBorders>
                  <w:noWrap/>
                  <w:vAlign w:val="center"/>
                </w:tcPr>
                <w:p w14:paraId="446327CA">
                  <w:pPr>
                    <w:jc w:val="center"/>
                    <w:rPr>
                      <w:rFonts w:hint="eastAsia" w:ascii="宋体" w:hAnsi="宋体" w:eastAsia="宋体" w:cs="宋体"/>
                      <w:b/>
                      <w:bCs/>
                      <w:i w:val="0"/>
                      <w:iCs w:val="0"/>
                      <w:color w:val="000000"/>
                      <w:sz w:val="21"/>
                      <w:szCs w:val="21"/>
                      <w:u w:val="none"/>
                    </w:rPr>
                  </w:pPr>
                </w:p>
              </w:tc>
            </w:tr>
          </w:tbl>
          <w:p w14:paraId="1B180E7C">
            <w:pPr>
              <w:jc w:val="left"/>
              <w:rPr>
                <w:rFonts w:hint="eastAsia" w:ascii="宋体" w:hAnsi="宋体"/>
                <w:b/>
                <w:bCs/>
                <w:sz w:val="24"/>
                <w:szCs w:val="24"/>
              </w:rPr>
            </w:pPr>
          </w:p>
          <w:p w14:paraId="6B417643">
            <w:pPr>
              <w:jc w:val="left"/>
              <w:rPr>
                <w:rFonts w:ascii="宋体" w:hAnsi="宋体" w:cs="仿宋_GB2312"/>
                <w:b/>
                <w:bCs/>
                <w:sz w:val="24"/>
                <w:szCs w:val="24"/>
              </w:rPr>
            </w:pPr>
            <w:r>
              <w:rPr>
                <w:rFonts w:hint="eastAsia" w:ascii="宋体" w:hAnsi="宋体"/>
                <w:b/>
                <w:bCs/>
                <w:sz w:val="24"/>
                <w:szCs w:val="24"/>
              </w:rPr>
              <w:t>第</w:t>
            </w:r>
            <w:r>
              <w:rPr>
                <w:rFonts w:hint="eastAsia" w:ascii="宋体" w:hAnsi="宋体"/>
                <w:b/>
                <w:bCs/>
                <w:sz w:val="24"/>
                <w:szCs w:val="24"/>
                <w:lang w:eastAsia="zh-CN"/>
              </w:rPr>
              <w:t>四</w:t>
            </w:r>
            <w:r>
              <w:rPr>
                <w:rFonts w:hint="eastAsia" w:ascii="宋体" w:hAnsi="宋体"/>
                <w:b/>
                <w:bCs/>
                <w:sz w:val="24"/>
                <w:szCs w:val="24"/>
              </w:rPr>
              <w:t>部分：</w:t>
            </w:r>
            <w:r>
              <w:rPr>
                <w:rFonts w:hint="eastAsia" w:ascii="宋体" w:hAnsi="宋体"/>
                <w:b/>
                <w:bCs/>
                <w:sz w:val="24"/>
                <w:szCs w:val="24"/>
                <w:lang w:eastAsia="zh-CN"/>
              </w:rPr>
              <w:t>市场调研情况</w:t>
            </w:r>
            <w:r>
              <w:rPr>
                <w:rFonts w:hint="eastAsia" w:ascii="宋体" w:hAnsi="宋体" w:cs="仿宋_GB2312"/>
                <w:sz w:val="24"/>
                <w:szCs w:val="24"/>
              </w:rPr>
              <w:t>（</w:t>
            </w:r>
            <w:r>
              <w:rPr>
                <w:rFonts w:hint="eastAsia" w:ascii="宋体" w:hAnsi="宋体" w:cs="仿宋_GB2312"/>
                <w:b/>
                <w:bCs/>
                <w:sz w:val="24"/>
                <w:szCs w:val="24"/>
                <w:highlight w:val="yellow"/>
              </w:rPr>
              <w:t>要求</w:t>
            </w:r>
            <w:r>
              <w:rPr>
                <w:rFonts w:hint="eastAsia" w:ascii="宋体" w:hAnsi="宋体" w:cs="仿宋_GB2312"/>
                <w:b/>
                <w:bCs/>
                <w:sz w:val="24"/>
                <w:szCs w:val="24"/>
                <w:highlight w:val="yellow"/>
                <w:lang w:eastAsia="zh-CN"/>
              </w:rPr>
              <w:t>与</w:t>
            </w:r>
            <w:r>
              <w:rPr>
                <w:rFonts w:hint="eastAsia" w:ascii="宋体" w:hAnsi="宋体" w:cs="仿宋_GB2312"/>
                <w:b/>
                <w:bCs/>
                <w:sz w:val="24"/>
                <w:szCs w:val="24"/>
                <w:highlight w:val="yellow"/>
              </w:rPr>
              <w:t>市场上</w:t>
            </w:r>
            <w:r>
              <w:rPr>
                <w:rFonts w:hint="eastAsia" w:ascii="宋体" w:hAnsi="宋体" w:cs="仿宋_GB2312"/>
                <w:b/>
                <w:bCs/>
                <w:sz w:val="24"/>
                <w:szCs w:val="24"/>
                <w:highlight w:val="yellow"/>
                <w:lang w:eastAsia="zh-CN"/>
              </w:rPr>
              <w:t>同档次</w:t>
            </w:r>
            <w:r>
              <w:rPr>
                <w:rFonts w:hint="eastAsia" w:ascii="宋体" w:hAnsi="宋体" w:cs="仿宋_GB2312"/>
                <w:b/>
                <w:bCs/>
                <w:sz w:val="24"/>
                <w:szCs w:val="24"/>
                <w:highlight w:val="yellow"/>
              </w:rPr>
              <w:t>主流品牌进行对比，</w:t>
            </w:r>
            <w:r>
              <w:rPr>
                <w:rFonts w:hint="eastAsia" w:ascii="宋体" w:hAnsi="宋体" w:cs="仿宋_GB2312"/>
                <w:b/>
                <w:bCs/>
                <w:sz w:val="24"/>
                <w:szCs w:val="24"/>
                <w:highlight w:val="yellow"/>
                <w:lang w:eastAsia="zh-CN"/>
              </w:rPr>
              <w:t>且不少于</w:t>
            </w:r>
            <w:r>
              <w:rPr>
                <w:rFonts w:hint="eastAsia" w:ascii="宋体" w:hAnsi="宋体" w:cs="仿宋_GB2312"/>
                <w:b/>
                <w:bCs/>
                <w:color w:val="FF0000"/>
                <w:sz w:val="24"/>
                <w:szCs w:val="24"/>
                <w:highlight w:val="yellow"/>
              </w:rPr>
              <w:t>两个品牌</w:t>
            </w:r>
            <w:r>
              <w:rPr>
                <w:rFonts w:hint="eastAsia" w:ascii="宋体" w:hAnsi="宋体" w:cs="仿宋_GB2312"/>
                <w:b/>
                <w:bCs/>
                <w:sz w:val="24"/>
                <w:szCs w:val="24"/>
              </w:rPr>
              <w:t>）</w:t>
            </w:r>
          </w:p>
          <w:p w14:paraId="1A532AF2">
            <w:pPr>
              <w:numPr>
                <w:ilvl w:val="0"/>
                <w:numId w:val="0"/>
              </w:numPr>
              <w:tabs>
                <w:tab w:val="left" w:pos="780"/>
              </w:tabs>
              <w:spacing w:line="360" w:lineRule="exact"/>
              <w:rPr>
                <w:rFonts w:hint="eastAsia"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1、项目所涉设备发展历程、技术路线、技术发展方向及临床应用情况。</w:t>
            </w:r>
          </w:p>
          <w:p w14:paraId="4246ECBE">
            <w:pPr>
              <w:numPr>
                <w:ilvl w:val="0"/>
                <w:numId w:val="0"/>
              </w:numPr>
              <w:tabs>
                <w:tab w:val="left" w:pos="780"/>
              </w:tabs>
              <w:spacing w:line="360" w:lineRule="exact"/>
              <w:rPr>
                <w:rFonts w:hint="default"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2、项目所涉设备涉及的相关标准和规范，操作人员资质要求。</w:t>
            </w:r>
          </w:p>
          <w:p w14:paraId="29066E01">
            <w:pPr>
              <w:jc w:val="left"/>
              <w:rPr>
                <w:rFonts w:ascii="宋体" w:hAnsi="宋体" w:cs="仿宋_GB2312"/>
                <w:b/>
                <w:bCs/>
                <w:sz w:val="24"/>
                <w:szCs w:val="24"/>
              </w:rPr>
            </w:pPr>
            <w:r>
              <w:rPr>
                <w:rFonts w:hint="eastAsia" w:ascii="宋体" w:hAnsi="宋体" w:cs="仿宋_GB2312"/>
                <w:b/>
                <w:bCs/>
                <w:sz w:val="24"/>
                <w:szCs w:val="24"/>
                <w:lang w:val="en-US" w:eastAsia="zh-CN"/>
              </w:rPr>
              <w:t>3、</w:t>
            </w:r>
            <w:r>
              <w:rPr>
                <w:rFonts w:hint="eastAsia" w:ascii="仿宋" w:hAnsi="仿宋" w:eastAsia="仿宋" w:cs="Times New Roman"/>
                <w:b/>
                <w:bCs/>
                <w:sz w:val="21"/>
                <w:szCs w:val="21"/>
                <w:lang w:val="en-US" w:eastAsia="zh-CN"/>
              </w:rPr>
              <w:t>设备优点：拟报名品牌产品对比其他产品的优势对比:</w:t>
            </w:r>
            <w:r>
              <w:rPr>
                <w:rFonts w:hint="eastAsia" w:ascii="宋体" w:hAnsi="宋体" w:cs="仿宋_GB2312"/>
                <w:b/>
                <w:bCs/>
                <w:sz w:val="24"/>
                <w:szCs w:val="24"/>
              </w:rPr>
              <w:tab/>
            </w:r>
          </w:p>
          <w:tbl>
            <w:tblPr>
              <w:tblStyle w:val="10"/>
              <w:tblW w:w="9825" w:type="dxa"/>
              <w:tblInd w:w="86" w:type="dxa"/>
              <w:tblLayout w:type="fixed"/>
              <w:tblCellMar>
                <w:top w:w="0" w:type="dxa"/>
                <w:left w:w="108" w:type="dxa"/>
                <w:bottom w:w="0" w:type="dxa"/>
                <w:right w:w="108" w:type="dxa"/>
              </w:tblCellMar>
            </w:tblPr>
            <w:tblGrid>
              <w:gridCol w:w="1948"/>
              <w:gridCol w:w="2795"/>
              <w:gridCol w:w="1732"/>
              <w:gridCol w:w="1675"/>
              <w:gridCol w:w="1675"/>
            </w:tblGrid>
            <w:tr w14:paraId="748EA264">
              <w:trPr>
                <w:trHeight w:val="333" w:hRule="atLeast"/>
              </w:trPr>
              <w:tc>
                <w:tcPr>
                  <w:tcW w:w="1948" w:type="dxa"/>
                  <w:vMerge w:val="restart"/>
                  <w:tcBorders>
                    <w:top w:val="single" w:color="auto" w:sz="4" w:space="0"/>
                    <w:left w:val="single" w:color="auto" w:sz="4" w:space="0"/>
                    <w:right w:val="single" w:color="auto" w:sz="4" w:space="0"/>
                  </w:tcBorders>
                  <w:noWrap/>
                  <w:vAlign w:val="center"/>
                </w:tcPr>
                <w:p w14:paraId="516E7FFF">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参数内容</w:t>
                  </w:r>
                </w:p>
              </w:tc>
              <w:tc>
                <w:tcPr>
                  <w:tcW w:w="2795" w:type="dxa"/>
                  <w:tcBorders>
                    <w:top w:val="single" w:color="auto" w:sz="4" w:space="0"/>
                    <w:left w:val="nil"/>
                    <w:bottom w:val="single" w:color="auto" w:sz="4" w:space="0"/>
                    <w:right w:val="single" w:color="auto" w:sz="4" w:space="0"/>
                  </w:tcBorders>
                  <w:noWrap/>
                  <w:vAlign w:val="center"/>
                </w:tcPr>
                <w:p w14:paraId="0A0007A7">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拟报名品牌型号产品</w:t>
                  </w:r>
                </w:p>
              </w:tc>
              <w:tc>
                <w:tcPr>
                  <w:tcW w:w="1732" w:type="dxa"/>
                  <w:tcBorders>
                    <w:top w:val="single" w:color="auto" w:sz="4" w:space="0"/>
                    <w:left w:val="nil"/>
                    <w:bottom w:val="single" w:color="auto" w:sz="4" w:space="0"/>
                    <w:right w:val="single" w:color="auto" w:sz="4" w:space="0"/>
                  </w:tcBorders>
                  <w:noWrap/>
                  <w:vAlign w:val="center"/>
                </w:tcPr>
                <w:p w14:paraId="1405DA1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其他品牌1</w:t>
                  </w:r>
                </w:p>
              </w:tc>
              <w:tc>
                <w:tcPr>
                  <w:tcW w:w="1675" w:type="dxa"/>
                  <w:tcBorders>
                    <w:top w:val="single" w:color="auto" w:sz="4" w:space="0"/>
                    <w:left w:val="nil"/>
                    <w:bottom w:val="single" w:color="auto" w:sz="4" w:space="0"/>
                    <w:right w:val="single" w:color="auto" w:sz="4" w:space="0"/>
                  </w:tcBorders>
                  <w:noWrap/>
                  <w:vAlign w:val="center"/>
                </w:tcPr>
                <w:p w14:paraId="54B4CE3D">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其他品牌2</w:t>
                  </w:r>
                </w:p>
              </w:tc>
              <w:tc>
                <w:tcPr>
                  <w:tcW w:w="1675" w:type="dxa"/>
                  <w:tcBorders>
                    <w:top w:val="single" w:color="auto" w:sz="4" w:space="0"/>
                    <w:left w:val="nil"/>
                    <w:bottom w:val="single" w:color="auto" w:sz="4" w:space="0"/>
                    <w:right w:val="single" w:color="auto" w:sz="4" w:space="0"/>
                  </w:tcBorders>
                  <w:noWrap/>
                  <w:vAlign w:val="center"/>
                </w:tcPr>
                <w:p w14:paraId="43394FA5">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其他品牌3</w:t>
                  </w:r>
                </w:p>
              </w:tc>
            </w:tr>
            <w:tr w14:paraId="4BBE9613">
              <w:tblPrEx>
                <w:tblCellMar>
                  <w:top w:w="0" w:type="dxa"/>
                  <w:left w:w="108" w:type="dxa"/>
                  <w:bottom w:w="0" w:type="dxa"/>
                  <w:right w:w="108" w:type="dxa"/>
                </w:tblCellMar>
              </w:tblPrEx>
              <w:trPr>
                <w:trHeight w:val="243" w:hRule="atLeast"/>
              </w:trPr>
              <w:tc>
                <w:tcPr>
                  <w:tcW w:w="1948" w:type="dxa"/>
                  <w:vMerge w:val="continue"/>
                  <w:tcBorders>
                    <w:left w:val="single" w:color="auto" w:sz="4" w:space="0"/>
                    <w:bottom w:val="single" w:color="auto" w:sz="4" w:space="0"/>
                    <w:right w:val="single" w:color="auto" w:sz="4" w:space="0"/>
                  </w:tcBorders>
                  <w:noWrap/>
                  <w:vAlign w:val="center"/>
                </w:tcPr>
                <w:p w14:paraId="1CF91502">
                  <w:pPr>
                    <w:widowControl/>
                    <w:jc w:val="left"/>
                    <w:rPr>
                      <w:rFonts w:ascii="宋体" w:hAnsi="宋体" w:cs="仿宋_GB2312"/>
                      <w:color w:val="000000"/>
                      <w:kern w:val="0"/>
                      <w:sz w:val="24"/>
                      <w:szCs w:val="24"/>
                    </w:rPr>
                  </w:pPr>
                </w:p>
              </w:tc>
              <w:tc>
                <w:tcPr>
                  <w:tcW w:w="2795" w:type="dxa"/>
                  <w:tcBorders>
                    <w:top w:val="nil"/>
                    <w:left w:val="nil"/>
                    <w:bottom w:val="single" w:color="auto" w:sz="4" w:space="0"/>
                    <w:right w:val="single" w:color="auto" w:sz="4" w:space="0"/>
                  </w:tcBorders>
                  <w:noWrap/>
                  <w:vAlign w:val="center"/>
                </w:tcPr>
                <w:p w14:paraId="6E0544A5">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拟报名产品</w:t>
                  </w:r>
                  <w:r>
                    <w:rPr>
                      <w:rFonts w:hint="eastAsia" w:ascii="仿宋" w:hAnsi="仿宋" w:eastAsia="仿宋" w:cs="仿宋"/>
                      <w:color w:val="0000FF"/>
                      <w:kern w:val="0"/>
                      <w:sz w:val="18"/>
                      <w:szCs w:val="18"/>
                    </w:rPr>
                    <w:t>品牌型号</w:t>
                  </w:r>
                </w:p>
              </w:tc>
              <w:tc>
                <w:tcPr>
                  <w:tcW w:w="1732" w:type="dxa"/>
                  <w:tcBorders>
                    <w:top w:val="nil"/>
                    <w:left w:val="nil"/>
                    <w:bottom w:val="single" w:color="auto" w:sz="4" w:space="0"/>
                    <w:right w:val="single" w:color="auto" w:sz="4" w:space="0"/>
                  </w:tcBorders>
                  <w:noWrap/>
                  <w:vAlign w:val="center"/>
                </w:tcPr>
                <w:p w14:paraId="35AECFA8">
                  <w:pPr>
                    <w:widowControl/>
                    <w:jc w:val="center"/>
                    <w:rPr>
                      <w:rFonts w:hint="eastAsia" w:ascii="仿宋" w:hAnsi="仿宋" w:eastAsia="仿宋" w:cs="仿宋"/>
                      <w:color w:val="0000FF"/>
                      <w:kern w:val="0"/>
                      <w:sz w:val="18"/>
                      <w:szCs w:val="18"/>
                      <w:lang w:val="en-US"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1品牌型号</w:t>
                  </w:r>
                </w:p>
              </w:tc>
              <w:tc>
                <w:tcPr>
                  <w:tcW w:w="1675" w:type="dxa"/>
                  <w:tcBorders>
                    <w:top w:val="nil"/>
                    <w:left w:val="nil"/>
                    <w:bottom w:val="single" w:color="auto" w:sz="4" w:space="0"/>
                    <w:right w:val="single" w:color="auto" w:sz="4" w:space="0"/>
                  </w:tcBorders>
                  <w:noWrap/>
                  <w:vAlign w:val="center"/>
                </w:tcPr>
                <w:p w14:paraId="06A94723">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2品牌型号</w:t>
                  </w:r>
                </w:p>
              </w:tc>
              <w:tc>
                <w:tcPr>
                  <w:tcW w:w="1675" w:type="dxa"/>
                  <w:tcBorders>
                    <w:top w:val="nil"/>
                    <w:left w:val="nil"/>
                    <w:bottom w:val="single" w:color="auto" w:sz="4" w:space="0"/>
                    <w:right w:val="single" w:color="auto" w:sz="4" w:space="0"/>
                  </w:tcBorders>
                  <w:noWrap/>
                  <w:vAlign w:val="center"/>
                </w:tcPr>
                <w:p w14:paraId="1414B2E9">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3品牌型号</w:t>
                  </w:r>
                </w:p>
              </w:tc>
            </w:tr>
            <w:tr w14:paraId="22C4511D">
              <w:tblPrEx>
                <w:tblCellMar>
                  <w:top w:w="0" w:type="dxa"/>
                  <w:left w:w="108" w:type="dxa"/>
                  <w:bottom w:w="0" w:type="dxa"/>
                  <w:right w:w="108" w:type="dxa"/>
                </w:tblCellMar>
              </w:tblPrEx>
              <w:trPr>
                <w:trHeight w:val="302" w:hRule="atLeast"/>
              </w:trPr>
              <w:tc>
                <w:tcPr>
                  <w:tcW w:w="1948" w:type="dxa"/>
                  <w:tcBorders>
                    <w:top w:val="nil"/>
                    <w:left w:val="single" w:color="auto" w:sz="4" w:space="0"/>
                    <w:bottom w:val="single" w:color="auto" w:sz="4" w:space="0"/>
                    <w:right w:val="single" w:color="auto" w:sz="4" w:space="0"/>
                  </w:tcBorders>
                  <w:noWrap/>
                  <w:vAlign w:val="center"/>
                </w:tcPr>
                <w:p w14:paraId="20DB3BA6">
                  <w:pPr>
                    <w:widowControl/>
                    <w:jc w:val="center"/>
                    <w:rPr>
                      <w:rFonts w:hint="default" w:ascii="宋体" w:hAnsi="宋体" w:eastAsia="宋体" w:cs="仿宋_GB2312"/>
                      <w:color w:val="0000FF"/>
                      <w:kern w:val="0"/>
                      <w:sz w:val="24"/>
                      <w:szCs w:val="24"/>
                      <w:lang w:val="en-US"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参数内容</w:t>
                  </w:r>
                  <w:r>
                    <w:rPr>
                      <w:rFonts w:hint="eastAsia" w:ascii="仿宋" w:hAnsi="仿宋" w:eastAsia="仿宋" w:cs="仿宋"/>
                      <w:color w:val="0000FF"/>
                      <w:kern w:val="0"/>
                      <w:sz w:val="18"/>
                      <w:szCs w:val="18"/>
                      <w:lang w:val="en-US" w:eastAsia="zh-CN"/>
                    </w:rPr>
                    <w:t>1</w:t>
                  </w:r>
                </w:p>
              </w:tc>
              <w:tc>
                <w:tcPr>
                  <w:tcW w:w="2795" w:type="dxa"/>
                  <w:tcBorders>
                    <w:top w:val="nil"/>
                    <w:left w:val="nil"/>
                    <w:bottom w:val="single" w:color="auto" w:sz="4" w:space="0"/>
                    <w:right w:val="single" w:color="auto" w:sz="4" w:space="0"/>
                  </w:tcBorders>
                  <w:noWrap/>
                  <w:vAlign w:val="center"/>
                </w:tcPr>
                <w:p w14:paraId="1B6A680A">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拟报名产品情况</w:t>
                  </w:r>
                </w:p>
              </w:tc>
              <w:tc>
                <w:tcPr>
                  <w:tcW w:w="1732" w:type="dxa"/>
                  <w:tcBorders>
                    <w:top w:val="nil"/>
                    <w:left w:val="nil"/>
                    <w:bottom w:val="single" w:color="auto" w:sz="4" w:space="0"/>
                    <w:right w:val="single" w:color="auto" w:sz="4" w:space="0"/>
                  </w:tcBorders>
                  <w:noWrap/>
                  <w:vAlign w:val="center"/>
                </w:tcPr>
                <w:p w14:paraId="2971561B">
                  <w:pPr>
                    <w:widowControl/>
                    <w:jc w:val="center"/>
                    <w:rPr>
                      <w:rFonts w:hint="eastAsia" w:ascii="仿宋" w:hAnsi="仿宋" w:eastAsia="仿宋" w:cs="仿宋"/>
                      <w:color w:val="0000FF"/>
                      <w:kern w:val="0"/>
                      <w:sz w:val="18"/>
                      <w:szCs w:val="18"/>
                      <w:lang w:val="en-US"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1情况</w:t>
                  </w:r>
                </w:p>
              </w:tc>
              <w:tc>
                <w:tcPr>
                  <w:tcW w:w="1675" w:type="dxa"/>
                  <w:tcBorders>
                    <w:top w:val="nil"/>
                    <w:left w:val="nil"/>
                    <w:bottom w:val="single" w:color="auto" w:sz="4" w:space="0"/>
                    <w:right w:val="single" w:color="auto" w:sz="4" w:space="0"/>
                  </w:tcBorders>
                  <w:noWrap/>
                  <w:vAlign w:val="center"/>
                </w:tcPr>
                <w:p w14:paraId="46E8FD98">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2情况</w:t>
                  </w:r>
                </w:p>
              </w:tc>
              <w:tc>
                <w:tcPr>
                  <w:tcW w:w="1675" w:type="dxa"/>
                  <w:tcBorders>
                    <w:top w:val="nil"/>
                    <w:left w:val="nil"/>
                    <w:bottom w:val="single" w:color="auto" w:sz="4" w:space="0"/>
                    <w:right w:val="single" w:color="auto" w:sz="4" w:space="0"/>
                  </w:tcBorders>
                  <w:noWrap/>
                  <w:vAlign w:val="center"/>
                </w:tcPr>
                <w:p w14:paraId="5A7169CA">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3情况</w:t>
                  </w:r>
                </w:p>
              </w:tc>
            </w:tr>
          </w:tbl>
          <w:p w14:paraId="0D169824">
            <w:pPr>
              <w:jc w:val="left"/>
              <w:rPr>
                <w:rFonts w:hint="eastAsia"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4、市场占有及销售记录：</w:t>
            </w:r>
          </w:p>
          <w:p w14:paraId="62571B10">
            <w:pPr>
              <w:tabs>
                <w:tab w:val="left" w:pos="780"/>
              </w:tabs>
              <w:spacing w:line="360" w:lineRule="exact"/>
              <w:rPr>
                <w:rFonts w:hint="eastAsia" w:ascii="仿宋" w:hAnsi="仿宋" w:eastAsia="仿宋" w:cs="Times New Roman"/>
                <w:b w:val="0"/>
                <w:bCs w:val="0"/>
                <w:sz w:val="21"/>
                <w:szCs w:val="21"/>
                <w:lang w:eastAsia="zh-CN"/>
              </w:rPr>
            </w:pPr>
            <w:r>
              <w:rPr>
                <w:rFonts w:hint="eastAsia" w:ascii="仿宋" w:hAnsi="仿宋" w:eastAsia="仿宋" w:cs="Times New Roman"/>
                <w:b w:val="0"/>
                <w:bCs w:val="0"/>
                <w:sz w:val="21"/>
                <w:szCs w:val="21"/>
                <w:lang w:eastAsia="zh-CN"/>
              </w:rPr>
              <w:t>（1）提供广东省三甲医院客户名单或全国知名医院用户，相关能证明拟报名品牌产品市场占有率的文件。</w:t>
            </w:r>
          </w:p>
          <w:p w14:paraId="02963511">
            <w:pPr>
              <w:tabs>
                <w:tab w:val="left" w:pos="780"/>
              </w:tabs>
              <w:spacing w:line="360" w:lineRule="exact"/>
              <w:rPr>
                <w:rFonts w:hint="eastAsia" w:ascii="仿宋" w:hAnsi="仿宋" w:eastAsia="仿宋" w:cs="Times New Roman"/>
                <w:b w:val="0"/>
                <w:bCs w:val="0"/>
                <w:sz w:val="21"/>
                <w:szCs w:val="21"/>
                <w:lang w:eastAsia="zh-CN"/>
              </w:rPr>
            </w:pPr>
            <w:r>
              <w:rPr>
                <w:rFonts w:hint="eastAsia" w:ascii="仿宋" w:hAnsi="仿宋" w:eastAsia="仿宋" w:cs="Times New Roman"/>
                <w:b w:val="0"/>
                <w:bCs w:val="0"/>
                <w:sz w:val="21"/>
                <w:szCs w:val="21"/>
                <w:lang w:eastAsia="zh-CN"/>
              </w:rPr>
              <w:t>（2）提供其它不少于</w:t>
            </w:r>
            <w:r>
              <w:rPr>
                <w:rFonts w:hint="eastAsia" w:ascii="仿宋" w:hAnsi="仿宋" w:eastAsia="仿宋" w:cs="Times New Roman"/>
                <w:b w:val="0"/>
                <w:bCs w:val="0"/>
                <w:sz w:val="21"/>
                <w:szCs w:val="21"/>
                <w:lang w:val="en-US" w:eastAsia="zh-CN"/>
              </w:rPr>
              <w:t>3</w:t>
            </w:r>
            <w:r>
              <w:rPr>
                <w:rFonts w:hint="eastAsia" w:ascii="仿宋" w:hAnsi="仿宋" w:eastAsia="仿宋" w:cs="Times New Roman"/>
                <w:b w:val="0"/>
                <w:bCs w:val="0"/>
                <w:sz w:val="21"/>
                <w:szCs w:val="21"/>
                <w:lang w:eastAsia="zh-CN"/>
              </w:rPr>
              <w:t>家三甲医院成交记录（广东省内三甲医院优先）</w:t>
            </w:r>
          </w:p>
          <w:tbl>
            <w:tblPr>
              <w:tblStyle w:val="10"/>
              <w:tblW w:w="10427" w:type="dxa"/>
              <w:tblInd w:w="73" w:type="dxa"/>
              <w:tblLayout w:type="fixed"/>
              <w:tblCellMar>
                <w:top w:w="0" w:type="dxa"/>
                <w:left w:w="0" w:type="dxa"/>
                <w:bottom w:w="0" w:type="dxa"/>
                <w:right w:w="0" w:type="dxa"/>
              </w:tblCellMar>
            </w:tblPr>
            <w:tblGrid>
              <w:gridCol w:w="480"/>
              <w:gridCol w:w="2619"/>
              <w:gridCol w:w="2520"/>
              <w:gridCol w:w="2318"/>
              <w:gridCol w:w="2490"/>
            </w:tblGrid>
            <w:tr w14:paraId="459D208A">
              <w:tblPrEx>
                <w:tblCellMar>
                  <w:top w:w="0" w:type="dxa"/>
                  <w:left w:w="0" w:type="dxa"/>
                  <w:bottom w:w="0" w:type="dxa"/>
                  <w:right w:w="0" w:type="dxa"/>
                </w:tblCellMar>
              </w:tblPrEx>
              <w:trPr>
                <w:trHeight w:val="391"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A070D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序号</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8F046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98CA14">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购买时间</w:t>
                  </w: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D91FA6">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成交单价</w:t>
                  </w:r>
                  <w:r>
                    <w:rPr>
                      <w:rFonts w:hint="default" w:ascii="宋体" w:hAnsi="宋体" w:eastAsia="宋体" w:cs="宋体"/>
                      <w:b/>
                      <w:bCs/>
                      <w:i w:val="0"/>
                      <w:iCs w:val="0"/>
                      <w:color w:val="FF0000"/>
                      <w:kern w:val="0"/>
                      <w:sz w:val="21"/>
                      <w:szCs w:val="21"/>
                      <w:u w:val="none"/>
                      <w:lang w:val="en-US" w:eastAsia="zh-CN" w:bidi="ar"/>
                    </w:rPr>
                    <w:t>（元）</w:t>
                  </w: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1E30E5">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保修年限（年）</w:t>
                  </w:r>
                </w:p>
              </w:tc>
            </w:tr>
            <w:tr w14:paraId="3B6B5A71">
              <w:tblPrEx>
                <w:tblCellMar>
                  <w:top w:w="0" w:type="dxa"/>
                  <w:left w:w="0" w:type="dxa"/>
                  <w:bottom w:w="0" w:type="dxa"/>
                  <w:right w:w="0" w:type="dxa"/>
                </w:tblCellMar>
              </w:tblPrEx>
              <w:trPr>
                <w:trHeight w:val="183"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81D417">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1</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63A59C">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甲医院（填医院名称）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C6CE11">
                  <w:pPr>
                    <w:jc w:val="left"/>
                    <w:rPr>
                      <w:rFonts w:ascii="宋体" w:hAnsi="宋体" w:cs="仿宋_GB2312"/>
                      <w:color w:val="000000"/>
                      <w:sz w:val="18"/>
                      <w:szCs w:val="18"/>
                    </w:rPr>
                  </w:pP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1D86C2">
                  <w:pPr>
                    <w:jc w:val="left"/>
                    <w:rPr>
                      <w:rFonts w:ascii="宋体" w:hAnsi="宋体" w:cs="仿宋_GB2312"/>
                      <w:color w:val="000000"/>
                      <w:sz w:val="18"/>
                      <w:szCs w:val="18"/>
                    </w:rPr>
                  </w:pP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32B713">
                  <w:pPr>
                    <w:jc w:val="left"/>
                    <w:rPr>
                      <w:rFonts w:ascii="宋体" w:hAnsi="宋体" w:cs="仿宋_GB2312"/>
                      <w:color w:val="000000"/>
                      <w:sz w:val="18"/>
                      <w:szCs w:val="18"/>
                    </w:rPr>
                  </w:pPr>
                </w:p>
              </w:tc>
            </w:tr>
            <w:tr w14:paraId="1ABD43B5">
              <w:tblPrEx>
                <w:tblCellMar>
                  <w:top w:w="0" w:type="dxa"/>
                  <w:left w:w="0" w:type="dxa"/>
                  <w:bottom w:w="0" w:type="dxa"/>
                  <w:right w:w="0" w:type="dxa"/>
                </w:tblCellMar>
              </w:tblPrEx>
              <w:trPr>
                <w:trHeight w:val="271"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6F5C49">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2</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313D79">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乙医院（填医院名称）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FA8BE8">
                  <w:pPr>
                    <w:jc w:val="left"/>
                    <w:rPr>
                      <w:rFonts w:ascii="宋体" w:hAnsi="宋体" w:cs="仿宋_GB2312"/>
                      <w:color w:val="000000"/>
                      <w:sz w:val="18"/>
                      <w:szCs w:val="18"/>
                    </w:rPr>
                  </w:pP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25E937">
                  <w:pPr>
                    <w:jc w:val="left"/>
                    <w:rPr>
                      <w:rFonts w:ascii="宋体" w:hAnsi="宋体" w:cs="仿宋_GB2312"/>
                      <w:color w:val="000000"/>
                      <w:sz w:val="18"/>
                      <w:szCs w:val="18"/>
                    </w:rPr>
                  </w:pP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15B6B2">
                  <w:pPr>
                    <w:jc w:val="left"/>
                    <w:rPr>
                      <w:rFonts w:ascii="宋体" w:hAnsi="宋体" w:cs="仿宋_GB2312"/>
                      <w:color w:val="000000"/>
                      <w:sz w:val="18"/>
                      <w:szCs w:val="18"/>
                    </w:rPr>
                  </w:pPr>
                </w:p>
              </w:tc>
            </w:tr>
            <w:tr w14:paraId="71CC3E55">
              <w:tblPrEx>
                <w:tblCellMar>
                  <w:top w:w="0" w:type="dxa"/>
                  <w:left w:w="0" w:type="dxa"/>
                  <w:bottom w:w="0" w:type="dxa"/>
                  <w:right w:w="0" w:type="dxa"/>
                </w:tblCellMar>
              </w:tblPrEx>
              <w:trPr>
                <w:trHeight w:val="260"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8EFF11">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3</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EC4467">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丙医院（填医院名称）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D21FB2">
                  <w:pPr>
                    <w:jc w:val="left"/>
                    <w:rPr>
                      <w:rFonts w:ascii="宋体" w:hAnsi="宋体" w:cs="仿宋_GB2312"/>
                      <w:color w:val="000000"/>
                      <w:sz w:val="18"/>
                      <w:szCs w:val="18"/>
                    </w:rPr>
                  </w:pP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B93477">
                  <w:pPr>
                    <w:jc w:val="left"/>
                    <w:rPr>
                      <w:rFonts w:ascii="宋体" w:hAnsi="宋体" w:cs="仿宋_GB2312"/>
                      <w:color w:val="000000"/>
                      <w:sz w:val="18"/>
                      <w:szCs w:val="18"/>
                    </w:rPr>
                  </w:pP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E2477B">
                  <w:pPr>
                    <w:jc w:val="left"/>
                    <w:rPr>
                      <w:rFonts w:ascii="宋体" w:hAnsi="宋体" w:cs="仿宋_GB2312"/>
                      <w:color w:val="000000"/>
                      <w:sz w:val="18"/>
                      <w:szCs w:val="18"/>
                    </w:rPr>
                  </w:pPr>
                </w:p>
              </w:tc>
            </w:tr>
          </w:tbl>
          <w:p w14:paraId="06E5C22D">
            <w:pPr>
              <w:jc w:val="left"/>
              <w:rPr>
                <w:rFonts w:hint="default" w:ascii="仿宋" w:hAnsi="仿宋" w:eastAsia="仿宋"/>
                <w:bCs/>
                <w:sz w:val="21"/>
                <w:szCs w:val="21"/>
                <w:lang w:val="en-US"/>
              </w:rPr>
            </w:pPr>
            <w:r>
              <w:rPr>
                <w:rFonts w:hint="eastAsia" w:ascii="仿宋" w:hAnsi="仿宋" w:eastAsia="仿宋" w:cs="Times New Roman"/>
                <w:b/>
                <w:bCs/>
                <w:sz w:val="21"/>
                <w:szCs w:val="21"/>
                <w:lang w:val="en-US" w:eastAsia="zh-CN"/>
              </w:rPr>
              <w:t>5、场地需求：提交设备安装的场地需求文件。</w:t>
            </w:r>
            <w:r>
              <w:rPr>
                <w:rFonts w:hint="eastAsia" w:ascii="仿宋" w:hAnsi="仿宋" w:eastAsia="仿宋" w:cs="Times New Roman"/>
                <w:b/>
                <w:bCs/>
                <w:color w:val="FF0000"/>
                <w:sz w:val="21"/>
                <w:szCs w:val="21"/>
                <w:lang w:val="en-US" w:eastAsia="zh-CN"/>
              </w:rPr>
              <w:t>（如有）</w:t>
            </w:r>
          </w:p>
        </w:tc>
      </w:tr>
      <w:tr w14:paraId="44E66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876" w:type="dxa"/>
            <w:noWrap w:val="0"/>
            <w:vAlign w:val="top"/>
          </w:tcPr>
          <w:p w14:paraId="72148AB0">
            <w:pPr>
              <w:tabs>
                <w:tab w:val="left" w:pos="780"/>
              </w:tabs>
              <w:spacing w:line="360" w:lineRule="exact"/>
              <w:rPr>
                <w:rFonts w:ascii="仿宋" w:hAnsi="仿宋" w:eastAsia="仿宋"/>
                <w:color w:val="FF0000"/>
                <w:sz w:val="21"/>
                <w:szCs w:val="21"/>
              </w:rPr>
            </w:pPr>
            <w:r>
              <w:rPr>
                <w:rFonts w:hint="eastAsia" w:ascii="仿宋" w:hAnsi="仿宋" w:eastAsia="仿宋"/>
                <w:color w:val="FF0000"/>
                <w:sz w:val="21"/>
                <w:szCs w:val="21"/>
              </w:rPr>
              <w:t>供应商名称：                联系人：          联系电话：             邮箱：</w:t>
            </w:r>
          </w:p>
        </w:tc>
      </w:tr>
      <w:tr w14:paraId="39ED7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876" w:type="dxa"/>
            <w:noWrap w:val="0"/>
            <w:vAlign w:val="top"/>
          </w:tcPr>
          <w:p w14:paraId="1A69E8D1">
            <w:pPr>
              <w:tabs>
                <w:tab w:val="left" w:pos="780"/>
              </w:tabs>
              <w:spacing w:line="360" w:lineRule="exact"/>
              <w:rPr>
                <w:rFonts w:hint="default" w:ascii="仿宋" w:hAnsi="仿宋" w:eastAsia="仿宋"/>
                <w:color w:val="FF0000"/>
                <w:sz w:val="21"/>
                <w:szCs w:val="21"/>
                <w:lang w:val="en-US" w:eastAsia="zh-CN"/>
              </w:rPr>
            </w:pPr>
            <w:r>
              <w:rPr>
                <w:rFonts w:hint="eastAsia" w:ascii="仿宋" w:hAnsi="仿宋" w:eastAsia="仿宋"/>
                <w:color w:val="FF0000"/>
                <w:sz w:val="21"/>
                <w:szCs w:val="21"/>
                <w:lang w:val="en-US" w:eastAsia="zh-CN"/>
              </w:rPr>
              <w:t>报价时间：</w:t>
            </w:r>
          </w:p>
        </w:tc>
      </w:tr>
    </w:tbl>
    <w:p w14:paraId="698523A1">
      <w:pPr>
        <w:spacing w:line="440" w:lineRule="exact"/>
        <w:jc w:val="both"/>
        <w:rPr>
          <w:rFonts w:hint="eastAsia"/>
          <w:b/>
          <w:bCs/>
          <w:sz w:val="44"/>
          <w:szCs w:val="44"/>
        </w:rPr>
      </w:pPr>
    </w:p>
    <w:p w14:paraId="57205717">
      <w:pPr>
        <w:jc w:val="left"/>
        <w:rPr>
          <w:rFonts w:hint="eastAsia" w:ascii="宋体" w:hAnsi="宋体"/>
          <w:b/>
          <w:bCs/>
          <w:sz w:val="24"/>
          <w:szCs w:val="24"/>
          <w:lang w:val="en-US" w:eastAsia="zh-CN"/>
        </w:rPr>
      </w:pPr>
      <w:r>
        <w:rPr>
          <w:rFonts w:hint="eastAsia" w:ascii="宋体" w:hAnsi="宋体"/>
          <w:b/>
          <w:bCs/>
          <w:sz w:val="24"/>
          <w:szCs w:val="24"/>
          <w:lang w:val="en-US" w:eastAsia="zh-CN"/>
        </w:rPr>
        <w:t>需提供产品资质：</w:t>
      </w:r>
    </w:p>
    <w:p w14:paraId="668FB4C0">
      <w:pPr>
        <w:jc w:val="left"/>
        <w:rPr>
          <w:rFonts w:hint="eastAsia" w:ascii="宋体" w:hAnsi="宋体"/>
          <w:b/>
          <w:bCs/>
          <w:sz w:val="24"/>
          <w:szCs w:val="24"/>
          <w:lang w:val="en-US" w:eastAsia="zh-CN"/>
        </w:rPr>
      </w:pPr>
    </w:p>
    <w:p w14:paraId="62238CBE">
      <w:pPr>
        <w:tabs>
          <w:tab w:val="left" w:pos="780"/>
        </w:tabs>
        <w:spacing w:line="360" w:lineRule="exact"/>
        <w:rPr>
          <w:rFonts w:hint="eastAsia" w:ascii="仿宋" w:hAnsi="仿宋" w:eastAsia="仿宋"/>
          <w:b w:val="0"/>
          <w:bCs w:val="0"/>
          <w:color w:val="FF0000"/>
          <w:sz w:val="28"/>
          <w:szCs w:val="28"/>
          <w:lang w:val="en-US" w:eastAsia="zh-CN"/>
        </w:rPr>
      </w:pP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1</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盖章版市场调研报价信息表</w:t>
      </w:r>
      <w:r>
        <w:rPr>
          <w:rFonts w:hint="eastAsia" w:ascii="仿宋" w:hAnsi="仿宋" w:eastAsia="仿宋"/>
          <w:b w:val="0"/>
          <w:bCs w:val="0"/>
          <w:color w:val="FF0000"/>
          <w:sz w:val="28"/>
          <w:szCs w:val="28"/>
          <w:lang w:val="en-US" w:eastAsia="zh-CN"/>
        </w:rPr>
        <w:t>（上述表格）</w:t>
      </w:r>
    </w:p>
    <w:p w14:paraId="27D087B8">
      <w:pPr>
        <w:spacing w:line="440" w:lineRule="exact"/>
        <w:jc w:val="both"/>
        <w:rPr>
          <w:rFonts w:hint="eastAsia" w:ascii="仿宋" w:hAnsi="仿宋" w:eastAsia="仿宋"/>
          <w:b w:val="0"/>
          <w:bCs w:val="0"/>
          <w:color w:val="auto"/>
          <w:sz w:val="28"/>
          <w:szCs w:val="28"/>
        </w:rPr>
      </w:pPr>
      <w:r>
        <w:rPr>
          <w:rFonts w:hint="eastAsia" w:ascii="仿宋" w:hAnsi="仿宋" w:eastAsia="仿宋"/>
          <w:b w:val="0"/>
          <w:bCs w:val="0"/>
          <w:color w:val="auto"/>
          <w:sz w:val="28"/>
          <w:szCs w:val="28"/>
          <w:lang w:val="en-US" w:eastAsia="zh-CN"/>
        </w:rPr>
        <w:t>（2）参数偏离情况表</w:t>
      </w:r>
    </w:p>
    <w:p w14:paraId="5DA5075B">
      <w:pPr>
        <w:tabs>
          <w:tab w:val="left" w:pos="780"/>
        </w:tabs>
        <w:spacing w:line="360" w:lineRule="exact"/>
        <w:ind w:left="840" w:hanging="840" w:hangingChars="300"/>
        <w:rPr>
          <w:rFonts w:hint="eastAsia" w:ascii="仿宋" w:hAnsi="仿宋" w:eastAsia="仿宋"/>
          <w:b w:val="0"/>
          <w:bCs w:val="0"/>
          <w:color w:val="auto"/>
          <w:sz w:val="28"/>
          <w:szCs w:val="28"/>
          <w:lang w:val="en-US" w:eastAsia="zh-CN"/>
        </w:rPr>
      </w:pPr>
      <w:r>
        <w:rPr>
          <w:rFonts w:hint="eastAsia" w:ascii="仿宋" w:hAnsi="仿宋" w:eastAsia="仿宋"/>
          <w:b w:val="0"/>
          <w:bCs w:val="0"/>
          <w:color w:val="auto"/>
          <w:sz w:val="28"/>
          <w:szCs w:val="28"/>
          <w:lang w:val="en-US" w:eastAsia="zh-CN"/>
        </w:rPr>
        <w:t>（3）设备的</w:t>
      </w:r>
      <w:r>
        <w:rPr>
          <w:rFonts w:hint="eastAsia" w:ascii="仿宋" w:hAnsi="仿宋" w:eastAsia="仿宋"/>
          <w:b w:val="0"/>
          <w:bCs w:val="0"/>
          <w:color w:val="auto"/>
          <w:sz w:val="28"/>
          <w:szCs w:val="28"/>
        </w:rPr>
        <w:t>医疗器械注册证及其附页或备案凭证及备案信息表</w:t>
      </w:r>
      <w:r>
        <w:rPr>
          <w:rFonts w:hint="eastAsia" w:ascii="仿宋" w:hAnsi="仿宋" w:eastAsia="仿宋"/>
          <w:b w:val="0"/>
          <w:bCs w:val="0"/>
          <w:color w:val="FF0000"/>
          <w:sz w:val="28"/>
          <w:szCs w:val="28"/>
        </w:rPr>
        <w:t>（如有）</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设备说明书、产品彩页、配置清单、</w:t>
      </w:r>
      <w:r>
        <w:rPr>
          <w:rFonts w:hint="eastAsia" w:ascii="仿宋" w:hAnsi="仿宋" w:eastAsia="仿宋"/>
          <w:b w:val="0"/>
          <w:bCs w:val="0"/>
          <w:color w:val="0000FF"/>
          <w:sz w:val="28"/>
          <w:szCs w:val="28"/>
          <w:lang w:val="en-US" w:eastAsia="zh-CN"/>
        </w:rPr>
        <w:t>厂家设备技术参数</w:t>
      </w:r>
    </w:p>
    <w:p w14:paraId="75037E2D">
      <w:pPr>
        <w:tabs>
          <w:tab w:val="left" w:pos="780"/>
        </w:tabs>
        <w:spacing w:line="360" w:lineRule="exact"/>
        <w:rPr>
          <w:rFonts w:hint="eastAsia" w:ascii="仿宋" w:hAnsi="仿宋" w:eastAsia="仿宋"/>
          <w:b w:val="0"/>
          <w:bCs w:val="0"/>
          <w:color w:val="auto"/>
          <w:sz w:val="28"/>
          <w:szCs w:val="28"/>
          <w:lang w:val="en-US" w:eastAsia="zh-CN"/>
        </w:rPr>
      </w:pP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4</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耗材的</w:t>
      </w:r>
      <w:r>
        <w:rPr>
          <w:rFonts w:hint="eastAsia" w:ascii="仿宋" w:hAnsi="仿宋" w:eastAsia="仿宋"/>
          <w:b w:val="0"/>
          <w:bCs w:val="0"/>
          <w:color w:val="auto"/>
          <w:sz w:val="28"/>
          <w:szCs w:val="28"/>
        </w:rPr>
        <w:t>医疗器械注册证及其附页或备案凭证及备案信息表</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耗材说明书</w:t>
      </w:r>
      <w:r>
        <w:rPr>
          <w:rFonts w:hint="eastAsia" w:ascii="仿宋" w:hAnsi="仿宋" w:eastAsia="仿宋"/>
          <w:b w:val="0"/>
          <w:bCs w:val="0"/>
          <w:color w:val="FF0000"/>
          <w:sz w:val="28"/>
          <w:szCs w:val="28"/>
        </w:rPr>
        <w:t>（如有）</w:t>
      </w:r>
      <w:r>
        <w:rPr>
          <w:rFonts w:hint="eastAsia" w:ascii="仿宋" w:hAnsi="仿宋" w:eastAsia="仿宋"/>
          <w:b w:val="0"/>
          <w:bCs w:val="0"/>
          <w:color w:val="auto"/>
          <w:sz w:val="28"/>
          <w:szCs w:val="28"/>
          <w:lang w:val="en-US" w:eastAsia="zh-CN"/>
        </w:rPr>
        <w:t>。</w:t>
      </w:r>
    </w:p>
    <w:p w14:paraId="09855D62">
      <w:pPr>
        <w:tabs>
          <w:tab w:val="left" w:pos="780"/>
        </w:tabs>
        <w:spacing w:line="360" w:lineRule="exact"/>
        <w:ind w:left="840" w:hanging="840" w:hangingChars="300"/>
        <w:rPr>
          <w:rFonts w:hint="default" w:ascii="仿宋" w:hAnsi="仿宋" w:eastAsia="仿宋"/>
          <w:b w:val="0"/>
          <w:bCs w:val="0"/>
          <w:color w:val="auto"/>
          <w:sz w:val="28"/>
          <w:szCs w:val="28"/>
          <w:lang w:val="en-US" w:eastAsia="zh-CN"/>
        </w:rPr>
      </w:pPr>
      <w:r>
        <w:rPr>
          <w:rFonts w:hint="eastAsia" w:ascii="仿宋" w:hAnsi="仿宋" w:eastAsia="仿宋"/>
          <w:b w:val="0"/>
          <w:bCs w:val="0"/>
          <w:color w:val="auto"/>
          <w:sz w:val="28"/>
          <w:szCs w:val="28"/>
          <w:lang w:val="en-US" w:eastAsia="zh-CN"/>
        </w:rPr>
        <w:t>（5）</w:t>
      </w:r>
      <w:r>
        <w:rPr>
          <w:rFonts w:hint="eastAsia" w:ascii="仿宋" w:hAnsi="仿宋" w:eastAsia="仿宋"/>
          <w:b w:val="0"/>
          <w:bCs w:val="0"/>
          <w:color w:val="auto"/>
          <w:sz w:val="28"/>
          <w:szCs w:val="28"/>
        </w:rPr>
        <w:t>供应商</w:t>
      </w:r>
      <w:r>
        <w:rPr>
          <w:rFonts w:hint="eastAsia" w:ascii="仿宋" w:hAnsi="仿宋" w:eastAsia="仿宋"/>
          <w:b w:val="0"/>
          <w:bCs w:val="0"/>
          <w:color w:val="auto"/>
          <w:sz w:val="28"/>
          <w:szCs w:val="28"/>
          <w:lang w:val="en-US" w:eastAsia="zh-CN"/>
        </w:rPr>
        <w:t>及厂家</w:t>
      </w:r>
      <w:r>
        <w:rPr>
          <w:rFonts w:hint="eastAsia" w:ascii="仿宋" w:hAnsi="仿宋" w:eastAsia="仿宋"/>
          <w:b w:val="0"/>
          <w:bCs w:val="0"/>
          <w:color w:val="auto"/>
          <w:sz w:val="28"/>
          <w:szCs w:val="28"/>
        </w:rPr>
        <w:t>证件</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营业执照、医疗器械经营许可证/备案凭证、生产许可证、授权书等</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rPr>
        <w:t>。</w:t>
      </w:r>
    </w:p>
    <w:p w14:paraId="395F9F4F">
      <w:pPr>
        <w:spacing w:line="440" w:lineRule="exact"/>
        <w:jc w:val="both"/>
        <w:rPr>
          <w:rFonts w:hint="eastAsia"/>
          <w:b/>
          <w:sz w:val="28"/>
          <w:szCs w:val="28"/>
        </w:rPr>
      </w:pPr>
    </w:p>
    <w:p w14:paraId="54EAFDD0">
      <w:pPr>
        <w:spacing w:line="440" w:lineRule="exact"/>
        <w:jc w:val="both"/>
        <w:rPr>
          <w:rFonts w:hint="eastAsia"/>
          <w:b/>
          <w:sz w:val="32"/>
          <w:szCs w:val="32"/>
        </w:rPr>
      </w:pPr>
    </w:p>
    <w:p w14:paraId="35A91FBE">
      <w:pPr>
        <w:spacing w:line="440" w:lineRule="exact"/>
        <w:jc w:val="both"/>
        <w:rPr>
          <w:rFonts w:hint="eastAsia"/>
          <w:b/>
          <w:sz w:val="32"/>
          <w:szCs w:val="32"/>
        </w:rPr>
      </w:pPr>
    </w:p>
    <w:p w14:paraId="4F298AE9">
      <w:pPr>
        <w:spacing w:line="440" w:lineRule="exact"/>
        <w:jc w:val="both"/>
        <w:rPr>
          <w:rFonts w:hint="eastAsia"/>
          <w:b/>
          <w:sz w:val="32"/>
          <w:szCs w:val="32"/>
        </w:rPr>
      </w:pPr>
    </w:p>
    <w:p w14:paraId="78E16086">
      <w:pPr>
        <w:spacing w:line="440" w:lineRule="exact"/>
        <w:jc w:val="both"/>
        <w:rPr>
          <w:rFonts w:hint="eastAsia"/>
          <w:b/>
          <w:sz w:val="32"/>
          <w:szCs w:val="32"/>
        </w:rPr>
      </w:pPr>
    </w:p>
    <w:p w14:paraId="050D9DF5">
      <w:pPr>
        <w:spacing w:line="440" w:lineRule="exact"/>
        <w:jc w:val="both"/>
        <w:rPr>
          <w:rFonts w:hint="eastAsia"/>
          <w:b/>
          <w:sz w:val="32"/>
          <w:szCs w:val="32"/>
        </w:rPr>
      </w:pPr>
    </w:p>
    <w:p w14:paraId="5D37A83A">
      <w:pPr>
        <w:spacing w:line="440" w:lineRule="exact"/>
        <w:jc w:val="both"/>
        <w:rPr>
          <w:rFonts w:hint="eastAsia"/>
          <w:b/>
          <w:sz w:val="32"/>
          <w:szCs w:val="32"/>
        </w:rPr>
      </w:pPr>
    </w:p>
    <w:p w14:paraId="6492EF28">
      <w:pPr>
        <w:spacing w:line="440" w:lineRule="exact"/>
        <w:jc w:val="both"/>
        <w:rPr>
          <w:rFonts w:hint="eastAsia"/>
          <w:b/>
          <w:sz w:val="32"/>
          <w:szCs w:val="32"/>
        </w:rPr>
      </w:pPr>
    </w:p>
    <w:p w14:paraId="7CE6360E">
      <w:pPr>
        <w:spacing w:line="440" w:lineRule="exact"/>
        <w:jc w:val="both"/>
        <w:rPr>
          <w:rFonts w:hint="eastAsia"/>
          <w:b/>
          <w:sz w:val="32"/>
          <w:szCs w:val="32"/>
        </w:rPr>
      </w:pPr>
    </w:p>
    <w:p w14:paraId="688F156E">
      <w:pPr>
        <w:spacing w:line="440" w:lineRule="exact"/>
        <w:jc w:val="both"/>
        <w:rPr>
          <w:rFonts w:hint="eastAsia"/>
          <w:b/>
          <w:sz w:val="32"/>
          <w:szCs w:val="32"/>
        </w:rPr>
      </w:pPr>
    </w:p>
    <w:p w14:paraId="5E45DB61">
      <w:pPr>
        <w:spacing w:line="440" w:lineRule="exact"/>
        <w:jc w:val="both"/>
        <w:rPr>
          <w:rFonts w:hint="eastAsia"/>
          <w:b/>
          <w:sz w:val="32"/>
          <w:szCs w:val="32"/>
        </w:rPr>
      </w:pPr>
    </w:p>
    <w:p w14:paraId="1BA3AB7D">
      <w:pPr>
        <w:spacing w:line="440" w:lineRule="exact"/>
        <w:jc w:val="both"/>
        <w:rPr>
          <w:rFonts w:hint="eastAsia"/>
          <w:b/>
          <w:sz w:val="32"/>
          <w:szCs w:val="32"/>
        </w:rPr>
      </w:pPr>
    </w:p>
    <w:p w14:paraId="0CBFE0DF">
      <w:pPr>
        <w:spacing w:line="440" w:lineRule="exact"/>
        <w:jc w:val="both"/>
        <w:rPr>
          <w:rFonts w:hint="eastAsia"/>
          <w:b/>
          <w:sz w:val="32"/>
          <w:szCs w:val="32"/>
        </w:rPr>
      </w:pPr>
    </w:p>
    <w:p w14:paraId="67E17F17">
      <w:pPr>
        <w:spacing w:line="440" w:lineRule="exact"/>
        <w:jc w:val="both"/>
        <w:rPr>
          <w:rFonts w:hint="eastAsia"/>
          <w:b/>
          <w:sz w:val="32"/>
          <w:szCs w:val="32"/>
        </w:rPr>
      </w:pPr>
    </w:p>
    <w:p w14:paraId="16C03C30">
      <w:pPr>
        <w:spacing w:line="440" w:lineRule="exact"/>
        <w:jc w:val="both"/>
        <w:rPr>
          <w:rFonts w:hint="eastAsia"/>
          <w:b/>
          <w:sz w:val="32"/>
          <w:szCs w:val="32"/>
        </w:rPr>
      </w:pPr>
    </w:p>
    <w:p w14:paraId="6656CA3F">
      <w:pPr>
        <w:spacing w:line="440" w:lineRule="exact"/>
        <w:jc w:val="both"/>
        <w:rPr>
          <w:rFonts w:hint="eastAsia"/>
          <w:b/>
          <w:sz w:val="32"/>
          <w:szCs w:val="32"/>
        </w:rPr>
      </w:pPr>
    </w:p>
    <w:p w14:paraId="529DCEFC">
      <w:pPr>
        <w:spacing w:line="440" w:lineRule="exact"/>
        <w:jc w:val="both"/>
        <w:rPr>
          <w:rFonts w:hint="eastAsia"/>
          <w:b/>
          <w:sz w:val="32"/>
          <w:szCs w:val="32"/>
        </w:rPr>
      </w:pPr>
    </w:p>
    <w:p w14:paraId="44830E4A">
      <w:pPr>
        <w:spacing w:line="440" w:lineRule="exact"/>
        <w:jc w:val="center"/>
        <w:rPr>
          <w:b/>
          <w:sz w:val="32"/>
          <w:szCs w:val="32"/>
        </w:rPr>
      </w:pPr>
      <w:r>
        <w:rPr>
          <w:rFonts w:hint="eastAsia"/>
          <w:b/>
          <w:sz w:val="32"/>
          <w:szCs w:val="32"/>
        </w:rPr>
        <w:t>参数偏离情况表</w:t>
      </w:r>
    </w:p>
    <w:p w14:paraId="3FE56281">
      <w:pPr>
        <w:spacing w:line="440" w:lineRule="exact"/>
        <w:rPr>
          <w:b/>
          <w:bCs/>
          <w:sz w:val="24"/>
        </w:rPr>
      </w:pPr>
      <w:r>
        <w:rPr>
          <w:rFonts w:hint="eastAsia"/>
          <w:b/>
          <w:bCs/>
          <w:sz w:val="24"/>
        </w:rPr>
        <w:t>填写要求：</w:t>
      </w:r>
    </w:p>
    <w:p w14:paraId="61858CC2">
      <w:pPr>
        <w:spacing w:line="440" w:lineRule="exact"/>
        <w:rPr>
          <w:sz w:val="24"/>
        </w:rPr>
      </w:pPr>
      <w:r>
        <w:rPr>
          <w:rFonts w:hint="eastAsia"/>
          <w:sz w:val="24"/>
        </w:rPr>
        <w:t>1、请按用户需求</w:t>
      </w:r>
      <w:r>
        <w:rPr>
          <w:rFonts w:hint="eastAsia"/>
          <w:sz w:val="24"/>
          <w:lang w:val="en-US" w:eastAsia="zh-CN"/>
        </w:rPr>
        <w:t>的</w:t>
      </w:r>
      <w:r>
        <w:rPr>
          <w:rFonts w:hint="eastAsia"/>
          <w:sz w:val="24"/>
        </w:rPr>
        <w:t>要求</w:t>
      </w:r>
      <w:r>
        <w:rPr>
          <w:rFonts w:hint="eastAsia"/>
          <w:b/>
          <w:bCs/>
          <w:sz w:val="24"/>
        </w:rPr>
        <w:t>逐条响应</w:t>
      </w:r>
      <w:r>
        <w:rPr>
          <w:rFonts w:hint="eastAsia"/>
          <w:sz w:val="24"/>
        </w:rPr>
        <w:t>，正负偏离参数</w:t>
      </w:r>
      <w:r>
        <w:rPr>
          <w:rFonts w:hint="eastAsia"/>
          <w:sz w:val="24"/>
          <w:lang w:val="en-US" w:eastAsia="zh-CN"/>
        </w:rPr>
        <w:t>请</w:t>
      </w:r>
      <w:r>
        <w:rPr>
          <w:rFonts w:hint="eastAsia"/>
          <w:sz w:val="24"/>
        </w:rPr>
        <w:t>备注说明。</w:t>
      </w:r>
    </w:p>
    <w:p w14:paraId="3F3F4374">
      <w:pPr>
        <w:spacing w:line="440" w:lineRule="exact"/>
        <w:rPr>
          <w:rFonts w:hint="eastAsia" w:ascii="宋体" w:hAnsi="宋体"/>
          <w:sz w:val="24"/>
        </w:rPr>
      </w:pPr>
      <w:r>
        <w:rPr>
          <w:rFonts w:hint="eastAsia" w:ascii="宋体" w:hAnsi="宋体"/>
          <w:sz w:val="24"/>
          <w:lang w:val="en-US" w:eastAsia="zh-CN"/>
        </w:rPr>
        <w:t>2</w:t>
      </w:r>
      <w:r>
        <w:rPr>
          <w:rFonts w:hint="eastAsia" w:ascii="宋体" w:hAnsi="宋体"/>
          <w:sz w:val="24"/>
        </w:rPr>
        <w:t>、其中带★的参数是</w:t>
      </w:r>
      <w:r>
        <w:rPr>
          <w:rFonts w:hint="eastAsia" w:ascii="宋体" w:hAnsi="宋体"/>
          <w:b/>
          <w:bCs/>
          <w:sz w:val="24"/>
        </w:rPr>
        <w:t>必须完全响应</w:t>
      </w:r>
      <w:r>
        <w:rPr>
          <w:rFonts w:hint="eastAsia" w:ascii="宋体" w:hAnsi="宋体"/>
          <w:sz w:val="24"/>
        </w:rPr>
        <w:t>的参数。</w:t>
      </w:r>
    </w:p>
    <w:p w14:paraId="76A0BBAC">
      <w:pPr>
        <w:spacing w:line="440" w:lineRule="exact"/>
        <w:rPr>
          <w:rFonts w:hint="default" w:ascii="宋体" w:hAnsi="宋体" w:eastAsia="宋体"/>
          <w:sz w:val="24"/>
          <w:lang w:val="en-US" w:eastAsia="zh-CN"/>
        </w:rPr>
      </w:pPr>
      <w:r>
        <w:rPr>
          <w:rFonts w:hint="eastAsia" w:ascii="宋体" w:hAnsi="宋体"/>
          <w:sz w:val="24"/>
          <w:lang w:val="en-US" w:eastAsia="zh-CN"/>
        </w:rPr>
        <w:t>3、所投产品的</w:t>
      </w:r>
      <w:r>
        <w:rPr>
          <w:rFonts w:hint="eastAsia" w:ascii="宋体" w:hAnsi="宋体"/>
          <w:b/>
          <w:bCs/>
          <w:sz w:val="24"/>
          <w:lang w:val="en-US" w:eastAsia="zh-CN"/>
        </w:rPr>
        <w:t>参数满足率≥90%</w:t>
      </w:r>
      <w:r>
        <w:rPr>
          <w:rFonts w:hint="eastAsia" w:ascii="宋体" w:hAnsi="宋体"/>
          <w:sz w:val="24"/>
          <w:lang w:val="en-US" w:eastAsia="zh-CN"/>
        </w:rPr>
        <w:t>方视为满足需求的合格产品。</w:t>
      </w:r>
    </w:p>
    <w:p w14:paraId="72678031">
      <w:pPr>
        <w:spacing w:line="380" w:lineRule="exact"/>
        <w:rPr>
          <w:rFonts w:ascii="宋体" w:hAnsi="宋体"/>
          <w:color w:val="000000"/>
          <w:szCs w:val="21"/>
        </w:rPr>
      </w:pPr>
    </w:p>
    <w:p w14:paraId="02AA6010">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技术要求：</w:t>
      </w:r>
      <w:r>
        <w:rPr>
          <w:rFonts w:hint="eastAsia" w:asciiTheme="minorEastAsia" w:hAnsiTheme="minorEastAsia" w:eastAsiaTheme="minorEastAsia" w:cstheme="minorEastAsia"/>
          <w:color w:val="FF0000"/>
          <w:sz w:val="24"/>
        </w:rPr>
        <w:t>（请按用户需求里的技术要求及配置要求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p w14:paraId="3058715F">
      <w:pPr>
        <w:tabs>
          <w:tab w:val="left" w:pos="720"/>
        </w:tabs>
        <w:spacing w:line="340" w:lineRule="exact"/>
        <w:jc w:val="left"/>
        <w:rPr>
          <w:rFonts w:ascii="宋体" w:hAnsi="宋体"/>
          <w:b/>
          <w:bCs/>
          <w:szCs w:val="21"/>
        </w:rPr>
      </w:pPr>
    </w:p>
    <w:tbl>
      <w:tblPr>
        <w:tblStyle w:val="10"/>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55C3F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252BBC5E">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2AB8340B">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技术参数项目</w:t>
            </w:r>
          </w:p>
        </w:tc>
        <w:tc>
          <w:tcPr>
            <w:tcW w:w="4638" w:type="dxa"/>
            <w:shd w:val="clear" w:color="000000" w:fill="FFFFFF"/>
            <w:noWrap/>
            <w:vAlign w:val="center"/>
          </w:tcPr>
          <w:p w14:paraId="3FBF6A7B">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技术参数及配置要求</w:t>
            </w:r>
          </w:p>
        </w:tc>
        <w:tc>
          <w:tcPr>
            <w:tcW w:w="1072" w:type="dxa"/>
            <w:shd w:val="clear" w:color="000000" w:fill="FFFFFF"/>
            <w:noWrap/>
            <w:vAlign w:val="center"/>
          </w:tcPr>
          <w:p w14:paraId="0D3E2AD7">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39F006E4">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4831F8C6">
            <w:pPr>
              <w:autoSpaceDE w:val="0"/>
              <w:autoSpaceDN w:val="0"/>
              <w:adjustRightInd w:val="0"/>
              <w:spacing w:line="440" w:lineRule="exact"/>
              <w:jc w:val="center"/>
              <w:rPr>
                <w:rFonts w:hint="eastAsia" w:ascii="宋体" w:hAnsi="宋体" w:eastAsia="宋体" w:cs="宋体"/>
                <w:bCs/>
                <w:kern w:val="0"/>
                <w:szCs w:val="21"/>
                <w:lang w:val="zh-CN" w:eastAsia="zh-CN"/>
              </w:rPr>
            </w:pPr>
            <w:r>
              <w:rPr>
                <w:rFonts w:hint="eastAsia" w:ascii="宋体" w:hAnsi="宋体" w:cs="宋体"/>
                <w:bCs/>
                <w:szCs w:val="21"/>
              </w:rPr>
              <w:t>偏离情况说明</w:t>
            </w:r>
            <w:r>
              <w:rPr>
                <w:rFonts w:hint="eastAsia" w:ascii="宋体" w:hAnsi="宋体" w:cs="宋体"/>
                <w:bCs/>
                <w:color w:val="FF0000"/>
                <w:szCs w:val="21"/>
                <w:lang w:eastAsia="zh-CN"/>
              </w:rPr>
              <w:t>（</w:t>
            </w:r>
            <w:r>
              <w:rPr>
                <w:rFonts w:hint="eastAsia" w:ascii="宋体" w:hAnsi="宋体" w:cs="宋体"/>
                <w:bCs/>
                <w:color w:val="FF0000"/>
                <w:szCs w:val="21"/>
                <w:lang w:val="en-US" w:eastAsia="zh-CN"/>
              </w:rPr>
              <w:t>需要清楚列明投标设备参数</w:t>
            </w:r>
            <w:r>
              <w:rPr>
                <w:rFonts w:hint="eastAsia" w:ascii="宋体" w:hAnsi="宋体" w:cs="宋体"/>
                <w:bCs/>
                <w:color w:val="FF0000"/>
                <w:szCs w:val="21"/>
                <w:lang w:eastAsia="zh-CN"/>
              </w:rPr>
              <w:t>）</w:t>
            </w:r>
          </w:p>
        </w:tc>
      </w:tr>
      <w:tr w14:paraId="3F7F3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037D82E9">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5F99D8BB">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60A7CD02">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5A696B09">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0A553C7D">
            <w:pPr>
              <w:widowControl/>
              <w:spacing w:line="440" w:lineRule="exact"/>
              <w:rPr>
                <w:rFonts w:ascii="宋体" w:hAnsi="宋体" w:cs="宋体"/>
                <w:bCs/>
                <w:sz w:val="18"/>
                <w:szCs w:val="18"/>
              </w:rPr>
            </w:pPr>
          </w:p>
        </w:tc>
      </w:tr>
      <w:tr w14:paraId="4ACE0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0F59827A">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375A33F4">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1B9021E5">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0B26CDAD">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7C538A9E">
            <w:pPr>
              <w:widowControl/>
              <w:spacing w:line="440" w:lineRule="exact"/>
              <w:rPr>
                <w:rFonts w:ascii="宋体" w:hAnsi="宋体" w:cs="宋体"/>
                <w:bCs/>
                <w:sz w:val="18"/>
                <w:szCs w:val="18"/>
              </w:rPr>
            </w:pPr>
          </w:p>
        </w:tc>
      </w:tr>
      <w:tr w14:paraId="555BA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2469C71C">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5858ADB3">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500F37D5">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789868B0">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1F078C7D">
            <w:pPr>
              <w:widowControl/>
              <w:spacing w:line="440" w:lineRule="exact"/>
              <w:rPr>
                <w:rFonts w:ascii="宋体" w:hAnsi="宋体" w:cs="宋体"/>
                <w:bCs/>
                <w:sz w:val="18"/>
                <w:szCs w:val="18"/>
              </w:rPr>
            </w:pPr>
          </w:p>
        </w:tc>
      </w:tr>
      <w:tr w14:paraId="04D87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78AA554A">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4CAF2999">
            <w:pPr>
              <w:widowControl/>
              <w:spacing w:line="440" w:lineRule="exact"/>
              <w:jc w:val="center"/>
              <w:rPr>
                <w:rFonts w:ascii="宋体" w:hAnsi="宋体" w:cs="宋体"/>
                <w:bCs/>
                <w:sz w:val="18"/>
                <w:szCs w:val="18"/>
              </w:rPr>
            </w:pPr>
          </w:p>
        </w:tc>
        <w:tc>
          <w:tcPr>
            <w:tcW w:w="4638" w:type="dxa"/>
            <w:shd w:val="clear" w:color="000000" w:fill="FFFFFF"/>
            <w:noWrap/>
            <w:vAlign w:val="center"/>
          </w:tcPr>
          <w:p w14:paraId="6D078938">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6C1E7B9E">
            <w:pPr>
              <w:widowControl/>
              <w:spacing w:line="440" w:lineRule="exact"/>
              <w:jc w:val="center"/>
              <w:rPr>
                <w:rFonts w:ascii="宋体" w:hAnsi="宋体" w:cs="宋体"/>
                <w:bCs/>
                <w:sz w:val="18"/>
                <w:szCs w:val="18"/>
              </w:rPr>
            </w:pPr>
          </w:p>
        </w:tc>
        <w:tc>
          <w:tcPr>
            <w:tcW w:w="1669" w:type="dxa"/>
            <w:shd w:val="clear" w:color="000000" w:fill="FFFFFF"/>
            <w:noWrap/>
            <w:vAlign w:val="center"/>
          </w:tcPr>
          <w:p w14:paraId="34F55277">
            <w:pPr>
              <w:widowControl/>
              <w:spacing w:line="440" w:lineRule="exact"/>
              <w:rPr>
                <w:rFonts w:ascii="宋体" w:hAnsi="宋体" w:cs="宋体"/>
                <w:bCs/>
                <w:sz w:val="18"/>
                <w:szCs w:val="18"/>
              </w:rPr>
            </w:pPr>
          </w:p>
        </w:tc>
      </w:tr>
      <w:tr w14:paraId="7F37A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650ACE37">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5A989FCB">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23C09FB4">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04ECB13C">
            <w:pPr>
              <w:spacing w:line="440" w:lineRule="exact"/>
              <w:jc w:val="center"/>
              <w:rPr>
                <w:rFonts w:ascii="宋体" w:hAnsi="宋体" w:cs="宋体"/>
                <w:bCs/>
                <w:sz w:val="18"/>
                <w:szCs w:val="18"/>
              </w:rPr>
            </w:pPr>
          </w:p>
        </w:tc>
        <w:tc>
          <w:tcPr>
            <w:tcW w:w="1669" w:type="dxa"/>
            <w:shd w:val="clear" w:color="000000" w:fill="FFFFFF"/>
            <w:noWrap/>
            <w:vAlign w:val="center"/>
          </w:tcPr>
          <w:p w14:paraId="6F8A9275">
            <w:pPr>
              <w:widowControl/>
              <w:spacing w:line="440" w:lineRule="exact"/>
              <w:rPr>
                <w:rFonts w:ascii="宋体" w:hAnsi="宋体" w:cs="宋体"/>
                <w:bCs/>
                <w:sz w:val="18"/>
                <w:szCs w:val="18"/>
              </w:rPr>
            </w:pPr>
          </w:p>
        </w:tc>
      </w:tr>
      <w:tr w14:paraId="2C51C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4BD51F6B">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00289BA7">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639824A5">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39F0E288">
            <w:pPr>
              <w:spacing w:line="440" w:lineRule="exact"/>
              <w:jc w:val="center"/>
              <w:rPr>
                <w:rFonts w:ascii="宋体" w:hAnsi="宋体" w:cs="宋体"/>
                <w:bCs/>
                <w:sz w:val="18"/>
                <w:szCs w:val="18"/>
              </w:rPr>
            </w:pPr>
          </w:p>
        </w:tc>
        <w:tc>
          <w:tcPr>
            <w:tcW w:w="1669" w:type="dxa"/>
            <w:shd w:val="clear" w:color="000000" w:fill="FFFFFF"/>
            <w:noWrap/>
            <w:vAlign w:val="center"/>
          </w:tcPr>
          <w:p w14:paraId="4D2564F9">
            <w:pPr>
              <w:widowControl/>
              <w:spacing w:line="440" w:lineRule="exact"/>
              <w:rPr>
                <w:rFonts w:ascii="宋体" w:hAnsi="宋体" w:cs="宋体"/>
                <w:bCs/>
                <w:sz w:val="18"/>
                <w:szCs w:val="18"/>
              </w:rPr>
            </w:pPr>
          </w:p>
        </w:tc>
      </w:tr>
      <w:tr w14:paraId="53059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72B90F81">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54FF917F">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77522524">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774F100D">
            <w:pPr>
              <w:spacing w:line="440" w:lineRule="exact"/>
              <w:jc w:val="center"/>
              <w:rPr>
                <w:rFonts w:ascii="宋体" w:hAnsi="宋体" w:cs="宋体"/>
                <w:bCs/>
                <w:sz w:val="18"/>
                <w:szCs w:val="18"/>
              </w:rPr>
            </w:pPr>
          </w:p>
        </w:tc>
        <w:tc>
          <w:tcPr>
            <w:tcW w:w="1669" w:type="dxa"/>
            <w:shd w:val="clear" w:color="000000" w:fill="FFFFFF"/>
            <w:noWrap/>
            <w:vAlign w:val="center"/>
          </w:tcPr>
          <w:p w14:paraId="7D485A66">
            <w:pPr>
              <w:widowControl/>
              <w:spacing w:line="440" w:lineRule="exact"/>
              <w:rPr>
                <w:rFonts w:ascii="宋体" w:hAnsi="宋体" w:cs="宋体"/>
                <w:bCs/>
                <w:sz w:val="18"/>
                <w:szCs w:val="18"/>
              </w:rPr>
            </w:pPr>
          </w:p>
        </w:tc>
      </w:tr>
    </w:tbl>
    <w:p w14:paraId="606D1C74">
      <w:pPr>
        <w:spacing w:line="340" w:lineRule="exact"/>
        <w:rPr>
          <w:rFonts w:ascii="宋体"/>
          <w:sz w:val="30"/>
          <w:szCs w:val="30"/>
        </w:rPr>
      </w:pPr>
    </w:p>
    <w:p w14:paraId="0FED27D2">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商务要求：</w:t>
      </w:r>
      <w:r>
        <w:rPr>
          <w:rFonts w:hint="eastAsia" w:asciiTheme="minorEastAsia" w:hAnsiTheme="minorEastAsia" w:eastAsiaTheme="minorEastAsia" w:cstheme="minorEastAsia"/>
          <w:color w:val="FF0000"/>
          <w:sz w:val="24"/>
        </w:rPr>
        <w:t>（请按用户需求里的商务要求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tbl>
      <w:tblPr>
        <w:tblStyle w:val="10"/>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799F6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76B528C2">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10E2C0DD">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商务参数项目</w:t>
            </w:r>
          </w:p>
        </w:tc>
        <w:tc>
          <w:tcPr>
            <w:tcW w:w="4638" w:type="dxa"/>
            <w:shd w:val="clear" w:color="000000" w:fill="FFFFFF"/>
            <w:noWrap/>
            <w:vAlign w:val="center"/>
          </w:tcPr>
          <w:p w14:paraId="39063501">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商务要求</w:t>
            </w:r>
          </w:p>
        </w:tc>
        <w:tc>
          <w:tcPr>
            <w:tcW w:w="1072" w:type="dxa"/>
            <w:shd w:val="clear" w:color="000000" w:fill="FFFFFF"/>
            <w:noWrap/>
            <w:vAlign w:val="center"/>
          </w:tcPr>
          <w:p w14:paraId="5CD67E45">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10D8E976">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173ACD44">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r>
              <w:rPr>
                <w:rFonts w:hint="eastAsia" w:ascii="宋体" w:hAnsi="宋体" w:cs="宋体"/>
                <w:bCs/>
                <w:color w:val="FF0000"/>
                <w:szCs w:val="21"/>
                <w:lang w:eastAsia="zh-CN"/>
              </w:rPr>
              <w:t>（</w:t>
            </w:r>
            <w:r>
              <w:rPr>
                <w:rFonts w:hint="eastAsia" w:ascii="宋体" w:hAnsi="宋体" w:cs="宋体"/>
                <w:bCs/>
                <w:color w:val="FF0000"/>
                <w:szCs w:val="21"/>
                <w:lang w:val="en-US" w:eastAsia="zh-CN"/>
              </w:rPr>
              <w:t>需要清楚列明投标设备参数</w:t>
            </w:r>
            <w:r>
              <w:rPr>
                <w:rFonts w:hint="eastAsia" w:ascii="宋体" w:hAnsi="宋体" w:cs="宋体"/>
                <w:bCs/>
                <w:color w:val="FF0000"/>
                <w:szCs w:val="21"/>
                <w:lang w:eastAsia="zh-CN"/>
              </w:rPr>
              <w:t>）</w:t>
            </w:r>
          </w:p>
        </w:tc>
      </w:tr>
      <w:tr w14:paraId="257B2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64C9D82E">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3FC2E4CC">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1449C785">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1EF5FFFE">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06F1F8E6">
            <w:pPr>
              <w:widowControl/>
              <w:spacing w:line="440" w:lineRule="exact"/>
              <w:rPr>
                <w:rFonts w:ascii="宋体" w:hAnsi="宋体" w:cs="宋体"/>
                <w:bCs/>
                <w:sz w:val="18"/>
                <w:szCs w:val="18"/>
              </w:rPr>
            </w:pPr>
          </w:p>
        </w:tc>
      </w:tr>
      <w:tr w14:paraId="0777B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4955363A">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6D2EAF40">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7EDE835B">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74FB9742">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3D661682">
            <w:pPr>
              <w:widowControl/>
              <w:spacing w:line="440" w:lineRule="exact"/>
              <w:rPr>
                <w:rFonts w:ascii="宋体" w:hAnsi="宋体" w:cs="宋体"/>
                <w:bCs/>
                <w:sz w:val="18"/>
                <w:szCs w:val="18"/>
              </w:rPr>
            </w:pPr>
          </w:p>
        </w:tc>
      </w:tr>
      <w:tr w14:paraId="698D7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37A65F06">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E9D39C3">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3FA02514">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0E287BB6">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75771D2D">
            <w:pPr>
              <w:widowControl/>
              <w:spacing w:line="440" w:lineRule="exact"/>
              <w:rPr>
                <w:rFonts w:ascii="宋体" w:hAnsi="宋体" w:cs="宋体"/>
                <w:bCs/>
                <w:sz w:val="18"/>
                <w:szCs w:val="18"/>
              </w:rPr>
            </w:pPr>
          </w:p>
        </w:tc>
      </w:tr>
      <w:tr w14:paraId="3F4FB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6BD6085F">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EFD84C4">
            <w:pPr>
              <w:widowControl/>
              <w:spacing w:line="440" w:lineRule="exact"/>
              <w:jc w:val="center"/>
              <w:rPr>
                <w:rFonts w:ascii="宋体" w:hAnsi="宋体" w:cs="宋体"/>
                <w:bCs/>
                <w:sz w:val="18"/>
                <w:szCs w:val="18"/>
              </w:rPr>
            </w:pPr>
          </w:p>
        </w:tc>
        <w:tc>
          <w:tcPr>
            <w:tcW w:w="4638" w:type="dxa"/>
            <w:shd w:val="clear" w:color="000000" w:fill="FFFFFF"/>
            <w:noWrap/>
            <w:vAlign w:val="center"/>
          </w:tcPr>
          <w:p w14:paraId="78339CE5">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42EE250C">
            <w:pPr>
              <w:widowControl/>
              <w:spacing w:line="440" w:lineRule="exact"/>
              <w:jc w:val="center"/>
              <w:rPr>
                <w:rFonts w:ascii="宋体" w:hAnsi="宋体" w:cs="宋体"/>
                <w:bCs/>
                <w:sz w:val="18"/>
                <w:szCs w:val="18"/>
              </w:rPr>
            </w:pPr>
          </w:p>
        </w:tc>
        <w:tc>
          <w:tcPr>
            <w:tcW w:w="1669" w:type="dxa"/>
            <w:shd w:val="clear" w:color="000000" w:fill="FFFFFF"/>
            <w:noWrap/>
            <w:vAlign w:val="center"/>
          </w:tcPr>
          <w:p w14:paraId="40FCB187">
            <w:pPr>
              <w:widowControl/>
              <w:spacing w:line="440" w:lineRule="exact"/>
              <w:rPr>
                <w:rFonts w:ascii="宋体" w:hAnsi="宋体" w:cs="宋体"/>
                <w:bCs/>
                <w:sz w:val="18"/>
                <w:szCs w:val="18"/>
              </w:rPr>
            </w:pPr>
          </w:p>
        </w:tc>
      </w:tr>
      <w:tr w14:paraId="7B495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071311E5">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1BFFB3B5">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09485A7C">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19322306">
            <w:pPr>
              <w:spacing w:line="440" w:lineRule="exact"/>
              <w:jc w:val="center"/>
              <w:rPr>
                <w:rFonts w:ascii="宋体" w:hAnsi="宋体" w:cs="宋体"/>
                <w:bCs/>
                <w:sz w:val="18"/>
                <w:szCs w:val="18"/>
              </w:rPr>
            </w:pPr>
          </w:p>
        </w:tc>
        <w:tc>
          <w:tcPr>
            <w:tcW w:w="1669" w:type="dxa"/>
            <w:shd w:val="clear" w:color="000000" w:fill="FFFFFF"/>
            <w:noWrap/>
            <w:vAlign w:val="center"/>
          </w:tcPr>
          <w:p w14:paraId="7EFF1220">
            <w:pPr>
              <w:widowControl/>
              <w:spacing w:line="440" w:lineRule="exact"/>
              <w:rPr>
                <w:rFonts w:ascii="宋体" w:hAnsi="宋体" w:cs="宋体"/>
                <w:bCs/>
                <w:sz w:val="18"/>
                <w:szCs w:val="18"/>
              </w:rPr>
            </w:pPr>
          </w:p>
        </w:tc>
      </w:tr>
      <w:tr w14:paraId="79BA5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73A7AE93">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CDCEAE6">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65FD28E8">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6D004323">
            <w:pPr>
              <w:spacing w:line="440" w:lineRule="exact"/>
              <w:jc w:val="center"/>
              <w:rPr>
                <w:rFonts w:ascii="宋体" w:hAnsi="宋体" w:cs="宋体"/>
                <w:bCs/>
                <w:sz w:val="18"/>
                <w:szCs w:val="18"/>
              </w:rPr>
            </w:pPr>
          </w:p>
        </w:tc>
        <w:tc>
          <w:tcPr>
            <w:tcW w:w="1669" w:type="dxa"/>
            <w:shd w:val="clear" w:color="000000" w:fill="FFFFFF"/>
            <w:noWrap/>
            <w:vAlign w:val="center"/>
          </w:tcPr>
          <w:p w14:paraId="441C99D6">
            <w:pPr>
              <w:widowControl/>
              <w:spacing w:line="440" w:lineRule="exact"/>
              <w:rPr>
                <w:rFonts w:ascii="宋体" w:hAnsi="宋体" w:cs="宋体"/>
                <w:bCs/>
                <w:sz w:val="18"/>
                <w:szCs w:val="18"/>
              </w:rPr>
            </w:pPr>
          </w:p>
        </w:tc>
      </w:tr>
      <w:tr w14:paraId="62763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6E30F180">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1A3D5EF8">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0CDF37F0">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3014885E">
            <w:pPr>
              <w:spacing w:line="440" w:lineRule="exact"/>
              <w:jc w:val="center"/>
              <w:rPr>
                <w:rFonts w:ascii="宋体" w:hAnsi="宋体" w:cs="宋体"/>
                <w:bCs/>
                <w:sz w:val="18"/>
                <w:szCs w:val="18"/>
              </w:rPr>
            </w:pPr>
          </w:p>
        </w:tc>
        <w:tc>
          <w:tcPr>
            <w:tcW w:w="1669" w:type="dxa"/>
            <w:shd w:val="clear" w:color="000000" w:fill="FFFFFF"/>
            <w:noWrap/>
            <w:vAlign w:val="center"/>
          </w:tcPr>
          <w:p w14:paraId="53AA7E8B">
            <w:pPr>
              <w:widowControl/>
              <w:spacing w:line="440" w:lineRule="exact"/>
              <w:rPr>
                <w:rFonts w:ascii="宋体" w:hAnsi="宋体" w:cs="宋体"/>
                <w:bCs/>
                <w:sz w:val="18"/>
                <w:szCs w:val="18"/>
              </w:rPr>
            </w:pPr>
          </w:p>
        </w:tc>
      </w:tr>
    </w:tbl>
    <w:p w14:paraId="12F14895">
      <w:pPr>
        <w:pStyle w:val="3"/>
        <w:ind w:left="0" w:leftChars="0" w:firstLine="0" w:firstLineChars="0"/>
      </w:pPr>
    </w:p>
    <w:p w14:paraId="0370C990">
      <w:pPr>
        <w:jc w:val="center"/>
        <w:rPr>
          <w:rFonts w:hint="eastAsia" w:ascii="宋体" w:hAnsi="宋体"/>
          <w:b/>
          <w:color w:val="000000" w:themeColor="text1"/>
          <w:kern w:val="28"/>
          <w:sz w:val="44"/>
          <w:szCs w:val="36"/>
        </w:rPr>
      </w:pPr>
      <w:r>
        <w:rPr>
          <w:rFonts w:hint="eastAsia" w:ascii="宋体" w:hAnsi="宋体"/>
          <w:b/>
          <w:color w:val="000000" w:themeColor="text1"/>
          <w:kern w:val="28"/>
          <w:sz w:val="44"/>
          <w:szCs w:val="36"/>
        </w:rPr>
        <w:t>采购</w:t>
      </w:r>
      <w:r>
        <w:rPr>
          <w:rFonts w:ascii="宋体" w:hAnsi="宋体"/>
          <w:b/>
          <w:color w:val="000000" w:themeColor="text1"/>
          <w:kern w:val="28"/>
          <w:sz w:val="44"/>
          <w:szCs w:val="36"/>
        </w:rPr>
        <w:t>需求书</w:t>
      </w:r>
    </w:p>
    <w:p w14:paraId="5E29B245">
      <w:pPr>
        <w:numPr>
          <w:ilvl w:val="0"/>
          <w:numId w:val="4"/>
        </w:numPr>
        <w:spacing w:line="440" w:lineRule="exact"/>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总则：</w:t>
      </w:r>
    </w:p>
    <w:p w14:paraId="79A4066C">
      <w:pPr>
        <w:numPr>
          <w:ilvl w:val="0"/>
          <w:numId w:val="5"/>
        </w:numPr>
        <w:spacing w:line="440" w:lineRule="exact"/>
        <w:rPr>
          <w:rFonts w:hint="eastAsia" w:ascii="宋体" w:hAnsi="宋体" w:eastAsia="宋体" w:cs="宋体"/>
          <w:color w:val="000000" w:themeColor="text1"/>
          <w:sz w:val="21"/>
          <w:szCs w:val="21"/>
        </w:rPr>
      </w:pP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报价应包括标的设备（原装、全新合格的设备）、相关附件、配套设施、税费、运费、保险费、仓储费、安装调试、</w:t>
      </w:r>
      <w:r>
        <w:rPr>
          <w:rFonts w:hint="eastAsia" w:ascii="宋体" w:hAnsi="宋体" w:eastAsia="宋体" w:cs="宋体"/>
          <w:color w:val="auto"/>
          <w:sz w:val="21"/>
          <w:szCs w:val="21"/>
          <w:highlight w:val="none"/>
          <w:lang w:val="en-US" w:eastAsia="zh-CN"/>
        </w:rPr>
        <w:t>中标服务费、售后服务、</w:t>
      </w:r>
      <w:r>
        <w:rPr>
          <w:sz w:val="21"/>
          <w:highlight w:val="none"/>
        </w:rPr>
        <w:t>系统对接费、端口对接费</w:t>
      </w:r>
      <w:r>
        <w:rPr>
          <w:rFonts w:hint="eastAsia" w:ascii="宋体" w:hAnsi="宋体" w:eastAsia="宋体" w:cs="宋体"/>
          <w:color w:val="auto"/>
          <w:sz w:val="21"/>
          <w:szCs w:val="21"/>
          <w:highlight w:val="none"/>
          <w:lang w:val="en-US" w:eastAsia="zh-CN"/>
        </w:rPr>
        <w:t>（含支付给第三方厂商的对接费用）、</w:t>
      </w:r>
      <w:r>
        <w:rPr>
          <w:rFonts w:hint="eastAsia" w:ascii="宋体" w:hAnsi="宋体" w:eastAsia="宋体" w:cs="宋体"/>
          <w:color w:val="auto"/>
          <w:sz w:val="21"/>
          <w:szCs w:val="21"/>
          <w:highlight w:val="none"/>
        </w:rPr>
        <w:t>培训、质保</w:t>
      </w:r>
      <w:r>
        <w:rPr>
          <w:rFonts w:hint="eastAsia" w:ascii="宋体" w:hAnsi="宋体" w:eastAsia="宋体" w:cs="宋体"/>
          <w:color w:val="auto"/>
          <w:sz w:val="21"/>
          <w:szCs w:val="21"/>
          <w:highlight w:val="none"/>
          <w:lang w:val="en-US" w:eastAsia="zh-CN"/>
        </w:rPr>
        <w:t>及合同实施过程中不可预见费用等</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val="en-US" w:eastAsia="zh-CN"/>
        </w:rPr>
        <w:t>相关</w:t>
      </w:r>
      <w:r>
        <w:rPr>
          <w:rFonts w:hint="eastAsia" w:ascii="宋体" w:hAnsi="宋体" w:eastAsia="宋体" w:cs="宋体"/>
          <w:color w:val="auto"/>
          <w:sz w:val="21"/>
          <w:szCs w:val="21"/>
          <w:highlight w:val="none"/>
        </w:rPr>
        <w:t>全部费用，在项目实施过程中出现报价内容的任何遗漏，均由</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负责相关费用，采购人将不再支付任何费用。</w:t>
      </w:r>
    </w:p>
    <w:p w14:paraId="500CC4E1">
      <w:pPr>
        <w:pStyle w:val="5"/>
        <w:numPr>
          <w:ilvl w:val="0"/>
          <w:numId w:val="5"/>
        </w:numPr>
        <w:rPr>
          <w:rFonts w:hint="eastAsia" w:ascii="宋体" w:hAnsi="宋体" w:eastAsia="宋体" w:cs="宋体"/>
          <w:color w:val="0000FF"/>
          <w:kern w:val="2"/>
          <w:sz w:val="21"/>
          <w:szCs w:val="21"/>
          <w:lang w:val="en-US" w:eastAsia="zh-CN" w:bidi="ar-SA"/>
        </w:rPr>
      </w:pPr>
      <w:r>
        <w:rPr>
          <w:rFonts w:hint="eastAsia" w:ascii="宋体" w:hAnsi="宋体" w:eastAsia="宋体" w:cs="宋体"/>
          <w:color w:val="000000" w:themeColor="text1"/>
          <w:kern w:val="2"/>
          <w:sz w:val="21"/>
          <w:szCs w:val="21"/>
          <w:lang w:val="en-US" w:eastAsia="zh-CN" w:bidi="ar-SA"/>
        </w:rPr>
        <w:t></w:t>
      </w:r>
      <w:r>
        <w:rPr>
          <w:rFonts w:hint="eastAsia" w:ascii="宋体" w:hAnsi="宋体" w:eastAsia="宋体" w:cs="宋体"/>
          <w:color w:val="000000" w:themeColor="text1"/>
          <w:sz w:val="21"/>
          <w:szCs w:val="21"/>
          <w:lang w:eastAsia="zh-CN"/>
        </w:rPr>
        <w:t>采购需求</w:t>
      </w:r>
      <w:r>
        <w:rPr>
          <w:rFonts w:hint="eastAsia" w:ascii="宋体" w:hAnsi="宋体" w:eastAsia="宋体" w:cs="宋体"/>
          <w:color w:val="000000" w:themeColor="text1"/>
          <w:sz w:val="21"/>
          <w:szCs w:val="21"/>
        </w:rPr>
        <w:t>中凡有“★”标识的内容条款为关键条款，</w:t>
      </w:r>
      <w:r>
        <w:rPr>
          <w:rFonts w:hint="eastAsia" w:ascii="宋体" w:hAnsi="宋体" w:eastAsia="宋体" w:cs="宋体"/>
          <w:color w:val="000000" w:themeColor="text1"/>
          <w:sz w:val="21"/>
          <w:szCs w:val="21"/>
          <w:lang w:eastAsia="zh-CN"/>
        </w:rPr>
        <w:t>投标人</w:t>
      </w:r>
      <w:r>
        <w:rPr>
          <w:rFonts w:hint="eastAsia" w:ascii="宋体" w:hAnsi="宋体" w:eastAsia="宋体" w:cs="宋体"/>
          <w:color w:val="000000" w:themeColor="text1"/>
          <w:sz w:val="21"/>
          <w:szCs w:val="21"/>
        </w:rPr>
        <w:t>必须对此</w:t>
      </w:r>
      <w:r>
        <w:rPr>
          <w:rFonts w:hint="eastAsia" w:ascii="宋体" w:hAnsi="宋体" w:eastAsia="宋体" w:cs="宋体"/>
          <w:color w:val="000000" w:themeColor="text1"/>
          <w:sz w:val="21"/>
          <w:szCs w:val="21"/>
          <w:lang w:val="en-US" w:eastAsia="zh-CN"/>
        </w:rPr>
        <w:t>做</w:t>
      </w:r>
      <w:r>
        <w:rPr>
          <w:rFonts w:hint="eastAsia" w:ascii="宋体" w:hAnsi="宋体" w:eastAsia="宋体" w:cs="宋体"/>
          <w:color w:val="000000" w:themeColor="text1"/>
          <w:sz w:val="21"/>
          <w:szCs w:val="21"/>
        </w:rPr>
        <w:t>出回答并完全满足这些要求不可以出现任何负偏离，对这些关键条款的任何负偏离将视为无效投标。</w:t>
      </w:r>
    </w:p>
    <w:p w14:paraId="15B38066">
      <w:pPr>
        <w:pStyle w:val="5"/>
        <w:numPr>
          <w:ilvl w:val="0"/>
          <w:numId w:val="5"/>
        </w:numPr>
        <w:rPr>
          <w:rFonts w:hint="eastAsia" w:ascii="宋体" w:hAnsi="宋体" w:eastAsia="宋体" w:cs="宋体"/>
          <w:color w:val="0000FF"/>
          <w:kern w:val="2"/>
          <w:sz w:val="21"/>
          <w:szCs w:val="21"/>
          <w:lang w:val="en-US" w:eastAsia="zh-CN" w:bidi="ar-SA"/>
        </w:rPr>
      </w:pPr>
      <w:r>
        <w:rPr>
          <w:rFonts w:hint="eastAsia" w:ascii="宋体" w:hAnsi="宋体" w:eastAsia="宋体" w:cs="宋体"/>
          <w:color w:val="000000" w:themeColor="text1"/>
          <w:sz w:val="21"/>
          <w:szCs w:val="21"/>
        </w:rPr>
        <w:t>加注“▲”的内容为重点评标项目，</w:t>
      </w:r>
      <w:r>
        <w:rPr>
          <w:rFonts w:hint="eastAsia" w:ascii="宋体" w:hAnsi="宋体" w:eastAsia="宋体" w:cs="宋体"/>
          <w:color w:val="000000" w:themeColor="text1"/>
          <w:sz w:val="21"/>
          <w:szCs w:val="21"/>
          <w:lang w:eastAsia="zh-CN"/>
        </w:rPr>
        <w:t>投标人</w:t>
      </w:r>
      <w:r>
        <w:rPr>
          <w:rFonts w:hint="eastAsia" w:ascii="宋体" w:hAnsi="宋体" w:eastAsia="宋体" w:cs="宋体"/>
          <w:color w:val="000000" w:themeColor="text1"/>
          <w:sz w:val="21"/>
          <w:szCs w:val="21"/>
        </w:rPr>
        <w:t>必须对该标识项目按照要求进行真实应答描述。但不作为无效投标条款。</w:t>
      </w:r>
    </w:p>
    <w:p w14:paraId="21EFD10D">
      <w:pPr>
        <w:pStyle w:val="5"/>
        <w:numPr>
          <w:ilvl w:val="0"/>
          <w:numId w:val="5"/>
        </w:numP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投标人所投设备如属于医疗器械设备（含医用耗材），投标人应该符合《医疗器械经营质量管理规范》和《医疗器械监督管理条例》规定，并结合本项目特性提供设备或耗材的有效医疗器械注册证或备案证明材料和投标人的经营许可或备案证明材料（提供证明材料复印件加盖公章）。所投设备（含医用耗材）必须是在医疗器械注册证或备案证明有效期内生产的产品。不属于医疗器械设备无须提供医疗器械注册证或备案证。</w:t>
      </w:r>
    </w:p>
    <w:p w14:paraId="25C2D12C">
      <w:pPr>
        <w:pStyle w:val="5"/>
        <w:numPr>
          <w:ilvl w:val="0"/>
          <w:numId w:val="5"/>
        </w:numP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本文的“质保期”是指中标标的物经约定的验收机构完成验收之日起算，截至中标人承诺的期限。</w:t>
      </w:r>
    </w:p>
    <w:p w14:paraId="33B27747">
      <w:pPr>
        <w:numPr>
          <w:ilvl w:val="0"/>
          <w:numId w:val="4"/>
        </w:numPr>
        <w:spacing w:line="440" w:lineRule="exact"/>
        <w:rPr>
          <w:rFonts w:hint="eastAsia" w:ascii="宋体" w:hAnsi="宋体" w:eastAsia="宋体" w:cs="宋体"/>
          <w:b/>
          <w:color w:val="000000" w:themeColor="text1"/>
          <w:sz w:val="24"/>
        </w:rPr>
      </w:pPr>
      <w:r>
        <w:rPr>
          <w:rFonts w:hint="eastAsia" w:ascii="宋体" w:hAnsi="宋体" w:eastAsia="宋体" w:cs="宋体"/>
          <w:b/>
          <w:color w:val="000000" w:themeColor="text1"/>
          <w:sz w:val="24"/>
        </w:rPr>
        <w:t>基本需求</w:t>
      </w:r>
    </w:p>
    <w:tbl>
      <w:tblPr>
        <w:tblStyle w:val="11"/>
        <w:tblW w:w="8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74"/>
        <w:gridCol w:w="2268"/>
        <w:gridCol w:w="2508"/>
      </w:tblGrid>
      <w:tr w14:paraId="07467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274" w:type="dxa"/>
          </w:tcPr>
          <w:p w14:paraId="341E2538">
            <w:pPr>
              <w:spacing w:line="440" w:lineRule="exact"/>
              <w:jc w:val="center"/>
              <w:rPr>
                <w:rFonts w:hint="eastAsia" w:ascii="宋体" w:hAnsi="宋体" w:eastAsia="宋体" w:cs="宋体"/>
                <w:color w:val="000000" w:themeColor="text1"/>
                <w:sz w:val="24"/>
              </w:rPr>
            </w:pPr>
            <w:r>
              <w:rPr>
                <w:rFonts w:hint="eastAsia" w:ascii="宋体" w:hAnsi="宋体" w:eastAsia="宋体" w:cs="宋体"/>
                <w:color w:val="000000" w:themeColor="text1"/>
                <w:sz w:val="24"/>
              </w:rPr>
              <w:t>项目名称</w:t>
            </w:r>
          </w:p>
        </w:tc>
        <w:tc>
          <w:tcPr>
            <w:tcW w:w="2268" w:type="dxa"/>
          </w:tcPr>
          <w:p w14:paraId="265A4966">
            <w:pPr>
              <w:spacing w:line="440" w:lineRule="exact"/>
              <w:jc w:val="center"/>
              <w:rPr>
                <w:rFonts w:hint="eastAsia" w:ascii="宋体" w:hAnsi="宋体" w:eastAsia="宋体" w:cs="宋体"/>
                <w:color w:val="000000" w:themeColor="text1"/>
                <w:sz w:val="24"/>
              </w:rPr>
            </w:pPr>
            <w:r>
              <w:rPr>
                <w:rFonts w:hint="eastAsia" w:ascii="宋体" w:hAnsi="宋体" w:eastAsia="宋体" w:cs="宋体"/>
                <w:color w:val="000000" w:themeColor="text1"/>
                <w:sz w:val="24"/>
              </w:rPr>
              <w:t>需求科室</w:t>
            </w:r>
          </w:p>
        </w:tc>
        <w:tc>
          <w:tcPr>
            <w:tcW w:w="2508" w:type="dxa"/>
          </w:tcPr>
          <w:p w14:paraId="0AF6C91C">
            <w:pPr>
              <w:spacing w:line="440" w:lineRule="exact"/>
              <w:jc w:val="center"/>
              <w:rPr>
                <w:rFonts w:hint="eastAsia" w:ascii="宋体" w:hAnsi="宋体" w:eastAsia="宋体" w:cs="宋体"/>
                <w:color w:val="000000" w:themeColor="text1"/>
                <w:sz w:val="24"/>
              </w:rPr>
            </w:pPr>
            <w:r>
              <w:rPr>
                <w:rFonts w:hint="eastAsia" w:ascii="宋体" w:hAnsi="宋体" w:eastAsia="宋体" w:cs="宋体"/>
                <w:color w:val="000000" w:themeColor="text1"/>
                <w:sz w:val="24"/>
              </w:rPr>
              <w:t>数量（套）</w:t>
            </w:r>
          </w:p>
        </w:tc>
      </w:tr>
      <w:tr w14:paraId="7A1C6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3274" w:type="dxa"/>
          </w:tcPr>
          <w:p w14:paraId="2FA6EFC9">
            <w:pPr>
              <w:spacing w:line="440" w:lineRule="exact"/>
              <w:jc w:val="center"/>
              <w:rPr>
                <w:rFonts w:hint="eastAsia" w:ascii="宋体" w:hAnsi="宋体" w:eastAsia="宋体" w:cs="宋体"/>
                <w:color w:val="000000" w:themeColor="text1"/>
                <w:sz w:val="24"/>
              </w:rPr>
            </w:pPr>
            <w:r>
              <w:rPr>
                <w:rFonts w:hint="eastAsia" w:ascii="宋体" w:hAnsi="宋体" w:eastAsia="宋体" w:cs="宋体"/>
                <w:color w:val="000000" w:themeColor="text1"/>
                <w:sz w:val="24"/>
              </w:rPr>
              <w:t>脑电意识深度监测仪</w:t>
            </w:r>
          </w:p>
        </w:tc>
        <w:tc>
          <w:tcPr>
            <w:tcW w:w="2268" w:type="dxa"/>
          </w:tcPr>
          <w:p w14:paraId="63061456">
            <w:pPr>
              <w:spacing w:line="440" w:lineRule="exact"/>
              <w:jc w:val="center"/>
              <w:rPr>
                <w:rFonts w:hint="eastAsia" w:ascii="宋体" w:hAnsi="宋体" w:eastAsia="宋体" w:cs="宋体"/>
                <w:color w:val="000000" w:themeColor="text1"/>
                <w:sz w:val="24"/>
              </w:rPr>
            </w:pPr>
            <w:r>
              <w:rPr>
                <w:rFonts w:hint="eastAsia" w:ascii="宋体" w:hAnsi="宋体" w:eastAsia="宋体" w:cs="宋体"/>
                <w:color w:val="000000" w:themeColor="text1"/>
                <w:sz w:val="24"/>
              </w:rPr>
              <w:t>麻醉科</w:t>
            </w:r>
          </w:p>
        </w:tc>
        <w:tc>
          <w:tcPr>
            <w:tcW w:w="2508" w:type="dxa"/>
          </w:tcPr>
          <w:p w14:paraId="0160A2A7">
            <w:pPr>
              <w:spacing w:line="440" w:lineRule="exact"/>
              <w:jc w:val="center"/>
              <w:rPr>
                <w:rFonts w:hint="eastAsia" w:ascii="宋体" w:hAnsi="宋体" w:eastAsia="宋体" w:cs="宋体"/>
                <w:color w:val="000000" w:themeColor="text1"/>
                <w:sz w:val="24"/>
              </w:rPr>
            </w:pPr>
            <w:r>
              <w:rPr>
                <w:rFonts w:hint="eastAsia" w:ascii="宋体" w:hAnsi="宋体" w:eastAsia="宋体" w:cs="宋体"/>
                <w:color w:val="000000" w:themeColor="text1"/>
                <w:sz w:val="24"/>
              </w:rPr>
              <w:t>1</w:t>
            </w:r>
          </w:p>
        </w:tc>
      </w:tr>
    </w:tbl>
    <w:p w14:paraId="5D32CD83">
      <w:pPr>
        <w:spacing w:line="440" w:lineRule="exact"/>
        <w:rPr>
          <w:rFonts w:hint="eastAsia" w:ascii="宋体" w:hAnsi="宋体" w:eastAsia="宋体" w:cs="宋体"/>
          <w:color w:val="000000" w:themeColor="text1"/>
          <w:sz w:val="24"/>
        </w:rPr>
      </w:pPr>
      <w:r>
        <w:rPr>
          <w:rFonts w:hint="eastAsia" w:ascii="宋体" w:hAnsi="宋体" w:eastAsia="宋体" w:cs="宋体"/>
          <w:color w:val="000000" w:themeColor="text1"/>
          <w:sz w:val="24"/>
        </w:rPr>
        <w:t>核心产品：脑电意识深度监测仪</w:t>
      </w:r>
    </w:p>
    <w:p w14:paraId="031D18CD">
      <w:pPr>
        <w:spacing w:line="440" w:lineRule="exact"/>
        <w:rPr>
          <w:rFonts w:hint="eastAsia" w:ascii="宋体" w:hAnsi="宋体" w:eastAsia="宋体" w:cs="宋体"/>
          <w:color w:val="000000" w:themeColor="text1"/>
          <w:sz w:val="24"/>
        </w:rPr>
      </w:pPr>
    </w:p>
    <w:p w14:paraId="184B8CDE">
      <w:pPr>
        <w:spacing w:line="440" w:lineRule="exact"/>
        <w:rPr>
          <w:rFonts w:hint="eastAsia" w:ascii="宋体" w:hAnsi="宋体" w:eastAsia="宋体" w:cs="宋体"/>
          <w:color w:val="000000" w:themeColor="text1"/>
          <w:sz w:val="24"/>
          <w:highlight w:val="yellow"/>
        </w:rPr>
      </w:pPr>
      <w:r>
        <w:rPr>
          <w:rFonts w:hint="eastAsia" w:ascii="宋体" w:hAnsi="宋体" w:eastAsia="宋体" w:cs="宋体"/>
          <w:color w:val="000000" w:themeColor="text1"/>
          <w:sz w:val="24"/>
        </w:rPr>
        <w:t>用途：</w:t>
      </w:r>
      <w:r>
        <w:rPr>
          <w:rFonts w:hint="eastAsia" w:ascii="宋体" w:hAnsi="宋体" w:eastAsia="宋体" w:cs="宋体"/>
          <w:color w:val="000000"/>
          <w:sz w:val="24"/>
        </w:rPr>
        <w:t>对围术期患者实施精准的麻醉/脑电意识深度智能监测和评估，预防癫痫发作，保障患者安全，改善患者预后；有助于提高医院手术效率和科室麻醉质量、减轻医生工作强度；节省麻醉用药、缩短患者复苏时间等。</w:t>
      </w:r>
    </w:p>
    <w:p w14:paraId="160B97B9">
      <w:pPr>
        <w:spacing w:line="440" w:lineRule="exact"/>
        <w:rPr>
          <w:rFonts w:hint="eastAsia" w:ascii="宋体" w:hAnsi="宋体" w:eastAsia="宋体" w:cs="宋体"/>
          <w:b/>
          <w:color w:val="000000" w:themeColor="text1"/>
          <w:sz w:val="24"/>
        </w:rPr>
      </w:pPr>
    </w:p>
    <w:p w14:paraId="195BBBDE">
      <w:pPr>
        <w:numPr>
          <w:ilvl w:val="0"/>
          <w:numId w:val="4"/>
        </w:numPr>
        <w:spacing w:line="440" w:lineRule="exact"/>
        <w:rPr>
          <w:rFonts w:hint="eastAsia" w:ascii="宋体" w:hAnsi="宋体" w:eastAsia="宋体" w:cs="宋体"/>
          <w:b/>
          <w:color w:val="000000" w:themeColor="text1"/>
          <w:sz w:val="24"/>
        </w:rPr>
      </w:pPr>
      <w:r>
        <w:rPr>
          <w:rFonts w:hint="eastAsia" w:ascii="宋体" w:hAnsi="宋体" w:eastAsia="宋体" w:cs="宋体"/>
          <w:b/>
          <w:color w:val="000000" w:themeColor="text1"/>
          <w:sz w:val="24"/>
        </w:rPr>
        <w:t>技术参数：</w:t>
      </w:r>
    </w:p>
    <w:p w14:paraId="0E9618F1">
      <w:pPr>
        <w:spacing w:line="440" w:lineRule="exact"/>
        <w:rPr>
          <w:rFonts w:hint="eastAsia" w:ascii="宋体" w:hAnsi="宋体" w:eastAsia="宋体" w:cs="宋体"/>
          <w:color w:val="000000"/>
          <w:sz w:val="24"/>
        </w:rPr>
      </w:pPr>
      <w:r>
        <w:rPr>
          <w:rFonts w:hint="eastAsia" w:ascii="宋体" w:hAnsi="宋体" w:eastAsia="宋体" w:cs="宋体"/>
          <w:color w:val="000000"/>
          <w:sz w:val="24"/>
        </w:rPr>
        <w:t>1.国际</w:t>
      </w:r>
      <w:r>
        <w:rPr>
          <w:rFonts w:hint="eastAsia" w:ascii="宋体" w:hAnsi="宋体" w:eastAsia="宋体" w:cs="宋体"/>
          <w:color w:val="0000FF"/>
          <w:sz w:val="24"/>
          <w:lang w:val="en-US" w:eastAsia="zh-CN"/>
        </w:rPr>
        <w:t>主流</w:t>
      </w:r>
      <w:r>
        <w:rPr>
          <w:rFonts w:hint="eastAsia" w:ascii="宋体" w:hAnsi="宋体" w:eastAsia="宋体" w:cs="宋体"/>
          <w:color w:val="000000"/>
          <w:sz w:val="24"/>
        </w:rPr>
        <w:t>品牌，原装单体机。</w:t>
      </w:r>
    </w:p>
    <w:p w14:paraId="294DDF2C">
      <w:pPr>
        <w:spacing w:line="440" w:lineRule="exact"/>
        <w:rPr>
          <w:rFonts w:hint="eastAsia" w:ascii="宋体" w:hAnsi="宋体" w:eastAsia="宋体" w:cs="宋体"/>
          <w:color w:val="000000"/>
          <w:sz w:val="24"/>
        </w:rPr>
      </w:pPr>
      <w:r>
        <w:rPr>
          <w:rFonts w:hint="eastAsia" w:ascii="宋体" w:hAnsi="宋体" w:eastAsia="宋体" w:cs="宋体"/>
          <w:color w:val="000000"/>
          <w:sz w:val="24"/>
        </w:rPr>
        <w:t>2.▲ 适用手术种类：适于全科手术监测，包括开颅、烧伤、眼科、听力障碍等各类手术。</w:t>
      </w:r>
    </w:p>
    <w:p w14:paraId="27AE7E74">
      <w:pPr>
        <w:spacing w:line="440" w:lineRule="exact"/>
        <w:rPr>
          <w:rFonts w:hint="eastAsia" w:ascii="宋体" w:hAnsi="宋体" w:eastAsia="宋体" w:cs="宋体"/>
          <w:color w:val="000000"/>
          <w:sz w:val="24"/>
        </w:rPr>
      </w:pPr>
      <w:r>
        <w:rPr>
          <w:rFonts w:hint="eastAsia" w:ascii="宋体" w:hAnsi="宋体" w:eastAsia="宋体" w:cs="宋体"/>
          <w:color w:val="000000"/>
          <w:sz w:val="24"/>
        </w:rPr>
        <w:t>3.▲ 适用病人范围：0-150 岁之间各年龄段均适用，系统对病人年龄判断精确到日(须输入患者的出生日期),适用于新生儿、婴幼儿、儿童、老年人等各年龄组。</w:t>
      </w:r>
    </w:p>
    <w:p w14:paraId="6535E0C6">
      <w:pPr>
        <w:spacing w:line="440" w:lineRule="exact"/>
        <w:rPr>
          <w:rFonts w:hint="eastAsia" w:ascii="宋体" w:hAnsi="宋体" w:eastAsia="宋体" w:cs="宋体"/>
          <w:color w:val="000000"/>
          <w:sz w:val="24"/>
        </w:rPr>
      </w:pPr>
      <w:r>
        <w:rPr>
          <w:rFonts w:hint="eastAsia" w:ascii="宋体" w:hAnsi="宋体" w:eastAsia="宋体" w:cs="宋体"/>
          <w:color w:val="000000"/>
          <w:sz w:val="24"/>
        </w:rPr>
        <w:t>4.▲ 适用监测范围：具备准确的原始脑电波分析功能，提供脑电功率谱分析α、β、θ、δ波的活度、边缘频谱（SEF）、中间频谱（MF），自动评估癫痫电波发作，自动分析对比左右两个半脑球功率差异，因此除了可用于术中麻醉/脑电意识深度的监测外，还可用于辅助监测复苏过程中的脑部供氧状态、癫痫、脑复苏、脑死亡等。</w:t>
      </w:r>
    </w:p>
    <w:p w14:paraId="22CBF740">
      <w:pPr>
        <w:spacing w:line="440" w:lineRule="exact"/>
        <w:rPr>
          <w:rFonts w:hint="eastAsia" w:ascii="宋体" w:hAnsi="宋体" w:eastAsia="宋体" w:cs="宋体"/>
          <w:color w:val="000000"/>
          <w:sz w:val="24"/>
        </w:rPr>
      </w:pPr>
      <w:r>
        <w:rPr>
          <w:rFonts w:hint="eastAsia" w:ascii="宋体" w:hAnsi="宋体" w:eastAsia="宋体" w:cs="宋体"/>
          <w:color w:val="000000"/>
          <w:sz w:val="24"/>
        </w:rPr>
        <w:t>5.▲ 根据原始脑电信号对脑电意识/麻醉深度进行自动分级，指数范围 0-100，分为 6 个阶段 15 个亚级，用于监测麻醉/脑电意识深度。</w:t>
      </w:r>
    </w:p>
    <w:p w14:paraId="3A03ED3A">
      <w:pPr>
        <w:spacing w:line="440" w:lineRule="exact"/>
        <w:rPr>
          <w:rFonts w:hint="eastAsia" w:ascii="宋体" w:hAnsi="宋体" w:eastAsia="宋体" w:cs="宋体"/>
          <w:color w:val="000000"/>
          <w:sz w:val="24"/>
        </w:rPr>
      </w:pPr>
      <w:r>
        <w:rPr>
          <w:rFonts w:hint="eastAsia" w:ascii="宋体" w:hAnsi="宋体" w:eastAsia="宋体" w:cs="宋体"/>
          <w:color w:val="000000"/>
          <w:sz w:val="24"/>
        </w:rPr>
        <w:t>6.▲ 监护参数：实时原始脑电波形，麻醉深度趋势指数，麻醉深度等级，STI(棘波瞬态强度)、振幅积分脑电图（aEEG）、自动 EEG 分级（包括婴儿 EEG 分级）、爆发抑制比（BSR）、DSA（密度谱阵列）、RPAB(α+β波功率降低百分比)、EMG 指数、电极阻抗，脑电功率谱，边缘频谱，中间频谱等。可选双通道版本供选择对比左右大脑的脑电监测。</w:t>
      </w:r>
    </w:p>
    <w:p w14:paraId="1CD6ECEE">
      <w:pPr>
        <w:spacing w:line="440" w:lineRule="exact"/>
        <w:rPr>
          <w:rFonts w:hint="eastAsia" w:ascii="宋体" w:hAnsi="宋体" w:eastAsia="宋体" w:cs="宋体"/>
          <w:color w:val="000000"/>
          <w:sz w:val="24"/>
        </w:rPr>
      </w:pPr>
      <w:r>
        <w:rPr>
          <w:rFonts w:hint="eastAsia" w:ascii="宋体" w:hAnsi="宋体" w:eastAsia="宋体" w:cs="宋体"/>
          <w:color w:val="000000"/>
          <w:sz w:val="24"/>
        </w:rPr>
        <w:t>7.▲ 电极要求：使用一次性普通心电电极片。</w:t>
      </w:r>
    </w:p>
    <w:p w14:paraId="56572D8D">
      <w:pPr>
        <w:spacing w:line="440" w:lineRule="exact"/>
        <w:rPr>
          <w:rFonts w:hint="eastAsia" w:ascii="宋体" w:hAnsi="宋体" w:eastAsia="宋体" w:cs="宋体"/>
          <w:color w:val="000000"/>
          <w:sz w:val="24"/>
        </w:rPr>
      </w:pPr>
      <w:r>
        <w:rPr>
          <w:rFonts w:hint="eastAsia" w:ascii="宋体" w:hAnsi="宋体" w:eastAsia="宋体" w:cs="宋体"/>
          <w:color w:val="000000"/>
          <w:sz w:val="24"/>
        </w:rPr>
        <w:t>8.▲ 电极位置要求：可在大脑任意位置采集脑电信号，如前额、耳后、前部、顶部等。</w:t>
      </w:r>
    </w:p>
    <w:p w14:paraId="1B65D1F2">
      <w:pPr>
        <w:spacing w:line="440" w:lineRule="exact"/>
        <w:rPr>
          <w:rFonts w:hint="eastAsia" w:ascii="宋体" w:hAnsi="宋体" w:eastAsia="宋体" w:cs="宋体"/>
          <w:color w:val="000000"/>
          <w:sz w:val="24"/>
        </w:rPr>
      </w:pPr>
      <w:r>
        <w:rPr>
          <w:rFonts w:hint="eastAsia" w:ascii="宋体" w:hAnsi="宋体" w:eastAsia="宋体" w:cs="宋体"/>
          <w:color w:val="000000"/>
          <w:sz w:val="24"/>
        </w:rPr>
        <w:t>9.适用于高精尖手术：如深低温停循环手术、术中唤醒手术、颈动脉内膜剥脱术等。</w:t>
      </w:r>
    </w:p>
    <w:p w14:paraId="20562D11">
      <w:pPr>
        <w:spacing w:line="440" w:lineRule="exact"/>
        <w:rPr>
          <w:rFonts w:hint="eastAsia" w:ascii="宋体" w:hAnsi="宋体" w:eastAsia="宋体" w:cs="宋体"/>
          <w:color w:val="000000"/>
          <w:sz w:val="24"/>
        </w:rPr>
      </w:pPr>
      <w:r>
        <w:rPr>
          <w:rFonts w:hint="eastAsia" w:ascii="宋体" w:hAnsi="宋体" w:eastAsia="宋体" w:cs="宋体"/>
          <w:color w:val="000000"/>
          <w:sz w:val="24"/>
        </w:rPr>
        <w:t>10.屏幕≧8.4 英寸，TFT 彩色触摸屏；自带截屏功能，用于保存屏幕图形。</w:t>
      </w:r>
    </w:p>
    <w:p w14:paraId="6D021E21">
      <w:pPr>
        <w:spacing w:line="440" w:lineRule="exact"/>
        <w:rPr>
          <w:rFonts w:hint="eastAsia" w:ascii="宋体" w:hAnsi="宋体" w:eastAsia="宋体" w:cs="宋体"/>
          <w:color w:val="000000"/>
          <w:sz w:val="24"/>
        </w:rPr>
      </w:pPr>
      <w:r>
        <w:rPr>
          <w:rFonts w:hint="eastAsia" w:ascii="宋体" w:hAnsi="宋体" w:eastAsia="宋体" w:cs="宋体"/>
          <w:color w:val="000000"/>
          <w:sz w:val="24"/>
        </w:rPr>
        <w:t>11.▲电极导联线为单通道无创导联，可选配双通道无创导联。</w:t>
      </w:r>
    </w:p>
    <w:p w14:paraId="4A26177F">
      <w:pPr>
        <w:spacing w:line="440" w:lineRule="exact"/>
        <w:rPr>
          <w:rFonts w:hint="eastAsia" w:ascii="宋体" w:hAnsi="宋体" w:eastAsia="宋体" w:cs="宋体"/>
          <w:color w:val="000000"/>
          <w:sz w:val="24"/>
        </w:rPr>
      </w:pPr>
      <w:r>
        <w:rPr>
          <w:rFonts w:hint="eastAsia" w:ascii="宋体" w:hAnsi="宋体" w:eastAsia="宋体" w:cs="宋体"/>
          <w:color w:val="000000"/>
          <w:sz w:val="24"/>
        </w:rPr>
        <w:t>12.输入信号：输入阻抗&gt;10MΩ采集通道。</w:t>
      </w:r>
    </w:p>
    <w:p w14:paraId="480CFD07">
      <w:pPr>
        <w:spacing w:line="440" w:lineRule="exact"/>
        <w:rPr>
          <w:rFonts w:hint="eastAsia" w:ascii="宋体" w:hAnsi="宋体" w:eastAsia="宋体" w:cs="宋体"/>
          <w:color w:val="000000"/>
          <w:sz w:val="24"/>
        </w:rPr>
      </w:pPr>
      <w:r>
        <w:rPr>
          <w:rFonts w:hint="eastAsia" w:ascii="宋体" w:hAnsi="宋体" w:eastAsia="宋体" w:cs="宋体"/>
          <w:color w:val="000000"/>
          <w:sz w:val="24"/>
        </w:rPr>
        <w:t>13.仪器接口：EMA 连接口（EEG 测量信号接收单元），1 个 RS-232 串口，1 个 USB 接口。</w:t>
      </w:r>
    </w:p>
    <w:p w14:paraId="22B9109E">
      <w:pPr>
        <w:spacing w:line="440" w:lineRule="exact"/>
        <w:rPr>
          <w:rFonts w:hint="eastAsia" w:ascii="宋体" w:hAnsi="宋体" w:eastAsia="宋体" w:cs="宋体"/>
          <w:color w:val="000000"/>
          <w:sz w:val="24"/>
        </w:rPr>
      </w:pPr>
      <w:r>
        <w:rPr>
          <w:rFonts w:hint="eastAsia" w:ascii="宋体" w:hAnsi="宋体" w:eastAsia="宋体" w:cs="宋体"/>
          <w:color w:val="000000"/>
          <w:sz w:val="24"/>
        </w:rPr>
        <w:t>14.数据储存：可储存 4000 小时以上病人原始脑电资料，并可导入电脑储存统计。</w:t>
      </w:r>
    </w:p>
    <w:p w14:paraId="75F4ED05">
      <w:pPr>
        <w:spacing w:line="440" w:lineRule="exact"/>
        <w:rPr>
          <w:rFonts w:hint="eastAsia" w:ascii="宋体" w:hAnsi="宋体" w:eastAsia="宋体" w:cs="宋体"/>
          <w:color w:val="000000"/>
          <w:sz w:val="24"/>
        </w:rPr>
      </w:pPr>
      <w:r>
        <w:rPr>
          <w:rFonts w:hint="eastAsia" w:ascii="宋体" w:hAnsi="宋体" w:eastAsia="宋体" w:cs="宋体"/>
          <w:color w:val="000000"/>
          <w:sz w:val="24"/>
        </w:rPr>
        <w:t>15.电池能力：内置可充电电池，可以保证仪器在紧急断电情况下继续使用。</w:t>
      </w:r>
    </w:p>
    <w:p w14:paraId="4E0FF33E">
      <w:pPr>
        <w:spacing w:line="440" w:lineRule="exact"/>
        <w:rPr>
          <w:rFonts w:hint="eastAsia" w:ascii="宋体" w:hAnsi="宋体" w:eastAsia="宋体" w:cs="宋体"/>
          <w:color w:val="000000"/>
          <w:sz w:val="24"/>
        </w:rPr>
      </w:pPr>
      <w:r>
        <w:rPr>
          <w:rFonts w:hint="eastAsia" w:ascii="宋体" w:hAnsi="宋体" w:eastAsia="宋体" w:cs="宋体"/>
          <w:color w:val="000000"/>
          <w:sz w:val="24"/>
        </w:rPr>
        <w:t>16.安全标准：病人漏电流&lt;50μA，病人输入电路全悬浮和隔离，有除颤保护。</w:t>
      </w:r>
    </w:p>
    <w:p w14:paraId="62D4AC0D">
      <w:pPr>
        <w:spacing w:line="440" w:lineRule="exact"/>
        <w:rPr>
          <w:rFonts w:hint="eastAsia" w:ascii="宋体" w:hAnsi="宋体" w:eastAsia="宋体" w:cs="宋体"/>
          <w:color w:val="000000"/>
          <w:sz w:val="24"/>
        </w:rPr>
      </w:pPr>
      <w:r>
        <w:rPr>
          <w:rFonts w:hint="eastAsia" w:ascii="宋体" w:hAnsi="宋体" w:eastAsia="宋体" w:cs="宋体"/>
          <w:color w:val="000000"/>
          <w:sz w:val="24"/>
        </w:rPr>
        <w:t>17.在中国具有国家级医学会认可的专业培训中心，可提供由专业医师授课的相关临床培训。</w:t>
      </w:r>
    </w:p>
    <w:p w14:paraId="34A47922">
      <w:pPr>
        <w:spacing w:line="440" w:lineRule="exact"/>
        <w:rPr>
          <w:rFonts w:hint="eastAsia" w:ascii="宋体" w:hAnsi="宋体" w:eastAsia="宋体" w:cs="宋体"/>
          <w:b/>
          <w:color w:val="000000" w:themeColor="text1"/>
          <w:sz w:val="24"/>
        </w:rPr>
      </w:pPr>
      <w:r>
        <w:rPr>
          <w:rFonts w:hint="eastAsia" w:ascii="宋体" w:hAnsi="宋体" w:eastAsia="宋体" w:cs="宋体"/>
          <w:color w:val="000000"/>
          <w:sz w:val="24"/>
        </w:rPr>
        <w:t xml:space="preserve">18.★随机附带不小于 1200 </w:t>
      </w:r>
      <w:r>
        <w:rPr>
          <w:rFonts w:hint="eastAsia" w:ascii="宋体" w:hAnsi="宋体" w:eastAsia="宋体" w:cs="宋体"/>
          <w:color w:val="000000"/>
          <w:sz w:val="24"/>
          <w:lang w:val="en-US" w:eastAsia="zh-CN"/>
        </w:rPr>
        <w:t>片</w:t>
      </w:r>
      <w:r>
        <w:rPr>
          <w:rFonts w:hint="eastAsia" w:ascii="宋体" w:hAnsi="宋体" w:eastAsia="宋体" w:cs="宋体"/>
          <w:color w:val="0000FF"/>
          <w:sz w:val="24"/>
          <w:lang w:val="en-US" w:eastAsia="zh-CN"/>
        </w:rPr>
        <w:t>配套</w:t>
      </w:r>
      <w:r>
        <w:rPr>
          <w:rFonts w:hint="eastAsia" w:ascii="宋体" w:hAnsi="宋体" w:eastAsia="宋体" w:cs="宋体"/>
          <w:color w:val="000000"/>
          <w:sz w:val="24"/>
        </w:rPr>
        <w:t>电极片。</w:t>
      </w:r>
    </w:p>
    <w:p w14:paraId="44398B06">
      <w:pPr>
        <w:numPr>
          <w:ilvl w:val="0"/>
          <w:numId w:val="0"/>
        </w:numPr>
        <w:spacing w:line="440" w:lineRule="exact"/>
        <w:rPr>
          <w:rFonts w:hint="eastAsia" w:ascii="宋体" w:hAnsi="宋体" w:eastAsia="宋体" w:cs="宋体"/>
          <w:b/>
          <w:color w:val="000000" w:themeColor="text1"/>
          <w:sz w:val="24"/>
        </w:rPr>
      </w:pPr>
      <w:r>
        <w:rPr>
          <w:rFonts w:hint="eastAsia" w:ascii="宋体" w:hAnsi="宋体" w:eastAsia="宋体" w:cs="宋体"/>
          <w:b/>
          <w:color w:val="000000" w:themeColor="text1"/>
          <w:sz w:val="24"/>
          <w:lang w:val="en-US" w:eastAsia="zh-CN"/>
        </w:rPr>
        <w:t>19.</w:t>
      </w:r>
      <w:r>
        <w:rPr>
          <w:rFonts w:hint="eastAsia" w:ascii="宋体" w:hAnsi="宋体" w:eastAsia="宋体" w:cs="宋体"/>
          <w:b/>
          <w:color w:val="000000" w:themeColor="text1"/>
          <w:sz w:val="24"/>
        </w:rPr>
        <w:t>每套设备配置要求</w:t>
      </w:r>
      <w:r>
        <w:rPr>
          <w:rFonts w:hint="eastAsia" w:ascii="宋体" w:hAnsi="宋体" w:eastAsia="宋体" w:cs="宋体"/>
          <w:b/>
          <w:color w:val="0000FF"/>
          <w:sz w:val="24"/>
          <w:lang w:eastAsia="zh-CN"/>
        </w:rPr>
        <w:t>（</w:t>
      </w:r>
      <w:r>
        <w:rPr>
          <w:rFonts w:hint="eastAsia" w:ascii="宋体" w:hAnsi="宋体" w:eastAsia="宋体" w:cs="宋体"/>
          <w:b/>
          <w:color w:val="0000FF"/>
          <w:sz w:val="24"/>
          <w:lang w:val="en-US" w:eastAsia="zh-CN"/>
        </w:rPr>
        <w:t>包含但不限于以下配置</w:t>
      </w:r>
      <w:r>
        <w:rPr>
          <w:rFonts w:hint="eastAsia" w:ascii="宋体" w:hAnsi="宋体" w:eastAsia="宋体" w:cs="宋体"/>
          <w:b/>
          <w:color w:val="0000FF"/>
          <w:sz w:val="24"/>
          <w:lang w:eastAsia="zh-CN"/>
        </w:rPr>
        <w:t>）</w:t>
      </w:r>
      <w:r>
        <w:rPr>
          <w:rFonts w:hint="eastAsia" w:ascii="宋体" w:hAnsi="宋体" w:eastAsia="宋体" w:cs="宋体"/>
          <w:b/>
          <w:color w:val="000000" w:themeColor="text1"/>
          <w:sz w:val="24"/>
        </w:rPr>
        <w:t>：</w:t>
      </w: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2432"/>
        <w:gridCol w:w="3192"/>
        <w:gridCol w:w="969"/>
        <w:gridCol w:w="920"/>
      </w:tblGrid>
      <w:tr w14:paraId="00587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43429801">
            <w:pPr>
              <w:spacing w:line="440" w:lineRule="exact"/>
              <w:jc w:val="center"/>
              <w:rPr>
                <w:rFonts w:hint="eastAsia" w:ascii="宋体" w:hAnsi="宋体" w:eastAsia="宋体" w:cs="宋体"/>
                <w:color w:val="000000" w:themeColor="text1"/>
                <w:sz w:val="24"/>
              </w:rPr>
            </w:pPr>
            <w:r>
              <w:rPr>
                <w:rFonts w:hint="eastAsia" w:ascii="宋体" w:hAnsi="宋体" w:eastAsia="宋体" w:cs="宋体"/>
                <w:color w:val="000000" w:themeColor="text1"/>
                <w:sz w:val="24"/>
              </w:rPr>
              <w:t>序号</w:t>
            </w:r>
          </w:p>
        </w:tc>
        <w:tc>
          <w:tcPr>
            <w:tcW w:w="2432" w:type="dxa"/>
          </w:tcPr>
          <w:p w14:paraId="5EA4AB97">
            <w:pPr>
              <w:spacing w:line="440" w:lineRule="exact"/>
              <w:jc w:val="center"/>
              <w:rPr>
                <w:rFonts w:hint="eastAsia" w:ascii="宋体" w:hAnsi="宋体" w:eastAsia="宋体" w:cs="宋体"/>
                <w:color w:val="000000" w:themeColor="text1"/>
                <w:sz w:val="24"/>
              </w:rPr>
            </w:pPr>
            <w:r>
              <w:rPr>
                <w:rFonts w:hint="eastAsia" w:ascii="宋体" w:hAnsi="宋体" w:eastAsia="宋体" w:cs="宋体"/>
                <w:color w:val="000000" w:themeColor="text1"/>
                <w:sz w:val="24"/>
              </w:rPr>
              <w:t>名称</w:t>
            </w:r>
          </w:p>
        </w:tc>
        <w:tc>
          <w:tcPr>
            <w:tcW w:w="3192" w:type="dxa"/>
          </w:tcPr>
          <w:p w14:paraId="5A915A65">
            <w:pPr>
              <w:spacing w:line="440" w:lineRule="exact"/>
              <w:jc w:val="center"/>
              <w:rPr>
                <w:rFonts w:hint="eastAsia" w:ascii="宋体" w:hAnsi="宋体" w:eastAsia="宋体" w:cs="宋体"/>
                <w:color w:val="000000" w:themeColor="text1"/>
                <w:sz w:val="24"/>
              </w:rPr>
            </w:pPr>
            <w:r>
              <w:rPr>
                <w:rFonts w:hint="eastAsia" w:ascii="宋体" w:hAnsi="宋体" w:eastAsia="宋体" w:cs="宋体"/>
                <w:color w:val="000000" w:themeColor="text1"/>
                <w:sz w:val="24"/>
              </w:rPr>
              <w:t>要求</w:t>
            </w:r>
          </w:p>
        </w:tc>
        <w:tc>
          <w:tcPr>
            <w:tcW w:w="969" w:type="dxa"/>
          </w:tcPr>
          <w:p w14:paraId="5B418E21">
            <w:pPr>
              <w:spacing w:line="440" w:lineRule="exact"/>
              <w:jc w:val="center"/>
              <w:rPr>
                <w:rFonts w:hint="eastAsia" w:ascii="宋体" w:hAnsi="宋体" w:eastAsia="宋体" w:cs="宋体"/>
                <w:color w:val="000000" w:themeColor="text1"/>
                <w:sz w:val="24"/>
              </w:rPr>
            </w:pPr>
            <w:r>
              <w:rPr>
                <w:rFonts w:hint="eastAsia" w:ascii="宋体" w:hAnsi="宋体" w:eastAsia="宋体" w:cs="宋体"/>
                <w:color w:val="000000" w:themeColor="text1"/>
                <w:sz w:val="24"/>
              </w:rPr>
              <w:t>数量</w:t>
            </w:r>
          </w:p>
        </w:tc>
        <w:tc>
          <w:tcPr>
            <w:tcW w:w="920" w:type="dxa"/>
          </w:tcPr>
          <w:p w14:paraId="5A353822">
            <w:pPr>
              <w:spacing w:line="440" w:lineRule="exact"/>
              <w:jc w:val="center"/>
              <w:rPr>
                <w:rFonts w:hint="eastAsia" w:ascii="宋体" w:hAnsi="宋体" w:eastAsia="宋体" w:cs="宋体"/>
                <w:color w:val="000000" w:themeColor="text1"/>
                <w:sz w:val="24"/>
              </w:rPr>
            </w:pPr>
            <w:r>
              <w:rPr>
                <w:rFonts w:hint="eastAsia" w:ascii="宋体" w:hAnsi="宋体" w:eastAsia="宋体" w:cs="宋体"/>
                <w:color w:val="000000" w:themeColor="text1"/>
                <w:sz w:val="24"/>
              </w:rPr>
              <w:t>单位</w:t>
            </w:r>
          </w:p>
        </w:tc>
      </w:tr>
      <w:tr w14:paraId="74A3F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6D24D030">
            <w:pPr>
              <w:spacing w:line="440" w:lineRule="exact"/>
              <w:jc w:val="center"/>
              <w:rPr>
                <w:rFonts w:hint="eastAsia" w:ascii="宋体" w:hAnsi="宋体" w:eastAsia="宋体" w:cs="宋体"/>
                <w:color w:val="000000" w:themeColor="text1"/>
                <w:sz w:val="24"/>
              </w:rPr>
            </w:pPr>
            <w:r>
              <w:rPr>
                <w:rFonts w:hint="eastAsia" w:ascii="宋体" w:hAnsi="宋体" w:eastAsia="宋体" w:cs="宋体"/>
                <w:color w:val="000000" w:themeColor="text1"/>
                <w:sz w:val="24"/>
              </w:rPr>
              <w:t>1</w:t>
            </w:r>
          </w:p>
        </w:tc>
        <w:tc>
          <w:tcPr>
            <w:tcW w:w="2432" w:type="dxa"/>
            <w:vAlign w:val="center"/>
          </w:tcPr>
          <w:p w14:paraId="5FF8F8E8">
            <w:pPr>
              <w:spacing w:line="440" w:lineRule="exact"/>
              <w:rPr>
                <w:rFonts w:hint="eastAsia" w:ascii="宋体" w:hAnsi="宋体" w:eastAsia="宋体" w:cs="宋体"/>
                <w:bCs/>
                <w:color w:val="000000" w:themeColor="text1"/>
                <w:sz w:val="24"/>
              </w:rPr>
            </w:pPr>
            <w:r>
              <w:rPr>
                <w:rFonts w:hint="eastAsia" w:ascii="宋体" w:hAnsi="宋体" w:eastAsia="宋体" w:cs="宋体"/>
                <w:bCs/>
                <w:color w:val="000000" w:themeColor="text1"/>
                <w:sz w:val="24"/>
              </w:rPr>
              <w:t>主机</w:t>
            </w:r>
          </w:p>
        </w:tc>
        <w:tc>
          <w:tcPr>
            <w:tcW w:w="3192" w:type="dxa"/>
          </w:tcPr>
          <w:p w14:paraId="0D17CA42">
            <w:pPr>
              <w:spacing w:line="440" w:lineRule="exact"/>
              <w:rPr>
                <w:rFonts w:hint="eastAsia" w:ascii="宋体" w:hAnsi="宋体" w:eastAsia="宋体" w:cs="宋体"/>
                <w:bCs/>
                <w:color w:val="000000" w:themeColor="text1"/>
                <w:sz w:val="24"/>
              </w:rPr>
            </w:pPr>
            <w:r>
              <w:rPr>
                <w:rFonts w:hint="eastAsia" w:ascii="宋体" w:hAnsi="宋体" w:eastAsia="宋体" w:cs="宋体"/>
                <w:bCs/>
                <w:color w:val="000000" w:themeColor="text1"/>
                <w:sz w:val="24"/>
              </w:rPr>
              <w:t>该脑电意识深度监测仪，为一体设计，原装单体机。</w:t>
            </w:r>
          </w:p>
        </w:tc>
        <w:tc>
          <w:tcPr>
            <w:tcW w:w="969" w:type="dxa"/>
          </w:tcPr>
          <w:p w14:paraId="1325C193">
            <w:pPr>
              <w:spacing w:line="440" w:lineRule="exact"/>
              <w:jc w:val="center"/>
              <w:rPr>
                <w:rFonts w:hint="eastAsia" w:ascii="宋体" w:hAnsi="宋体" w:eastAsia="宋体" w:cs="宋体"/>
                <w:bCs/>
                <w:color w:val="000000" w:themeColor="text1"/>
                <w:sz w:val="24"/>
              </w:rPr>
            </w:pPr>
            <w:r>
              <w:rPr>
                <w:rFonts w:hint="eastAsia" w:ascii="宋体" w:hAnsi="宋体" w:eastAsia="宋体" w:cs="宋体"/>
                <w:bCs/>
                <w:color w:val="000000" w:themeColor="text1"/>
                <w:sz w:val="24"/>
              </w:rPr>
              <w:t>1</w:t>
            </w:r>
          </w:p>
        </w:tc>
        <w:tc>
          <w:tcPr>
            <w:tcW w:w="920" w:type="dxa"/>
          </w:tcPr>
          <w:p w14:paraId="7C933F34">
            <w:pPr>
              <w:spacing w:line="440" w:lineRule="exact"/>
              <w:jc w:val="center"/>
              <w:rPr>
                <w:rFonts w:hint="eastAsia" w:ascii="宋体" w:hAnsi="宋体" w:eastAsia="宋体" w:cs="宋体"/>
                <w:bCs/>
                <w:color w:val="000000" w:themeColor="text1"/>
                <w:sz w:val="24"/>
              </w:rPr>
            </w:pPr>
            <w:r>
              <w:rPr>
                <w:rFonts w:hint="eastAsia" w:ascii="宋体" w:hAnsi="宋体" w:eastAsia="宋体" w:cs="宋体"/>
                <w:bCs/>
                <w:color w:val="000000" w:themeColor="text1"/>
                <w:sz w:val="24"/>
              </w:rPr>
              <w:t>台</w:t>
            </w:r>
          </w:p>
        </w:tc>
      </w:tr>
      <w:tr w14:paraId="1D534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1E8554FC">
            <w:pPr>
              <w:spacing w:line="440" w:lineRule="exact"/>
              <w:jc w:val="center"/>
              <w:rPr>
                <w:rFonts w:hint="eastAsia" w:ascii="宋体" w:hAnsi="宋体" w:eastAsia="宋体" w:cs="宋体"/>
                <w:color w:val="000000" w:themeColor="text1"/>
                <w:sz w:val="24"/>
              </w:rPr>
            </w:pPr>
            <w:r>
              <w:rPr>
                <w:rFonts w:hint="eastAsia" w:ascii="宋体" w:hAnsi="宋体" w:eastAsia="宋体" w:cs="宋体"/>
                <w:color w:val="000000" w:themeColor="text1"/>
                <w:sz w:val="24"/>
              </w:rPr>
              <w:t>2</w:t>
            </w:r>
          </w:p>
        </w:tc>
        <w:tc>
          <w:tcPr>
            <w:tcW w:w="2432" w:type="dxa"/>
            <w:vAlign w:val="center"/>
          </w:tcPr>
          <w:p w14:paraId="5CD016CD">
            <w:pPr>
              <w:spacing w:line="440" w:lineRule="exact"/>
              <w:rPr>
                <w:rFonts w:hint="eastAsia" w:ascii="宋体" w:hAnsi="宋体" w:eastAsia="宋体" w:cs="宋体"/>
                <w:bCs/>
                <w:color w:val="000000" w:themeColor="text1"/>
                <w:sz w:val="24"/>
              </w:rPr>
            </w:pPr>
            <w:r>
              <w:rPr>
                <w:rFonts w:hint="eastAsia" w:ascii="宋体" w:hAnsi="宋体" w:eastAsia="宋体" w:cs="宋体"/>
                <w:bCs/>
                <w:color w:val="000000" w:themeColor="text1"/>
                <w:sz w:val="24"/>
              </w:rPr>
              <w:t>单通道导联线</w:t>
            </w:r>
          </w:p>
        </w:tc>
        <w:tc>
          <w:tcPr>
            <w:tcW w:w="3192" w:type="dxa"/>
          </w:tcPr>
          <w:p w14:paraId="125BFE01">
            <w:pPr>
              <w:spacing w:line="440" w:lineRule="exact"/>
              <w:rPr>
                <w:rFonts w:hint="eastAsia" w:ascii="宋体" w:hAnsi="宋体" w:eastAsia="宋体" w:cs="宋体"/>
                <w:bCs/>
                <w:color w:val="000000" w:themeColor="text1"/>
                <w:sz w:val="24"/>
              </w:rPr>
            </w:pPr>
          </w:p>
        </w:tc>
        <w:tc>
          <w:tcPr>
            <w:tcW w:w="969" w:type="dxa"/>
          </w:tcPr>
          <w:p w14:paraId="7E76F60B">
            <w:pPr>
              <w:spacing w:line="440" w:lineRule="exact"/>
              <w:jc w:val="center"/>
              <w:rPr>
                <w:rFonts w:hint="eastAsia" w:ascii="宋体" w:hAnsi="宋体" w:eastAsia="宋体" w:cs="宋体"/>
                <w:bCs/>
                <w:color w:val="000000" w:themeColor="text1"/>
                <w:sz w:val="24"/>
              </w:rPr>
            </w:pPr>
            <w:r>
              <w:rPr>
                <w:rFonts w:hint="eastAsia" w:ascii="宋体" w:hAnsi="宋体" w:eastAsia="宋体" w:cs="宋体"/>
                <w:bCs/>
                <w:color w:val="000000" w:themeColor="text1"/>
                <w:sz w:val="24"/>
              </w:rPr>
              <w:t>1</w:t>
            </w:r>
          </w:p>
        </w:tc>
        <w:tc>
          <w:tcPr>
            <w:tcW w:w="920" w:type="dxa"/>
          </w:tcPr>
          <w:p w14:paraId="6E7899D3">
            <w:pPr>
              <w:spacing w:line="440" w:lineRule="exact"/>
              <w:jc w:val="center"/>
              <w:rPr>
                <w:rFonts w:hint="eastAsia" w:ascii="宋体" w:hAnsi="宋体" w:eastAsia="宋体" w:cs="宋体"/>
                <w:bCs/>
                <w:color w:val="000000" w:themeColor="text1"/>
                <w:sz w:val="24"/>
              </w:rPr>
            </w:pPr>
            <w:r>
              <w:rPr>
                <w:rFonts w:hint="eastAsia" w:ascii="宋体" w:hAnsi="宋体" w:eastAsia="宋体" w:cs="宋体"/>
                <w:bCs/>
                <w:color w:val="000000" w:themeColor="text1"/>
                <w:sz w:val="24"/>
              </w:rPr>
              <w:t>条</w:t>
            </w:r>
          </w:p>
        </w:tc>
      </w:tr>
      <w:tr w14:paraId="2F770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2684ED8D">
            <w:pPr>
              <w:spacing w:line="440" w:lineRule="exact"/>
              <w:jc w:val="center"/>
              <w:rPr>
                <w:rFonts w:hint="eastAsia" w:ascii="宋体" w:hAnsi="宋体" w:eastAsia="宋体" w:cs="宋体"/>
                <w:color w:val="000000" w:themeColor="text1"/>
                <w:sz w:val="24"/>
              </w:rPr>
            </w:pPr>
            <w:r>
              <w:rPr>
                <w:rFonts w:hint="eastAsia" w:ascii="宋体" w:hAnsi="宋体" w:eastAsia="宋体" w:cs="宋体"/>
                <w:color w:val="000000" w:themeColor="text1"/>
                <w:sz w:val="24"/>
              </w:rPr>
              <w:t>3</w:t>
            </w:r>
          </w:p>
        </w:tc>
        <w:tc>
          <w:tcPr>
            <w:tcW w:w="2432" w:type="dxa"/>
            <w:vAlign w:val="center"/>
          </w:tcPr>
          <w:p w14:paraId="06750501">
            <w:pPr>
              <w:spacing w:line="440" w:lineRule="exact"/>
              <w:rPr>
                <w:rFonts w:hint="eastAsia" w:ascii="宋体" w:hAnsi="宋体" w:eastAsia="宋体" w:cs="宋体"/>
                <w:bCs/>
                <w:color w:val="000000" w:themeColor="text1"/>
                <w:sz w:val="24"/>
              </w:rPr>
            </w:pPr>
            <w:r>
              <w:rPr>
                <w:rFonts w:hint="eastAsia" w:ascii="宋体" w:hAnsi="宋体" w:eastAsia="宋体" w:cs="宋体"/>
                <w:bCs/>
                <w:color w:val="000000" w:themeColor="text1"/>
                <w:sz w:val="24"/>
              </w:rPr>
              <w:t>磨砂膏</w:t>
            </w:r>
          </w:p>
        </w:tc>
        <w:tc>
          <w:tcPr>
            <w:tcW w:w="3192" w:type="dxa"/>
          </w:tcPr>
          <w:p w14:paraId="7EF3478E">
            <w:pPr>
              <w:spacing w:line="440" w:lineRule="exact"/>
              <w:rPr>
                <w:rFonts w:hint="eastAsia" w:ascii="宋体" w:hAnsi="宋体" w:eastAsia="宋体" w:cs="宋体"/>
                <w:bCs/>
                <w:color w:val="000000" w:themeColor="text1"/>
                <w:sz w:val="24"/>
              </w:rPr>
            </w:pPr>
          </w:p>
        </w:tc>
        <w:tc>
          <w:tcPr>
            <w:tcW w:w="969" w:type="dxa"/>
          </w:tcPr>
          <w:p w14:paraId="67650492">
            <w:pPr>
              <w:spacing w:line="440" w:lineRule="exact"/>
              <w:jc w:val="center"/>
              <w:rPr>
                <w:rFonts w:hint="eastAsia" w:ascii="宋体" w:hAnsi="宋体" w:eastAsia="宋体" w:cs="宋体"/>
                <w:bCs/>
                <w:color w:val="000000" w:themeColor="text1"/>
                <w:sz w:val="24"/>
              </w:rPr>
            </w:pPr>
            <w:r>
              <w:rPr>
                <w:rFonts w:hint="eastAsia" w:ascii="宋体" w:hAnsi="宋体" w:eastAsia="宋体" w:cs="宋体"/>
                <w:bCs/>
                <w:color w:val="000000" w:themeColor="text1"/>
                <w:sz w:val="24"/>
              </w:rPr>
              <w:t>1</w:t>
            </w:r>
          </w:p>
        </w:tc>
        <w:tc>
          <w:tcPr>
            <w:tcW w:w="920" w:type="dxa"/>
          </w:tcPr>
          <w:p w14:paraId="6A02A139">
            <w:pPr>
              <w:spacing w:line="440" w:lineRule="exact"/>
              <w:jc w:val="center"/>
              <w:rPr>
                <w:rFonts w:hint="eastAsia" w:ascii="宋体" w:hAnsi="宋体" w:eastAsia="宋体" w:cs="宋体"/>
                <w:bCs/>
                <w:color w:val="000000" w:themeColor="text1"/>
                <w:sz w:val="24"/>
              </w:rPr>
            </w:pPr>
            <w:r>
              <w:rPr>
                <w:rFonts w:hint="eastAsia" w:ascii="宋体" w:hAnsi="宋体" w:eastAsia="宋体" w:cs="宋体"/>
                <w:bCs/>
                <w:color w:val="000000" w:themeColor="text1"/>
                <w:sz w:val="24"/>
              </w:rPr>
              <w:t>瓶</w:t>
            </w:r>
          </w:p>
        </w:tc>
      </w:tr>
      <w:tr w14:paraId="7FF62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2637DC05">
            <w:pPr>
              <w:spacing w:line="440" w:lineRule="exact"/>
              <w:jc w:val="center"/>
              <w:rPr>
                <w:rFonts w:hint="eastAsia" w:ascii="宋体" w:hAnsi="宋体" w:eastAsia="宋体" w:cs="宋体"/>
                <w:color w:val="000000" w:themeColor="text1"/>
                <w:sz w:val="24"/>
              </w:rPr>
            </w:pPr>
            <w:r>
              <w:rPr>
                <w:rFonts w:hint="eastAsia" w:ascii="宋体" w:hAnsi="宋体" w:eastAsia="宋体" w:cs="宋体"/>
                <w:color w:val="000000" w:themeColor="text1"/>
                <w:sz w:val="24"/>
              </w:rPr>
              <w:t>4</w:t>
            </w:r>
          </w:p>
        </w:tc>
        <w:tc>
          <w:tcPr>
            <w:tcW w:w="2432" w:type="dxa"/>
            <w:vAlign w:val="center"/>
          </w:tcPr>
          <w:p w14:paraId="163B5C7A">
            <w:pPr>
              <w:spacing w:line="440" w:lineRule="exact"/>
              <w:rPr>
                <w:rFonts w:hint="eastAsia" w:ascii="宋体" w:hAnsi="宋体" w:eastAsia="宋体" w:cs="宋体"/>
                <w:bCs/>
                <w:color w:val="000000" w:themeColor="text1"/>
                <w:sz w:val="24"/>
              </w:rPr>
            </w:pPr>
            <w:r>
              <w:rPr>
                <w:rFonts w:hint="eastAsia" w:ascii="宋体" w:hAnsi="宋体" w:eastAsia="宋体" w:cs="宋体"/>
                <w:bCs/>
                <w:color w:val="000000" w:themeColor="text1"/>
                <w:sz w:val="24"/>
              </w:rPr>
              <w:t>标准电源线</w:t>
            </w:r>
          </w:p>
        </w:tc>
        <w:tc>
          <w:tcPr>
            <w:tcW w:w="3192" w:type="dxa"/>
          </w:tcPr>
          <w:p w14:paraId="6830EB6F">
            <w:pPr>
              <w:spacing w:line="440" w:lineRule="exact"/>
              <w:rPr>
                <w:rFonts w:hint="eastAsia" w:ascii="宋体" w:hAnsi="宋体" w:eastAsia="宋体" w:cs="宋体"/>
                <w:bCs/>
                <w:color w:val="000000" w:themeColor="text1"/>
                <w:sz w:val="24"/>
              </w:rPr>
            </w:pPr>
          </w:p>
        </w:tc>
        <w:tc>
          <w:tcPr>
            <w:tcW w:w="969" w:type="dxa"/>
          </w:tcPr>
          <w:p w14:paraId="7737FD22">
            <w:pPr>
              <w:spacing w:line="440" w:lineRule="exact"/>
              <w:jc w:val="center"/>
              <w:rPr>
                <w:rFonts w:hint="eastAsia" w:ascii="宋体" w:hAnsi="宋体" w:eastAsia="宋体" w:cs="宋体"/>
                <w:bCs/>
                <w:color w:val="000000" w:themeColor="text1"/>
                <w:sz w:val="24"/>
              </w:rPr>
            </w:pPr>
            <w:r>
              <w:rPr>
                <w:rFonts w:hint="eastAsia" w:ascii="宋体" w:hAnsi="宋体" w:eastAsia="宋体" w:cs="宋体"/>
                <w:bCs/>
                <w:color w:val="000000" w:themeColor="text1"/>
                <w:sz w:val="24"/>
              </w:rPr>
              <w:t>1</w:t>
            </w:r>
          </w:p>
        </w:tc>
        <w:tc>
          <w:tcPr>
            <w:tcW w:w="920" w:type="dxa"/>
          </w:tcPr>
          <w:p w14:paraId="37E546DE">
            <w:pPr>
              <w:spacing w:line="440" w:lineRule="exact"/>
              <w:jc w:val="center"/>
              <w:rPr>
                <w:rFonts w:hint="eastAsia" w:ascii="宋体" w:hAnsi="宋体" w:eastAsia="宋体" w:cs="宋体"/>
                <w:bCs/>
                <w:color w:val="000000" w:themeColor="text1"/>
                <w:sz w:val="24"/>
              </w:rPr>
            </w:pPr>
            <w:r>
              <w:rPr>
                <w:rFonts w:hint="eastAsia" w:ascii="宋体" w:hAnsi="宋体" w:eastAsia="宋体" w:cs="宋体"/>
                <w:bCs/>
                <w:color w:val="000000" w:themeColor="text1"/>
                <w:sz w:val="24"/>
              </w:rPr>
              <w:t>条</w:t>
            </w:r>
          </w:p>
        </w:tc>
      </w:tr>
      <w:tr w14:paraId="19F84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0A62F981">
            <w:pPr>
              <w:spacing w:line="440" w:lineRule="exact"/>
              <w:jc w:val="center"/>
              <w:rPr>
                <w:rFonts w:hint="eastAsia" w:ascii="宋体" w:hAnsi="宋体" w:eastAsia="宋体" w:cs="宋体"/>
                <w:color w:val="000000" w:themeColor="text1"/>
                <w:sz w:val="24"/>
              </w:rPr>
            </w:pPr>
            <w:r>
              <w:rPr>
                <w:rFonts w:hint="eastAsia" w:ascii="宋体" w:hAnsi="宋体" w:eastAsia="宋体" w:cs="宋体"/>
                <w:color w:val="000000" w:themeColor="text1"/>
                <w:sz w:val="24"/>
              </w:rPr>
              <w:t>5</w:t>
            </w:r>
          </w:p>
        </w:tc>
        <w:tc>
          <w:tcPr>
            <w:tcW w:w="2432" w:type="dxa"/>
            <w:vAlign w:val="center"/>
          </w:tcPr>
          <w:p w14:paraId="08E204D6">
            <w:pPr>
              <w:spacing w:line="440" w:lineRule="exact"/>
              <w:rPr>
                <w:rFonts w:hint="eastAsia" w:ascii="宋体" w:hAnsi="宋体" w:eastAsia="宋体" w:cs="宋体"/>
                <w:bCs/>
                <w:color w:val="000000" w:themeColor="text1"/>
                <w:sz w:val="24"/>
              </w:rPr>
            </w:pPr>
            <w:r>
              <w:rPr>
                <w:rFonts w:hint="eastAsia" w:ascii="宋体" w:hAnsi="宋体" w:eastAsia="宋体" w:cs="宋体"/>
                <w:bCs/>
                <w:color w:val="000000" w:themeColor="text1"/>
                <w:sz w:val="24"/>
              </w:rPr>
              <w:t>电极片（50片/包）</w:t>
            </w:r>
          </w:p>
        </w:tc>
        <w:tc>
          <w:tcPr>
            <w:tcW w:w="3192" w:type="dxa"/>
          </w:tcPr>
          <w:p w14:paraId="6529722C">
            <w:pPr>
              <w:spacing w:line="440" w:lineRule="exact"/>
              <w:rPr>
                <w:rFonts w:hint="eastAsia" w:ascii="宋体" w:hAnsi="宋体" w:eastAsia="宋体" w:cs="宋体"/>
                <w:bCs/>
                <w:color w:val="000000" w:themeColor="text1"/>
                <w:sz w:val="24"/>
              </w:rPr>
            </w:pPr>
          </w:p>
        </w:tc>
        <w:tc>
          <w:tcPr>
            <w:tcW w:w="969" w:type="dxa"/>
          </w:tcPr>
          <w:p w14:paraId="0CB6A159">
            <w:pPr>
              <w:spacing w:line="440" w:lineRule="exact"/>
              <w:jc w:val="center"/>
              <w:rPr>
                <w:rFonts w:hint="eastAsia" w:ascii="宋体" w:hAnsi="宋体" w:eastAsia="宋体" w:cs="宋体"/>
                <w:bCs/>
                <w:color w:val="0000FF"/>
                <w:sz w:val="24"/>
                <w:lang w:val="en-US" w:eastAsia="zh-CN"/>
              </w:rPr>
            </w:pPr>
            <w:r>
              <w:rPr>
                <w:rFonts w:hint="eastAsia" w:ascii="宋体" w:hAnsi="宋体" w:eastAsia="宋体" w:cs="宋体"/>
                <w:bCs/>
                <w:color w:val="0000FF"/>
                <w:sz w:val="24"/>
                <w:lang w:val="en-US" w:eastAsia="zh-CN"/>
              </w:rPr>
              <w:t>1200</w:t>
            </w:r>
          </w:p>
        </w:tc>
        <w:tc>
          <w:tcPr>
            <w:tcW w:w="920" w:type="dxa"/>
          </w:tcPr>
          <w:p w14:paraId="06B486E9">
            <w:pPr>
              <w:spacing w:line="440" w:lineRule="exact"/>
              <w:jc w:val="center"/>
              <w:rPr>
                <w:rFonts w:hint="eastAsia" w:ascii="宋体" w:hAnsi="宋体" w:eastAsia="宋体" w:cs="宋体"/>
                <w:bCs/>
                <w:color w:val="0000FF"/>
                <w:sz w:val="24"/>
                <w:lang w:eastAsia="zh-CN"/>
              </w:rPr>
            </w:pPr>
            <w:r>
              <w:rPr>
                <w:rFonts w:hint="eastAsia" w:ascii="宋体" w:hAnsi="宋体" w:eastAsia="宋体" w:cs="宋体"/>
                <w:bCs/>
                <w:color w:val="0000FF"/>
                <w:sz w:val="24"/>
                <w:lang w:val="en-US" w:eastAsia="zh-CN"/>
              </w:rPr>
              <w:t>片</w:t>
            </w:r>
          </w:p>
        </w:tc>
      </w:tr>
      <w:tr w14:paraId="76C1C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709" w:type="dxa"/>
          </w:tcPr>
          <w:p w14:paraId="7EF1ACAB">
            <w:pPr>
              <w:spacing w:line="440" w:lineRule="exact"/>
              <w:jc w:val="center"/>
              <w:rPr>
                <w:rFonts w:hint="eastAsia" w:ascii="宋体" w:hAnsi="宋体" w:eastAsia="宋体" w:cs="宋体"/>
                <w:color w:val="000000" w:themeColor="text1"/>
                <w:sz w:val="24"/>
              </w:rPr>
            </w:pPr>
            <w:r>
              <w:rPr>
                <w:rFonts w:hint="eastAsia" w:ascii="宋体" w:hAnsi="宋体" w:eastAsia="宋体" w:cs="宋体"/>
                <w:color w:val="000000" w:themeColor="text1"/>
                <w:sz w:val="24"/>
              </w:rPr>
              <w:t>6</w:t>
            </w:r>
          </w:p>
        </w:tc>
        <w:tc>
          <w:tcPr>
            <w:tcW w:w="2432" w:type="dxa"/>
            <w:vAlign w:val="center"/>
          </w:tcPr>
          <w:p w14:paraId="3FC78EC0">
            <w:pPr>
              <w:spacing w:line="440" w:lineRule="exact"/>
              <w:rPr>
                <w:rFonts w:hint="eastAsia" w:ascii="宋体" w:hAnsi="宋体" w:eastAsia="宋体" w:cs="宋体"/>
                <w:bCs/>
                <w:color w:val="000000" w:themeColor="text1"/>
                <w:sz w:val="24"/>
              </w:rPr>
            </w:pPr>
            <w:r>
              <w:rPr>
                <w:rFonts w:hint="eastAsia" w:ascii="宋体" w:hAnsi="宋体" w:eastAsia="宋体" w:cs="宋体"/>
                <w:bCs/>
                <w:color w:val="000000" w:themeColor="text1"/>
                <w:sz w:val="24"/>
              </w:rPr>
              <w:t>中文使用说明书</w:t>
            </w:r>
          </w:p>
        </w:tc>
        <w:tc>
          <w:tcPr>
            <w:tcW w:w="3192" w:type="dxa"/>
          </w:tcPr>
          <w:p w14:paraId="35F8AECF">
            <w:pPr>
              <w:spacing w:line="440" w:lineRule="exact"/>
              <w:rPr>
                <w:rFonts w:hint="eastAsia" w:ascii="宋体" w:hAnsi="宋体" w:eastAsia="宋体" w:cs="宋体"/>
                <w:bCs/>
                <w:color w:val="000000" w:themeColor="text1"/>
                <w:sz w:val="24"/>
              </w:rPr>
            </w:pPr>
          </w:p>
        </w:tc>
        <w:tc>
          <w:tcPr>
            <w:tcW w:w="969" w:type="dxa"/>
          </w:tcPr>
          <w:p w14:paraId="357AE461">
            <w:pPr>
              <w:spacing w:line="440" w:lineRule="exact"/>
              <w:jc w:val="center"/>
              <w:rPr>
                <w:rFonts w:hint="eastAsia" w:ascii="宋体" w:hAnsi="宋体" w:eastAsia="宋体" w:cs="宋体"/>
                <w:bCs/>
                <w:color w:val="000000" w:themeColor="text1"/>
                <w:sz w:val="24"/>
              </w:rPr>
            </w:pPr>
            <w:r>
              <w:rPr>
                <w:rFonts w:hint="eastAsia" w:ascii="宋体" w:hAnsi="宋体" w:eastAsia="宋体" w:cs="宋体"/>
                <w:bCs/>
                <w:color w:val="000000" w:themeColor="text1"/>
                <w:sz w:val="24"/>
              </w:rPr>
              <w:t>1</w:t>
            </w:r>
          </w:p>
        </w:tc>
        <w:tc>
          <w:tcPr>
            <w:tcW w:w="920" w:type="dxa"/>
          </w:tcPr>
          <w:p w14:paraId="7AFE6369">
            <w:pPr>
              <w:spacing w:line="440" w:lineRule="exact"/>
              <w:jc w:val="center"/>
              <w:rPr>
                <w:rFonts w:hint="eastAsia" w:ascii="宋体" w:hAnsi="宋体" w:eastAsia="宋体" w:cs="宋体"/>
                <w:bCs/>
                <w:color w:val="000000" w:themeColor="text1"/>
                <w:sz w:val="24"/>
              </w:rPr>
            </w:pPr>
            <w:r>
              <w:rPr>
                <w:rFonts w:hint="eastAsia" w:ascii="宋体" w:hAnsi="宋体" w:eastAsia="宋体" w:cs="宋体"/>
                <w:bCs/>
                <w:color w:val="000000" w:themeColor="text1"/>
                <w:sz w:val="24"/>
              </w:rPr>
              <w:t>本</w:t>
            </w:r>
          </w:p>
        </w:tc>
      </w:tr>
      <w:tr w14:paraId="343AA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3EFA1F20">
            <w:pPr>
              <w:spacing w:line="440" w:lineRule="exact"/>
              <w:jc w:val="center"/>
              <w:rPr>
                <w:rFonts w:hint="eastAsia" w:ascii="宋体" w:hAnsi="宋体" w:eastAsia="宋体" w:cs="宋体"/>
                <w:color w:val="000000" w:themeColor="text1"/>
                <w:sz w:val="24"/>
              </w:rPr>
            </w:pPr>
            <w:r>
              <w:rPr>
                <w:rFonts w:hint="eastAsia" w:ascii="宋体" w:hAnsi="宋体" w:eastAsia="宋体" w:cs="宋体"/>
                <w:color w:val="000000" w:themeColor="text1"/>
                <w:sz w:val="24"/>
              </w:rPr>
              <w:t>7</w:t>
            </w:r>
          </w:p>
        </w:tc>
        <w:tc>
          <w:tcPr>
            <w:tcW w:w="2432" w:type="dxa"/>
            <w:vAlign w:val="center"/>
          </w:tcPr>
          <w:p w14:paraId="582BB067">
            <w:pPr>
              <w:spacing w:line="440" w:lineRule="exact"/>
              <w:rPr>
                <w:rFonts w:hint="eastAsia" w:ascii="宋体" w:hAnsi="宋体" w:eastAsia="宋体" w:cs="宋体"/>
                <w:bCs/>
                <w:color w:val="000000" w:themeColor="text1"/>
                <w:sz w:val="24"/>
              </w:rPr>
            </w:pPr>
            <w:r>
              <w:rPr>
                <w:rFonts w:hint="eastAsia" w:ascii="宋体" w:hAnsi="宋体" w:eastAsia="宋体" w:cs="宋体"/>
                <w:bCs/>
                <w:color w:val="000000" w:themeColor="text1"/>
                <w:sz w:val="24"/>
              </w:rPr>
              <w:t>快速操作卡</w:t>
            </w:r>
          </w:p>
        </w:tc>
        <w:tc>
          <w:tcPr>
            <w:tcW w:w="3192" w:type="dxa"/>
          </w:tcPr>
          <w:p w14:paraId="13AB6EE7">
            <w:pPr>
              <w:spacing w:line="440" w:lineRule="exact"/>
              <w:rPr>
                <w:rFonts w:hint="eastAsia" w:ascii="宋体" w:hAnsi="宋体" w:eastAsia="宋体" w:cs="宋体"/>
                <w:bCs/>
                <w:color w:val="000000" w:themeColor="text1"/>
                <w:sz w:val="24"/>
              </w:rPr>
            </w:pPr>
          </w:p>
        </w:tc>
        <w:tc>
          <w:tcPr>
            <w:tcW w:w="969" w:type="dxa"/>
          </w:tcPr>
          <w:p w14:paraId="5BDD4357">
            <w:pPr>
              <w:spacing w:line="440" w:lineRule="exact"/>
              <w:jc w:val="center"/>
              <w:rPr>
                <w:rFonts w:hint="eastAsia" w:ascii="宋体" w:hAnsi="宋体" w:eastAsia="宋体" w:cs="宋体"/>
                <w:bCs/>
                <w:color w:val="000000" w:themeColor="text1"/>
                <w:sz w:val="24"/>
              </w:rPr>
            </w:pPr>
            <w:r>
              <w:rPr>
                <w:rFonts w:hint="eastAsia" w:ascii="宋体" w:hAnsi="宋体" w:eastAsia="宋体" w:cs="宋体"/>
                <w:bCs/>
                <w:color w:val="000000" w:themeColor="text1"/>
                <w:sz w:val="24"/>
              </w:rPr>
              <w:t>1</w:t>
            </w:r>
          </w:p>
        </w:tc>
        <w:tc>
          <w:tcPr>
            <w:tcW w:w="920" w:type="dxa"/>
          </w:tcPr>
          <w:p w14:paraId="4D0C1279">
            <w:pPr>
              <w:spacing w:line="440" w:lineRule="exact"/>
              <w:jc w:val="center"/>
              <w:rPr>
                <w:rFonts w:hint="eastAsia" w:ascii="宋体" w:hAnsi="宋体" w:eastAsia="宋体" w:cs="宋体"/>
                <w:bCs/>
                <w:color w:val="000000" w:themeColor="text1"/>
                <w:sz w:val="24"/>
              </w:rPr>
            </w:pPr>
            <w:r>
              <w:rPr>
                <w:rFonts w:hint="eastAsia" w:ascii="宋体" w:hAnsi="宋体" w:eastAsia="宋体" w:cs="宋体"/>
                <w:bCs/>
                <w:color w:val="000000" w:themeColor="text1"/>
                <w:sz w:val="24"/>
              </w:rPr>
              <w:t>个</w:t>
            </w:r>
          </w:p>
        </w:tc>
      </w:tr>
      <w:tr w14:paraId="552A6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76886830">
            <w:pPr>
              <w:spacing w:line="440" w:lineRule="exact"/>
              <w:jc w:val="center"/>
              <w:rPr>
                <w:rFonts w:hint="eastAsia" w:ascii="宋体" w:hAnsi="宋体" w:eastAsia="宋体" w:cs="宋体"/>
                <w:color w:val="000000" w:themeColor="text1"/>
                <w:sz w:val="24"/>
              </w:rPr>
            </w:pPr>
            <w:r>
              <w:rPr>
                <w:rFonts w:hint="eastAsia" w:ascii="宋体" w:hAnsi="宋体" w:eastAsia="宋体" w:cs="宋体"/>
                <w:color w:val="000000" w:themeColor="text1"/>
                <w:sz w:val="24"/>
              </w:rPr>
              <w:t>8</w:t>
            </w:r>
          </w:p>
        </w:tc>
        <w:tc>
          <w:tcPr>
            <w:tcW w:w="2432" w:type="dxa"/>
            <w:vAlign w:val="center"/>
          </w:tcPr>
          <w:p w14:paraId="6F0BA443">
            <w:pPr>
              <w:spacing w:line="440" w:lineRule="exact"/>
              <w:rPr>
                <w:rFonts w:hint="eastAsia" w:ascii="宋体" w:hAnsi="宋体" w:eastAsia="宋体" w:cs="宋体"/>
                <w:bCs/>
                <w:color w:val="000000" w:themeColor="text1"/>
                <w:sz w:val="24"/>
              </w:rPr>
            </w:pPr>
            <w:r>
              <w:rPr>
                <w:rFonts w:hint="eastAsia" w:ascii="宋体" w:hAnsi="宋体" w:eastAsia="宋体" w:cs="宋体"/>
                <w:bCs/>
                <w:color w:val="000000" w:themeColor="text1"/>
                <w:sz w:val="24"/>
              </w:rPr>
              <w:t>固定挂钩</w:t>
            </w:r>
          </w:p>
        </w:tc>
        <w:tc>
          <w:tcPr>
            <w:tcW w:w="3192" w:type="dxa"/>
          </w:tcPr>
          <w:p w14:paraId="14EF8668">
            <w:pPr>
              <w:spacing w:line="440" w:lineRule="exact"/>
              <w:rPr>
                <w:rFonts w:hint="eastAsia" w:ascii="宋体" w:hAnsi="宋体" w:eastAsia="宋体" w:cs="宋体"/>
                <w:bCs/>
                <w:color w:val="000000" w:themeColor="text1"/>
                <w:sz w:val="24"/>
              </w:rPr>
            </w:pPr>
          </w:p>
        </w:tc>
        <w:tc>
          <w:tcPr>
            <w:tcW w:w="969" w:type="dxa"/>
          </w:tcPr>
          <w:p w14:paraId="4B18175D">
            <w:pPr>
              <w:spacing w:line="440" w:lineRule="exact"/>
              <w:jc w:val="center"/>
              <w:rPr>
                <w:rFonts w:hint="eastAsia" w:ascii="宋体" w:hAnsi="宋体" w:eastAsia="宋体" w:cs="宋体"/>
                <w:bCs/>
                <w:color w:val="000000" w:themeColor="text1"/>
                <w:sz w:val="24"/>
              </w:rPr>
            </w:pPr>
            <w:r>
              <w:rPr>
                <w:rFonts w:hint="eastAsia" w:ascii="宋体" w:hAnsi="宋体" w:eastAsia="宋体" w:cs="宋体"/>
                <w:bCs/>
                <w:color w:val="000000" w:themeColor="text1"/>
                <w:sz w:val="24"/>
              </w:rPr>
              <w:t>1</w:t>
            </w:r>
          </w:p>
        </w:tc>
        <w:tc>
          <w:tcPr>
            <w:tcW w:w="920" w:type="dxa"/>
          </w:tcPr>
          <w:p w14:paraId="1353534D">
            <w:pPr>
              <w:spacing w:line="440" w:lineRule="exact"/>
              <w:jc w:val="center"/>
              <w:rPr>
                <w:rFonts w:hint="eastAsia" w:ascii="宋体" w:hAnsi="宋体" w:eastAsia="宋体" w:cs="宋体"/>
                <w:bCs/>
                <w:color w:val="000000" w:themeColor="text1"/>
                <w:sz w:val="24"/>
              </w:rPr>
            </w:pPr>
            <w:r>
              <w:rPr>
                <w:rFonts w:hint="eastAsia" w:ascii="宋体" w:hAnsi="宋体" w:eastAsia="宋体" w:cs="宋体"/>
                <w:bCs/>
                <w:color w:val="000000" w:themeColor="text1"/>
                <w:sz w:val="24"/>
              </w:rPr>
              <w:t>个</w:t>
            </w:r>
          </w:p>
        </w:tc>
      </w:tr>
    </w:tbl>
    <w:p w14:paraId="4C275737">
      <w:pPr>
        <w:spacing w:line="440" w:lineRule="exact"/>
        <w:rPr>
          <w:rFonts w:hint="eastAsia" w:ascii="宋体" w:hAnsi="宋体" w:eastAsia="宋体" w:cs="宋体"/>
          <w:b/>
          <w:color w:val="000000" w:themeColor="text1"/>
          <w:sz w:val="24"/>
        </w:rPr>
      </w:pPr>
    </w:p>
    <w:p w14:paraId="11AD96EA">
      <w:pPr>
        <w:numPr>
          <w:ilvl w:val="0"/>
          <w:numId w:val="0"/>
        </w:numPr>
        <w:spacing w:line="440" w:lineRule="exact"/>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lang w:val="en-US" w:eastAsia="zh-CN"/>
        </w:rPr>
        <w:t>四、主要</w:t>
      </w:r>
      <w:r>
        <w:rPr>
          <w:rFonts w:hint="eastAsia" w:ascii="宋体" w:hAnsi="宋体" w:eastAsia="宋体" w:cs="宋体"/>
          <w:b/>
          <w:color w:val="000000" w:themeColor="text1"/>
          <w:sz w:val="21"/>
          <w:szCs w:val="21"/>
        </w:rPr>
        <w:t>商务要求：</w:t>
      </w:r>
    </w:p>
    <w:p w14:paraId="751AF881">
      <w:pPr>
        <w:spacing w:line="44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1.交货及安装、验收要求</w:t>
      </w:r>
    </w:p>
    <w:p w14:paraId="775C65E0">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1.1交货地点：采购人指定地点。</w:t>
      </w:r>
    </w:p>
    <w:p w14:paraId="1C8A2698">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1.2交货期：</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应当在中标通知书发出之日起30日内按</w:t>
      </w:r>
      <w:r>
        <w:rPr>
          <w:rFonts w:hint="eastAsia" w:ascii="宋体" w:hAnsi="宋体" w:eastAsia="宋体" w:cs="宋体"/>
          <w:color w:val="auto"/>
          <w:sz w:val="21"/>
          <w:szCs w:val="21"/>
          <w:highlight w:val="none"/>
          <w:lang w:eastAsia="zh-CN"/>
        </w:rPr>
        <w:t>采购需求</w:t>
      </w:r>
      <w:r>
        <w:rPr>
          <w:rFonts w:hint="eastAsia" w:ascii="宋体" w:hAnsi="宋体" w:eastAsia="宋体" w:cs="宋体"/>
          <w:color w:val="auto"/>
          <w:sz w:val="21"/>
          <w:szCs w:val="21"/>
          <w:highlight w:val="none"/>
        </w:rPr>
        <w:t>及</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的投标文件确定的事项与采购人签订合同，签订合同后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30</w:t>
      </w:r>
      <w:r>
        <w:rPr>
          <w:rFonts w:hint="eastAsia" w:ascii="宋体" w:hAnsi="宋体" w:eastAsia="宋体" w:cs="宋体"/>
          <w:color w:val="auto"/>
          <w:sz w:val="21"/>
          <w:szCs w:val="21"/>
          <w:highlight w:val="none"/>
        </w:rPr>
        <w:t>日内完成设备的安装调试。</w:t>
      </w:r>
    </w:p>
    <w:p w14:paraId="27D3BB04">
      <w:pPr>
        <w:spacing w:line="44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1.3</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须保证中标后所提供的设备为原装、全新合格的产品</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且原装进口产品生产日期与交货日期差值≤12个月；国产产品生产日期与交货日期差值≤3个月。</w:t>
      </w:r>
    </w:p>
    <w:p w14:paraId="33B42858">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负责派技术人员到现场进行安装调试，直至验收合格，安装调试所需费用应包含在投标总报价内；同时提供培训服务，必须保证需求科室操作人员融会贯通，培训所需费用全部包含在总报价内。</w:t>
      </w:r>
    </w:p>
    <w:p w14:paraId="1EE0A0A4">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1.5验收方式：按《小榄镇</w:t>
      </w:r>
      <w:r>
        <w:rPr>
          <w:rFonts w:hint="eastAsia" w:ascii="宋体" w:hAnsi="宋体" w:eastAsia="宋体" w:cs="宋体"/>
          <w:color w:val="auto"/>
          <w:sz w:val="21"/>
          <w:szCs w:val="21"/>
          <w:highlight w:val="none"/>
          <w:lang w:eastAsia="zh-CN"/>
        </w:rPr>
        <w:t>公立</w:t>
      </w:r>
      <w:r>
        <w:rPr>
          <w:rFonts w:hint="eastAsia" w:ascii="宋体" w:hAnsi="宋体" w:eastAsia="宋体" w:cs="宋体"/>
          <w:color w:val="auto"/>
          <w:sz w:val="21"/>
          <w:szCs w:val="21"/>
          <w:highlight w:val="none"/>
        </w:rPr>
        <w:t>医院</w:t>
      </w:r>
      <w:r>
        <w:rPr>
          <w:rFonts w:hint="eastAsia" w:ascii="宋体" w:hAnsi="宋体" w:eastAsia="宋体" w:cs="宋体"/>
          <w:color w:val="auto"/>
          <w:sz w:val="21"/>
          <w:szCs w:val="21"/>
          <w:highlight w:val="none"/>
          <w:lang w:eastAsia="zh-CN"/>
        </w:rPr>
        <w:t>政府</w:t>
      </w:r>
      <w:r>
        <w:rPr>
          <w:rFonts w:hint="eastAsia" w:ascii="宋体" w:hAnsi="宋体" w:eastAsia="宋体" w:cs="宋体"/>
          <w:color w:val="auto"/>
          <w:sz w:val="21"/>
          <w:szCs w:val="21"/>
          <w:highlight w:val="none"/>
        </w:rPr>
        <w:t>采购和验收</w:t>
      </w:r>
      <w:r>
        <w:rPr>
          <w:rFonts w:hint="eastAsia" w:ascii="宋体" w:hAnsi="宋体" w:eastAsia="宋体" w:cs="宋体"/>
          <w:color w:val="auto"/>
          <w:sz w:val="21"/>
          <w:szCs w:val="21"/>
          <w:highlight w:val="none"/>
          <w:lang w:eastAsia="zh-CN"/>
        </w:rPr>
        <w:t>办法</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和《中山市小榄人民医院医疗设备验收管理制度》</w:t>
      </w:r>
      <w:r>
        <w:rPr>
          <w:rFonts w:hint="eastAsia" w:ascii="宋体" w:hAnsi="宋体" w:eastAsia="宋体" w:cs="宋体"/>
          <w:color w:val="auto"/>
          <w:sz w:val="21"/>
          <w:szCs w:val="21"/>
          <w:highlight w:val="none"/>
        </w:rPr>
        <w:t>。</w:t>
      </w:r>
    </w:p>
    <w:p w14:paraId="37607C9E">
      <w:pPr>
        <w:spacing w:line="44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rPr>
        <w:t>须在</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文件提供</w:t>
      </w:r>
      <w:r>
        <w:rPr>
          <w:rFonts w:hint="eastAsia" w:ascii="宋体" w:hAnsi="宋体" w:eastAsia="宋体" w:cs="宋体"/>
          <w:color w:val="auto"/>
          <w:sz w:val="21"/>
          <w:szCs w:val="21"/>
          <w:highlight w:val="none"/>
          <w:lang w:val="en-US" w:eastAsia="zh-CN"/>
        </w:rPr>
        <w:t>该项目完整的授权书。</w:t>
      </w:r>
    </w:p>
    <w:p w14:paraId="71BBED5E">
      <w:pPr>
        <w:spacing w:line="44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2.售后服务要求</w:t>
      </w:r>
    </w:p>
    <w:p w14:paraId="2B351F45">
      <w:pPr>
        <w:tabs>
          <w:tab w:val="left" w:pos="420"/>
        </w:tabs>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必须在中国境内有售后服务机构，并附有售后服务能力说明。</w:t>
      </w:r>
    </w:p>
    <w:p w14:paraId="70FB5255">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须提供设备原厂质保（设备原厂质量保修范围和保修期）至少</w:t>
      </w:r>
      <w:r>
        <w:rPr>
          <w:rFonts w:hint="eastAsia" w:ascii="宋体" w:hAnsi="宋体" w:eastAsia="宋体" w:cs="宋体"/>
          <w:b/>
          <w:bCs/>
          <w:color w:val="auto"/>
          <w:sz w:val="21"/>
          <w:szCs w:val="21"/>
          <w:highlight w:val="none"/>
        </w:rPr>
        <w:t>为</w:t>
      </w:r>
      <w:r>
        <w:rPr>
          <w:rFonts w:hint="eastAsia" w:ascii="宋体" w:hAnsi="宋体" w:eastAsia="宋体" w:cs="宋体"/>
          <w:b/>
          <w:bCs/>
          <w:color w:val="auto"/>
          <w:sz w:val="21"/>
          <w:szCs w:val="21"/>
          <w:highlight w:val="none"/>
          <w:u w:val="single"/>
        </w:rPr>
        <w:t xml:space="preserve"> </w:t>
      </w:r>
      <w:r>
        <w:rPr>
          <w:rFonts w:hint="eastAsia" w:ascii="宋体" w:hAnsi="宋体" w:eastAsia="宋体" w:cs="宋体"/>
          <w:b/>
          <w:bCs/>
          <w:color w:val="auto"/>
          <w:sz w:val="21"/>
          <w:szCs w:val="21"/>
          <w:highlight w:val="none"/>
          <w:u w:val="single"/>
          <w:lang w:val="en-US" w:eastAsia="zh-CN"/>
        </w:rPr>
        <w:t>1</w:t>
      </w:r>
      <w:r>
        <w:rPr>
          <w:rFonts w:hint="eastAsia" w:ascii="宋体" w:hAnsi="宋体" w:eastAsia="宋体" w:cs="宋体"/>
          <w:b/>
          <w:bCs/>
          <w:color w:val="auto"/>
          <w:sz w:val="21"/>
          <w:szCs w:val="21"/>
          <w:highlight w:val="none"/>
          <w:u w:val="single"/>
        </w:rPr>
        <w:t xml:space="preserve"> </w:t>
      </w:r>
      <w:r>
        <w:rPr>
          <w:rFonts w:hint="eastAsia" w:ascii="宋体" w:hAnsi="宋体" w:eastAsia="宋体" w:cs="宋体"/>
          <w:b/>
          <w:bCs/>
          <w:color w:val="auto"/>
          <w:sz w:val="21"/>
          <w:szCs w:val="21"/>
          <w:highlight w:val="none"/>
        </w:rPr>
        <w:t>年。</w:t>
      </w:r>
    </w:p>
    <w:p w14:paraId="34C701EB">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2.3在售后期内，</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在接到用户的维修通知，响应时间为</w:t>
      </w:r>
      <w:r>
        <w:rPr>
          <w:rFonts w:hint="eastAsia" w:ascii="宋体" w:hAnsi="宋体" w:eastAsia="宋体" w:cs="宋体"/>
          <w:color w:val="auto"/>
          <w:sz w:val="21"/>
          <w:szCs w:val="21"/>
          <w:highlight w:val="none"/>
          <w:lang w:val="en-US" w:eastAsia="zh-CN"/>
        </w:rPr>
        <w:t>0.5</w:t>
      </w:r>
      <w:r>
        <w:rPr>
          <w:rFonts w:hint="eastAsia" w:ascii="宋体" w:hAnsi="宋体" w:eastAsia="宋体" w:cs="宋体"/>
          <w:color w:val="auto"/>
          <w:sz w:val="21"/>
          <w:szCs w:val="21"/>
          <w:highlight w:val="none"/>
        </w:rPr>
        <w:t>小时内，工程师到达现场时间为4小时内，排除故障时限为到达现场后8小时内。</w:t>
      </w:r>
    </w:p>
    <w:p w14:paraId="64958E8F">
      <w:pPr>
        <w:spacing w:line="440" w:lineRule="exact"/>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2.4如果产品故障在检修12小时后仍无法排除，</w:t>
      </w:r>
      <w:r>
        <w:rPr>
          <w:rFonts w:hint="eastAsia" w:ascii="宋体" w:hAnsi="宋体" w:eastAsia="宋体" w:cs="宋体"/>
          <w:color w:val="000000" w:themeColor="text1"/>
          <w:sz w:val="21"/>
          <w:szCs w:val="21"/>
          <w:lang w:eastAsia="zh-CN"/>
        </w:rPr>
        <w:t>中标人</w:t>
      </w:r>
      <w:r>
        <w:rPr>
          <w:rFonts w:hint="eastAsia" w:ascii="宋体" w:hAnsi="宋体" w:eastAsia="宋体" w:cs="宋体"/>
          <w:color w:val="000000" w:themeColor="text1"/>
          <w:sz w:val="21"/>
          <w:szCs w:val="21"/>
        </w:rPr>
        <w:t>应在24小时内提供不低于故障产品规格型号档次的备用产品供采购人使用，直至故障产品修复。</w:t>
      </w:r>
    </w:p>
    <w:p w14:paraId="5ED331B0">
      <w:pPr>
        <w:spacing w:line="440" w:lineRule="exact"/>
        <w:rPr>
          <w:rFonts w:hint="eastAsia" w:ascii="宋体" w:hAnsi="宋体" w:eastAsia="宋体" w:cs="宋体"/>
          <w:b/>
          <w:color w:val="000000" w:themeColor="text1"/>
          <w:sz w:val="21"/>
          <w:szCs w:val="21"/>
        </w:rPr>
      </w:pPr>
    </w:p>
    <w:p w14:paraId="5BC1A48F">
      <w:pPr>
        <w:spacing w:line="440" w:lineRule="exact"/>
        <w:rPr>
          <w:rFonts w:hint="eastAsia" w:ascii="宋体" w:hAnsi="宋体" w:eastAsia="宋体" w:cs="宋体"/>
          <w:b/>
          <w:color w:val="000000" w:themeColor="text1"/>
          <w:sz w:val="21"/>
          <w:szCs w:val="21"/>
        </w:rPr>
      </w:pPr>
      <w:r>
        <w:rPr>
          <w:rFonts w:hint="eastAsia" w:ascii="宋体" w:hAnsi="宋体" w:eastAsia="宋体" w:cs="宋体"/>
          <w:color w:val="000000" w:themeColor="text1"/>
          <w:sz w:val="21"/>
          <w:szCs w:val="21"/>
        </w:rPr>
        <w:t>★</w:t>
      </w:r>
      <w:r>
        <w:rPr>
          <w:rFonts w:hint="eastAsia" w:ascii="宋体" w:hAnsi="宋体" w:eastAsia="宋体" w:cs="宋体"/>
          <w:b/>
          <w:color w:val="000000" w:themeColor="text1"/>
          <w:sz w:val="21"/>
          <w:szCs w:val="21"/>
        </w:rPr>
        <w:t>3.付款方式</w:t>
      </w:r>
    </w:p>
    <w:p w14:paraId="1BE3E546">
      <w:pPr>
        <w:spacing w:line="440" w:lineRule="exact"/>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3.1本合同的每笔款项以人民币转账方式支付</w:t>
      </w:r>
      <w:r>
        <w:rPr>
          <w:rFonts w:hint="eastAsia" w:ascii="宋体" w:hAnsi="宋体" w:eastAsia="宋体" w:cs="宋体"/>
          <w:color w:val="000000" w:themeColor="text1"/>
          <w:sz w:val="21"/>
          <w:szCs w:val="21"/>
          <w:lang w:eastAsia="zh-CN"/>
        </w:rPr>
        <w:t>。</w:t>
      </w:r>
    </w:p>
    <w:p w14:paraId="2797CF2D">
      <w:pPr>
        <w:spacing w:line="440" w:lineRule="exact"/>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3.2</w:t>
      </w:r>
      <w:r>
        <w:rPr>
          <w:rFonts w:hint="eastAsia" w:ascii="宋体" w:hAnsi="宋体" w:eastAsia="宋体" w:cs="宋体"/>
          <w:color w:val="auto"/>
          <w:sz w:val="21"/>
          <w:szCs w:val="21"/>
          <w:highlight w:val="none"/>
        </w:rPr>
        <w:t>合同签订后，</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按合同协议时间提供货物</w:t>
      </w:r>
      <w:r>
        <w:rPr>
          <w:rFonts w:hint="eastAsia" w:ascii="宋体" w:hAnsi="宋体" w:eastAsia="宋体" w:cs="宋体"/>
          <w:color w:val="auto"/>
          <w:sz w:val="21"/>
          <w:szCs w:val="21"/>
          <w:highlight w:val="none"/>
          <w:lang w:val="en-US" w:eastAsia="zh-CN"/>
        </w:rPr>
        <w:t>或服务完成后</w:t>
      </w:r>
      <w:r>
        <w:rPr>
          <w:rFonts w:hint="eastAsia" w:ascii="宋体" w:hAnsi="宋体" w:eastAsia="宋体" w:cs="宋体"/>
          <w:color w:val="auto"/>
          <w:sz w:val="21"/>
          <w:szCs w:val="21"/>
          <w:highlight w:val="none"/>
        </w:rPr>
        <w:t>，经</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规定的验收人员书面确认验收合格，</w:t>
      </w:r>
      <w:r>
        <w:rPr>
          <w:rFonts w:hint="eastAsia" w:ascii="宋体" w:hAnsi="宋体" w:eastAsia="宋体" w:cs="宋体"/>
          <w:color w:val="auto"/>
          <w:sz w:val="21"/>
          <w:szCs w:val="21"/>
          <w:highlight w:val="none"/>
          <w:lang w:val="en-US" w:eastAsia="zh-CN"/>
        </w:rPr>
        <w:t>中标人即</w:t>
      </w:r>
      <w:r>
        <w:rPr>
          <w:rFonts w:hint="eastAsia" w:ascii="宋体" w:hAnsi="宋体" w:eastAsia="宋体" w:cs="宋体"/>
          <w:color w:val="auto"/>
          <w:sz w:val="21"/>
          <w:szCs w:val="21"/>
          <w:highlight w:val="none"/>
        </w:rPr>
        <w:t>开具</w:t>
      </w:r>
      <w:r>
        <w:rPr>
          <w:rFonts w:hint="eastAsia" w:ascii="宋体" w:hAnsi="宋体" w:eastAsia="宋体" w:cs="宋体"/>
          <w:color w:val="auto"/>
          <w:sz w:val="21"/>
          <w:szCs w:val="21"/>
          <w:highlight w:val="none"/>
          <w:lang w:val="en-US" w:eastAsia="zh-CN"/>
        </w:rPr>
        <w:t>有效的</w:t>
      </w:r>
      <w:r>
        <w:rPr>
          <w:rFonts w:hint="eastAsia" w:ascii="宋体" w:hAnsi="宋体" w:eastAsia="宋体" w:cs="宋体"/>
          <w:color w:val="auto"/>
          <w:sz w:val="21"/>
          <w:szCs w:val="21"/>
          <w:highlight w:val="none"/>
        </w:rPr>
        <w:t>增值税普通发票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确认</w:t>
      </w:r>
      <w:r>
        <w:rPr>
          <w:rFonts w:hint="eastAsia" w:ascii="宋体" w:hAnsi="宋体" w:eastAsia="宋体" w:cs="宋体"/>
          <w:color w:val="auto"/>
          <w:sz w:val="21"/>
          <w:szCs w:val="21"/>
          <w:highlight w:val="none"/>
          <w:lang w:val="en-US" w:eastAsia="zh-CN"/>
        </w:rPr>
        <w:t>发票</w:t>
      </w:r>
      <w:r>
        <w:rPr>
          <w:rFonts w:hint="eastAsia" w:ascii="宋体" w:hAnsi="宋体" w:eastAsia="宋体" w:cs="宋体"/>
          <w:color w:val="auto"/>
          <w:sz w:val="21"/>
          <w:szCs w:val="21"/>
          <w:highlight w:val="none"/>
        </w:rPr>
        <w:t>无误后</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在收到发票之日起</w:t>
      </w:r>
      <w:r>
        <w:rPr>
          <w:rFonts w:hint="eastAsia" w:ascii="宋体" w:hAnsi="宋体" w:eastAsia="宋体" w:cs="宋体"/>
          <w:color w:val="auto"/>
          <w:sz w:val="21"/>
          <w:szCs w:val="21"/>
          <w:highlight w:val="none"/>
          <w:u w:val="single"/>
          <w:lang w:val="en-US" w:eastAsia="zh-CN"/>
        </w:rPr>
        <w:t xml:space="preserve"> 30</w:t>
      </w:r>
      <w:r>
        <w:rPr>
          <w:rFonts w:hint="eastAsia" w:ascii="宋体" w:hAnsi="宋体" w:eastAsia="宋体" w:cs="宋体"/>
          <w:color w:val="auto"/>
          <w:sz w:val="21"/>
          <w:szCs w:val="21"/>
          <w:highlight w:val="none"/>
          <w:lang w:val="en-US" w:eastAsia="zh-CN"/>
        </w:rPr>
        <w:t>日</w:t>
      </w:r>
      <w:r>
        <w:rPr>
          <w:rFonts w:hint="eastAsia" w:ascii="宋体" w:hAnsi="宋体" w:eastAsia="宋体" w:cs="宋体"/>
          <w:color w:val="auto"/>
          <w:sz w:val="21"/>
          <w:szCs w:val="21"/>
          <w:highlight w:val="none"/>
        </w:rPr>
        <w:t>内</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rPr>
        <w:t>支付合同总金额的</w:t>
      </w:r>
      <w:r>
        <w:rPr>
          <w:rFonts w:hint="eastAsia" w:ascii="宋体" w:hAnsi="宋体" w:eastAsia="宋体" w:cs="宋体"/>
          <w:color w:val="auto"/>
          <w:sz w:val="21"/>
          <w:szCs w:val="21"/>
          <w:lang w:val="en-US" w:eastAsia="zh-CN"/>
        </w:rPr>
        <w:t>9</w:t>
      </w:r>
      <w:r>
        <w:rPr>
          <w:rFonts w:hint="eastAsia" w:ascii="宋体" w:hAnsi="宋体" w:eastAsia="宋体" w:cs="宋体"/>
          <w:color w:val="auto"/>
          <w:sz w:val="21"/>
          <w:szCs w:val="21"/>
        </w:rPr>
        <w:t>5%</w:t>
      </w:r>
      <w:r>
        <w:rPr>
          <w:rFonts w:hint="eastAsia" w:ascii="宋体" w:hAnsi="宋体" w:eastAsia="宋体" w:cs="宋体"/>
          <w:color w:val="000000" w:themeColor="text1"/>
          <w:sz w:val="21"/>
          <w:szCs w:val="21"/>
        </w:rPr>
        <w:t>；合同总金额的5%</w:t>
      </w:r>
      <w:r>
        <w:rPr>
          <w:rFonts w:hint="eastAsia" w:ascii="宋体" w:hAnsi="宋体" w:eastAsia="宋体" w:cs="宋体"/>
          <w:color w:val="000000" w:themeColor="text1"/>
          <w:sz w:val="21"/>
          <w:szCs w:val="21"/>
          <w:lang w:eastAsia="zh-CN"/>
        </w:rPr>
        <w:t>，</w:t>
      </w:r>
      <w:r>
        <w:rPr>
          <w:rFonts w:hint="eastAsia" w:ascii="宋体" w:hAnsi="宋体" w:eastAsia="宋体" w:cs="宋体"/>
          <w:color w:val="000000" w:themeColor="text1"/>
          <w:sz w:val="21"/>
          <w:szCs w:val="21"/>
          <w:lang w:val="en-US" w:eastAsia="zh-CN"/>
        </w:rPr>
        <w:t>作为第二期款项，</w:t>
      </w:r>
      <w:r>
        <w:rPr>
          <w:rFonts w:hint="eastAsia" w:ascii="宋体" w:hAnsi="宋体" w:eastAsia="宋体" w:cs="宋体"/>
          <w:color w:val="000000" w:themeColor="text1"/>
          <w:sz w:val="21"/>
          <w:szCs w:val="21"/>
        </w:rPr>
        <w:t>在</w:t>
      </w:r>
      <w:r>
        <w:rPr>
          <w:rFonts w:hint="eastAsia" w:ascii="宋体" w:hAnsi="宋体" w:eastAsia="宋体" w:cs="宋体"/>
          <w:color w:val="000000" w:themeColor="text1"/>
          <w:sz w:val="21"/>
          <w:szCs w:val="21"/>
          <w:highlight w:val="yellow"/>
          <w:u w:val="single"/>
          <w:lang w:val="en-US" w:eastAsia="zh-CN"/>
        </w:rPr>
        <w:t xml:space="preserve"> 质保期满</w:t>
      </w:r>
      <w:r>
        <w:rPr>
          <w:rFonts w:hint="eastAsia" w:ascii="宋体" w:hAnsi="宋体" w:eastAsia="宋体" w:cs="宋体"/>
          <w:color w:val="000000" w:themeColor="text1"/>
          <w:sz w:val="21"/>
          <w:szCs w:val="21"/>
        </w:rPr>
        <w:t>后一次性无息</w:t>
      </w:r>
      <w:r>
        <w:rPr>
          <w:rFonts w:hint="eastAsia" w:ascii="宋体" w:hAnsi="宋体" w:eastAsia="宋体" w:cs="宋体"/>
          <w:color w:val="000000" w:themeColor="text1"/>
          <w:sz w:val="21"/>
          <w:szCs w:val="21"/>
          <w:lang w:val="en-US" w:eastAsia="zh-CN"/>
        </w:rPr>
        <w:t>支付</w:t>
      </w:r>
      <w:r>
        <w:rPr>
          <w:rFonts w:hint="eastAsia" w:ascii="宋体" w:hAnsi="宋体" w:eastAsia="宋体" w:cs="宋体"/>
          <w:color w:val="000000" w:themeColor="text1"/>
          <w:sz w:val="21"/>
          <w:szCs w:val="21"/>
        </w:rPr>
        <w:t>。</w:t>
      </w:r>
    </w:p>
    <w:p w14:paraId="2BA2B841">
      <w:pPr>
        <w:pStyle w:val="5"/>
        <w:rPr>
          <w:rFonts w:hint="eastAsia" w:ascii="宋体" w:hAnsi="宋体" w:eastAsia="宋体" w:cs="宋体"/>
          <w:sz w:val="21"/>
          <w:szCs w:val="21"/>
        </w:rPr>
      </w:pPr>
    </w:p>
    <w:p w14:paraId="764DAB56">
      <w:pPr>
        <w:numPr>
          <w:ilvl w:val="0"/>
          <w:numId w:val="0"/>
        </w:numPr>
        <w:ind w:leftChars="0"/>
        <w:rPr>
          <w:rFonts w:hint="eastAsia" w:ascii="宋体" w:hAnsi="宋体" w:eastAsia="宋体" w:cs="宋体"/>
          <w:b/>
          <w:color w:val="0000FF"/>
          <w:sz w:val="21"/>
          <w:szCs w:val="21"/>
          <w:lang w:val="en-US" w:eastAsia="zh-CN"/>
        </w:rPr>
      </w:pPr>
      <w:r>
        <w:rPr>
          <w:rFonts w:hint="eastAsia" w:ascii="宋体" w:hAnsi="宋体" w:eastAsia="宋体" w:cs="宋体"/>
          <w:b/>
          <w:color w:val="0000FF"/>
          <w:sz w:val="21"/>
          <w:szCs w:val="21"/>
          <w:lang w:val="en-US" w:eastAsia="zh-CN"/>
        </w:rPr>
        <w:t>五、其他商务要求</w:t>
      </w:r>
    </w:p>
    <w:p w14:paraId="5148A802">
      <w:pPr>
        <w:numPr>
          <w:ilvl w:val="0"/>
          <w:numId w:val="6"/>
        </w:numPr>
        <w:spacing w:line="440" w:lineRule="exact"/>
        <w:ind w:left="425" w:leftChars="0" w:hanging="425" w:firstLineChars="0"/>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投标人须对本项目的采购标的进行整体投标，任何只对本项目采购标的其中一部分内容、数量进行的投标都被视为无效投标。</w:t>
      </w:r>
    </w:p>
    <w:p w14:paraId="0025BAD7">
      <w:pPr>
        <w:numPr>
          <w:ilvl w:val="0"/>
          <w:numId w:val="6"/>
        </w:numPr>
        <w:spacing w:line="440" w:lineRule="exact"/>
        <w:ind w:left="425" w:leftChars="0" w:hanging="425" w:firstLineChars="0"/>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投标人应分别列明该项目所有设备的总报价和分项报价。</w:t>
      </w:r>
      <w:bookmarkStart w:id="0" w:name="_GoBack"/>
      <w:bookmarkEnd w:id="0"/>
    </w:p>
    <w:p w14:paraId="60E1B4C6">
      <w:pPr>
        <w:numPr>
          <w:ilvl w:val="0"/>
          <w:numId w:val="6"/>
        </w:numPr>
        <w:spacing w:line="440" w:lineRule="exact"/>
        <w:ind w:left="425" w:leftChars="0" w:hanging="425" w:firstLineChars="0"/>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rPr>
        <w:t>涉及专机专用耗材、试剂、易损件等需填列报价，且承诺至少在质保期内按此价格执行。若投标人所投产品不涉及专机专用耗材、试剂、易损件等，提供不涉及专机专用耗材、试剂及易损件的声明函。</w:t>
      </w:r>
    </w:p>
    <w:p w14:paraId="2AB417DF">
      <w:pPr>
        <w:numPr>
          <w:ilvl w:val="0"/>
          <w:numId w:val="6"/>
        </w:numPr>
        <w:spacing w:line="440" w:lineRule="exact"/>
        <w:ind w:left="425" w:leftChars="0" w:hanging="425" w:firstLineChars="0"/>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投标人同意采购人以任何形式对其投标文件内容及采购人认为有必要的相关资料的真实性和有效性进行审查、验证。</w:t>
      </w:r>
      <w:r>
        <w:rPr>
          <w:rFonts w:hint="eastAsia" w:ascii="宋体" w:hAnsi="宋体" w:eastAsia="宋体" w:cs="宋体"/>
          <w:color w:val="000000" w:themeColor="text1"/>
          <w:sz w:val="21"/>
          <w:szCs w:val="21"/>
        </w:rPr>
        <w:t xml:space="preserve"> </w:t>
      </w:r>
    </w:p>
    <w:p w14:paraId="5BC2F39A">
      <w:pPr>
        <w:spacing w:line="440" w:lineRule="exact"/>
        <w:ind w:firstLine="480" w:firstLineChars="200"/>
        <w:rPr>
          <w:rFonts w:hint="eastAsia" w:ascii="仿宋" w:hAnsi="仿宋" w:eastAsia="仿宋" w:cs="仿宋"/>
          <w:color w:val="000000" w:themeColor="text1"/>
          <w:sz w:val="24"/>
        </w:rPr>
      </w:pPr>
    </w:p>
    <w:p w14:paraId="3903D7D8">
      <w:pPr>
        <w:spacing w:line="440" w:lineRule="exact"/>
      </w:pPr>
    </w:p>
    <w:sectPr>
      <w:pgSz w:w="11906" w:h="16838"/>
      <w:pgMar w:top="607" w:right="720" w:bottom="607"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A00002EF" w:usb1="4000004B" w:usb2="00000000" w:usb3="00000000" w:csb0="2000009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95968A"/>
    <w:multiLevelType w:val="singleLevel"/>
    <w:tmpl w:val="8295968A"/>
    <w:lvl w:ilvl="0" w:tentative="0">
      <w:start w:val="1"/>
      <w:numFmt w:val="decimal"/>
      <w:lvlText w:val="%1."/>
      <w:lvlJc w:val="left"/>
      <w:pPr>
        <w:tabs>
          <w:tab w:val="left" w:pos="312"/>
        </w:tabs>
      </w:pPr>
    </w:lvl>
  </w:abstractNum>
  <w:abstractNum w:abstractNumId="1">
    <w:nsid w:val="B3E81C18"/>
    <w:multiLevelType w:val="singleLevel"/>
    <w:tmpl w:val="B3E81C18"/>
    <w:lvl w:ilvl="0" w:tentative="0">
      <w:start w:val="1"/>
      <w:numFmt w:val="decimal"/>
      <w:suff w:val="nothing"/>
      <w:lvlText w:val="%1、"/>
      <w:lvlJc w:val="left"/>
    </w:lvl>
  </w:abstractNum>
  <w:abstractNum w:abstractNumId="2">
    <w:nsid w:val="D44510B9"/>
    <w:multiLevelType w:val="singleLevel"/>
    <w:tmpl w:val="D44510B9"/>
    <w:lvl w:ilvl="0" w:tentative="0">
      <w:start w:val="1"/>
      <w:numFmt w:val="decimal"/>
      <w:lvlText w:val="%1."/>
      <w:lvlJc w:val="left"/>
      <w:pPr>
        <w:ind w:left="425" w:hanging="425"/>
      </w:pPr>
      <w:rPr>
        <w:rFonts w:hint="default"/>
      </w:rPr>
    </w:lvl>
  </w:abstractNum>
  <w:abstractNum w:abstractNumId="3">
    <w:nsid w:val="1E7E8738"/>
    <w:multiLevelType w:val="singleLevel"/>
    <w:tmpl w:val="1E7E8738"/>
    <w:lvl w:ilvl="0" w:tentative="0">
      <w:start w:val="1"/>
      <w:numFmt w:val="chineseCounting"/>
      <w:suff w:val="nothing"/>
      <w:lvlText w:val="%1、"/>
      <w:lvlJc w:val="left"/>
      <w:rPr>
        <w:rFonts w:hint="eastAsia"/>
      </w:rPr>
    </w:lvl>
  </w:abstractNum>
  <w:abstractNum w:abstractNumId="4">
    <w:nsid w:val="3CC1C2D7"/>
    <w:multiLevelType w:val="singleLevel"/>
    <w:tmpl w:val="3CC1C2D7"/>
    <w:lvl w:ilvl="0" w:tentative="0">
      <w:start w:val="1"/>
      <w:numFmt w:val="chineseCounting"/>
      <w:suff w:val="nothing"/>
      <w:lvlText w:val="%1、"/>
      <w:lvlJc w:val="left"/>
      <w:rPr>
        <w:rFonts w:hint="eastAsia"/>
      </w:rPr>
    </w:lvl>
  </w:abstractNum>
  <w:abstractNum w:abstractNumId="5">
    <w:nsid w:val="75B86E5A"/>
    <w:multiLevelType w:val="singleLevel"/>
    <w:tmpl w:val="75B86E5A"/>
    <w:lvl w:ilvl="0" w:tentative="0">
      <w:start w:val="1"/>
      <w:numFmt w:val="decimal"/>
      <w:lvlText w:val="%1."/>
      <w:lvlJc w:val="left"/>
      <w:pPr>
        <w:ind w:left="425" w:hanging="425"/>
      </w:pPr>
      <w:rPr>
        <w:rFonts w:hint="default"/>
      </w:rPr>
    </w:lvl>
  </w:abstractNum>
  <w:num w:numId="1">
    <w:abstractNumId w:val="1"/>
  </w:num>
  <w:num w:numId="2">
    <w:abstractNumId w:val="4"/>
  </w:num>
  <w:num w:numId="3">
    <w:abstractNumId w:val="2"/>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WYxZDQzYjgzYjkzNTUwYWVmYTAyNDM3MGRjMjQ1NWYifQ=="/>
  </w:docVars>
  <w:rsids>
    <w:rsidRoot w:val="0021765C"/>
    <w:rsid w:val="00006B23"/>
    <w:rsid w:val="00101055"/>
    <w:rsid w:val="00172098"/>
    <w:rsid w:val="001A2E0A"/>
    <w:rsid w:val="001C3436"/>
    <w:rsid w:val="0021765C"/>
    <w:rsid w:val="00293342"/>
    <w:rsid w:val="002D465D"/>
    <w:rsid w:val="0035345C"/>
    <w:rsid w:val="003A3903"/>
    <w:rsid w:val="003F4B3D"/>
    <w:rsid w:val="00527C0D"/>
    <w:rsid w:val="00544162"/>
    <w:rsid w:val="005459E1"/>
    <w:rsid w:val="0063702E"/>
    <w:rsid w:val="00697BB0"/>
    <w:rsid w:val="00714732"/>
    <w:rsid w:val="00857394"/>
    <w:rsid w:val="00857CF3"/>
    <w:rsid w:val="00860BDF"/>
    <w:rsid w:val="00914200"/>
    <w:rsid w:val="009347C6"/>
    <w:rsid w:val="00987B50"/>
    <w:rsid w:val="009B3606"/>
    <w:rsid w:val="009E2D17"/>
    <w:rsid w:val="00A073B6"/>
    <w:rsid w:val="00A25AA4"/>
    <w:rsid w:val="00B063B7"/>
    <w:rsid w:val="00BA73BA"/>
    <w:rsid w:val="00C404BE"/>
    <w:rsid w:val="00C64DF1"/>
    <w:rsid w:val="00D03E7C"/>
    <w:rsid w:val="00DD5B47"/>
    <w:rsid w:val="00DF2464"/>
    <w:rsid w:val="00ED1DC3"/>
    <w:rsid w:val="00F77392"/>
    <w:rsid w:val="01C15ED7"/>
    <w:rsid w:val="01E933D0"/>
    <w:rsid w:val="048653C5"/>
    <w:rsid w:val="04C2183F"/>
    <w:rsid w:val="05AE53ED"/>
    <w:rsid w:val="062976FD"/>
    <w:rsid w:val="07620875"/>
    <w:rsid w:val="0A1B12A5"/>
    <w:rsid w:val="0A7B32AF"/>
    <w:rsid w:val="0B983A11"/>
    <w:rsid w:val="0BA01F51"/>
    <w:rsid w:val="0C583667"/>
    <w:rsid w:val="0D55237A"/>
    <w:rsid w:val="0EDA5F4A"/>
    <w:rsid w:val="11215D00"/>
    <w:rsid w:val="116F5E3C"/>
    <w:rsid w:val="11BE7D21"/>
    <w:rsid w:val="125151D8"/>
    <w:rsid w:val="1264085D"/>
    <w:rsid w:val="13092ED6"/>
    <w:rsid w:val="137C3E61"/>
    <w:rsid w:val="13E34020"/>
    <w:rsid w:val="152E75A3"/>
    <w:rsid w:val="15D67E1A"/>
    <w:rsid w:val="15DD12EB"/>
    <w:rsid w:val="15FB5391"/>
    <w:rsid w:val="16667C55"/>
    <w:rsid w:val="16AC3025"/>
    <w:rsid w:val="18197B20"/>
    <w:rsid w:val="182F3FFC"/>
    <w:rsid w:val="184F47E9"/>
    <w:rsid w:val="195B4CD4"/>
    <w:rsid w:val="196E5447"/>
    <w:rsid w:val="19F434AB"/>
    <w:rsid w:val="19F46800"/>
    <w:rsid w:val="1A4E463B"/>
    <w:rsid w:val="1AC04D91"/>
    <w:rsid w:val="1AEC6A9B"/>
    <w:rsid w:val="1B480550"/>
    <w:rsid w:val="1B9B3432"/>
    <w:rsid w:val="1C125497"/>
    <w:rsid w:val="1C5D648C"/>
    <w:rsid w:val="20372DFC"/>
    <w:rsid w:val="206831B1"/>
    <w:rsid w:val="22D309D5"/>
    <w:rsid w:val="23683A18"/>
    <w:rsid w:val="23E7584F"/>
    <w:rsid w:val="258D2337"/>
    <w:rsid w:val="268A1BB3"/>
    <w:rsid w:val="28BF1285"/>
    <w:rsid w:val="28E70654"/>
    <w:rsid w:val="2A885D27"/>
    <w:rsid w:val="2AA33888"/>
    <w:rsid w:val="2CAA0DDE"/>
    <w:rsid w:val="2D5D7614"/>
    <w:rsid w:val="2D687FBF"/>
    <w:rsid w:val="2D8169D8"/>
    <w:rsid w:val="2DBE4A06"/>
    <w:rsid w:val="2E712EDD"/>
    <w:rsid w:val="2EBD544A"/>
    <w:rsid w:val="2EE55694"/>
    <w:rsid w:val="2F4263DE"/>
    <w:rsid w:val="2F980E41"/>
    <w:rsid w:val="2FB36F7C"/>
    <w:rsid w:val="32A966F2"/>
    <w:rsid w:val="33CD5810"/>
    <w:rsid w:val="34326E09"/>
    <w:rsid w:val="34AF794B"/>
    <w:rsid w:val="352058F9"/>
    <w:rsid w:val="35DF56B3"/>
    <w:rsid w:val="36891F17"/>
    <w:rsid w:val="37100451"/>
    <w:rsid w:val="37BF4C02"/>
    <w:rsid w:val="389B7980"/>
    <w:rsid w:val="397337AD"/>
    <w:rsid w:val="39AD7AFB"/>
    <w:rsid w:val="3A242BD4"/>
    <w:rsid w:val="3A9C4E16"/>
    <w:rsid w:val="3B150E18"/>
    <w:rsid w:val="3B856185"/>
    <w:rsid w:val="3BBF220E"/>
    <w:rsid w:val="3C5A7ECD"/>
    <w:rsid w:val="3C8138D7"/>
    <w:rsid w:val="3C963008"/>
    <w:rsid w:val="3CF8165C"/>
    <w:rsid w:val="3D124BBA"/>
    <w:rsid w:val="3D961009"/>
    <w:rsid w:val="3E1A0157"/>
    <w:rsid w:val="3F196F49"/>
    <w:rsid w:val="407E146F"/>
    <w:rsid w:val="40C43099"/>
    <w:rsid w:val="41B0738E"/>
    <w:rsid w:val="42E42773"/>
    <w:rsid w:val="434A3516"/>
    <w:rsid w:val="44237489"/>
    <w:rsid w:val="447A3E90"/>
    <w:rsid w:val="45815466"/>
    <w:rsid w:val="45B122E0"/>
    <w:rsid w:val="47D67E4A"/>
    <w:rsid w:val="485E43E9"/>
    <w:rsid w:val="486B153B"/>
    <w:rsid w:val="489874E4"/>
    <w:rsid w:val="48B13657"/>
    <w:rsid w:val="48BF51AF"/>
    <w:rsid w:val="48F40FCD"/>
    <w:rsid w:val="49141C2A"/>
    <w:rsid w:val="49353FAE"/>
    <w:rsid w:val="49FF2642"/>
    <w:rsid w:val="4A5847C1"/>
    <w:rsid w:val="4AB33EB5"/>
    <w:rsid w:val="4ABE2B1B"/>
    <w:rsid w:val="4C5940F9"/>
    <w:rsid w:val="4CB53FCD"/>
    <w:rsid w:val="4CE92AE1"/>
    <w:rsid w:val="4D3E32D4"/>
    <w:rsid w:val="4D51185E"/>
    <w:rsid w:val="4DFF7635"/>
    <w:rsid w:val="4EDA377A"/>
    <w:rsid w:val="4EDE287A"/>
    <w:rsid w:val="4EF626EF"/>
    <w:rsid w:val="4F4C0510"/>
    <w:rsid w:val="4FEB0AE2"/>
    <w:rsid w:val="513F009D"/>
    <w:rsid w:val="516D03D0"/>
    <w:rsid w:val="51CA70EA"/>
    <w:rsid w:val="53223453"/>
    <w:rsid w:val="54B34A9B"/>
    <w:rsid w:val="54C41E6B"/>
    <w:rsid w:val="562C6AB3"/>
    <w:rsid w:val="56633810"/>
    <w:rsid w:val="56AB1A08"/>
    <w:rsid w:val="56CF2CD9"/>
    <w:rsid w:val="58583D9C"/>
    <w:rsid w:val="59480742"/>
    <w:rsid w:val="596334BB"/>
    <w:rsid w:val="5B06785A"/>
    <w:rsid w:val="5B576610"/>
    <w:rsid w:val="5C9522CF"/>
    <w:rsid w:val="5CEB018E"/>
    <w:rsid w:val="5D1761F3"/>
    <w:rsid w:val="5D4446FE"/>
    <w:rsid w:val="5EA36E58"/>
    <w:rsid w:val="5EC71180"/>
    <w:rsid w:val="5F580C6B"/>
    <w:rsid w:val="5F585957"/>
    <w:rsid w:val="5F8F08C0"/>
    <w:rsid w:val="5FA44E0F"/>
    <w:rsid w:val="5FE15E62"/>
    <w:rsid w:val="60122426"/>
    <w:rsid w:val="60182200"/>
    <w:rsid w:val="60743588"/>
    <w:rsid w:val="60872EF7"/>
    <w:rsid w:val="61F160E0"/>
    <w:rsid w:val="628D32EA"/>
    <w:rsid w:val="63895A12"/>
    <w:rsid w:val="644C371A"/>
    <w:rsid w:val="64B61FC6"/>
    <w:rsid w:val="650F04DD"/>
    <w:rsid w:val="668E3985"/>
    <w:rsid w:val="66AF192B"/>
    <w:rsid w:val="6741119A"/>
    <w:rsid w:val="677850FC"/>
    <w:rsid w:val="6AC879A3"/>
    <w:rsid w:val="6C1727C7"/>
    <w:rsid w:val="6C1D026B"/>
    <w:rsid w:val="6C851FDC"/>
    <w:rsid w:val="6DCA297E"/>
    <w:rsid w:val="6E7D7016"/>
    <w:rsid w:val="6EE6418B"/>
    <w:rsid w:val="6F8010C8"/>
    <w:rsid w:val="6F957CEC"/>
    <w:rsid w:val="6FB54CDB"/>
    <w:rsid w:val="706F7E0C"/>
    <w:rsid w:val="71F07CE7"/>
    <w:rsid w:val="73A94275"/>
    <w:rsid w:val="73C966C4"/>
    <w:rsid w:val="74A86E06"/>
    <w:rsid w:val="7547180C"/>
    <w:rsid w:val="778012E8"/>
    <w:rsid w:val="77A6081B"/>
    <w:rsid w:val="78192432"/>
    <w:rsid w:val="7873205D"/>
    <w:rsid w:val="78EF7DAC"/>
    <w:rsid w:val="79070A07"/>
    <w:rsid w:val="79907C4E"/>
    <w:rsid w:val="79A3457A"/>
    <w:rsid w:val="7A5F2F89"/>
    <w:rsid w:val="7A6660F8"/>
    <w:rsid w:val="7A903C7E"/>
    <w:rsid w:val="7AFB2199"/>
    <w:rsid w:val="7B47043A"/>
    <w:rsid w:val="7B4C229B"/>
    <w:rsid w:val="7B69139A"/>
    <w:rsid w:val="7B6A77B1"/>
    <w:rsid w:val="7BB00769"/>
    <w:rsid w:val="7BDC306D"/>
    <w:rsid w:val="7C83261F"/>
    <w:rsid w:val="7C853D90"/>
    <w:rsid w:val="7E494CBC"/>
    <w:rsid w:val="7E7B2990"/>
    <w:rsid w:val="7EB80F3B"/>
    <w:rsid w:val="7FED2EC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spacing w:line="360" w:lineRule="auto"/>
      <w:ind w:firstLine="420"/>
    </w:pPr>
    <w:rPr>
      <w:rFonts w:ascii="宋体"/>
    </w:rPr>
  </w:style>
  <w:style w:type="paragraph" w:styleId="4">
    <w:name w:val="toa heading"/>
    <w:basedOn w:val="1"/>
    <w:next w:val="1"/>
    <w:qFormat/>
    <w:uiPriority w:val="0"/>
    <w:pPr>
      <w:spacing w:before="120"/>
    </w:pPr>
    <w:rPr>
      <w:rFonts w:ascii="Cambria" w:hAnsi="Cambria" w:eastAsia="宋体" w:cs="Times New Roman"/>
      <w:sz w:val="24"/>
    </w:rPr>
  </w:style>
  <w:style w:type="paragraph" w:styleId="5">
    <w:name w:val="Body Text"/>
    <w:basedOn w:val="1"/>
    <w:next w:val="6"/>
    <w:qFormat/>
    <w:uiPriority w:val="0"/>
    <w:pPr>
      <w:spacing w:after="120"/>
    </w:pPr>
  </w:style>
  <w:style w:type="paragraph" w:styleId="6">
    <w:name w:val="toc 5"/>
    <w:basedOn w:val="1"/>
    <w:next w:val="1"/>
    <w:qFormat/>
    <w:uiPriority w:val="0"/>
    <w:pPr>
      <w:ind w:left="1680" w:leftChars="800"/>
    </w:p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2"/>
    <w:basedOn w:val="1"/>
    <w:semiHidden/>
    <w:unhideWhenUsed/>
    <w:qFormat/>
    <w:uiPriority w:val="99"/>
    <w:pPr>
      <w:spacing w:after="120" w:line="480" w:lineRule="auto"/>
    </w:p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13">
    <w:name w:val="List Paragraph"/>
    <w:basedOn w:val="1"/>
    <w:qFormat/>
    <w:uiPriority w:val="34"/>
    <w:pPr>
      <w:ind w:firstLine="420" w:firstLineChars="200"/>
    </w:pPr>
  </w:style>
  <w:style w:type="character" w:customStyle="1" w:styleId="14">
    <w:name w:val="Anrede1IhrZeichen"/>
    <w:basedOn w:val="12"/>
    <w:qFormat/>
    <w:uiPriority w:val="0"/>
    <w:rPr>
      <w:rFonts w:ascii="Arial" w:hAnsi="Arial"/>
      <w:sz w:val="20"/>
    </w:rPr>
  </w:style>
  <w:style w:type="paragraph" w:customStyle="1" w:styleId="15">
    <w:name w:val="H-TextFormat"/>
    <w:qFormat/>
    <w:uiPriority w:val="99"/>
    <w:pPr>
      <w:autoSpaceDE w:val="0"/>
      <w:autoSpaceDN w:val="0"/>
      <w:adjustRightInd w:val="0"/>
    </w:pPr>
    <w:rPr>
      <w:rFonts w:ascii="Arial" w:hAnsi="Arial" w:eastAsia="宋体" w:cs="Arial"/>
      <w:sz w:val="22"/>
      <w:szCs w:val="22"/>
      <w:lang w:val="en-US" w:eastAsia="en-US" w:bidi="ar-SA"/>
    </w:rPr>
  </w:style>
  <w:style w:type="character" w:customStyle="1" w:styleId="16">
    <w:name w:val="页眉 Char"/>
    <w:basedOn w:val="12"/>
    <w:link w:val="8"/>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4708</Words>
  <Characters>5052</Characters>
  <Lines>5</Lines>
  <Paragraphs>1</Paragraphs>
  <TotalTime>0</TotalTime>
  <ScaleCrop>false</ScaleCrop>
  <LinksUpToDate>false</LinksUpToDate>
  <CharactersWithSpaces>5105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2020-12-22T01:16:00Z</dcterms:created>
  <dc:creator>2420</dc:creator>
  <cp:lastModifiedBy>Francie_Mak</cp:lastModifiedBy>
  <dcterms:modified xsi:type="dcterms:W3CDTF">2026-04-29T08:24:01Z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3D822DBC6B0043ACAB372B0AB2E84D24</vt:lpwstr>
  </property>
  <property fmtid="{D5CDD505-2E9C-101B-9397-08002B2CF9AE}" pid="4" name="KSOTemplateDocerSaveRecord">
    <vt:lpwstr>eyJoZGlkIjoiOWYxZDQzYjgzYjkzNTUwYWVmYTAyNDM3MGRjMjQ1NWYiLCJ1c2VySWQiOiI5NTU3MjQ1NzEifQ==</vt:lpwstr>
  </property>
</Properties>
</file>