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r>
        <w:rPr>
          <w:rFonts w:hint="eastAsia" w:ascii="仿宋" w:hAnsi="仿宋" w:eastAsia="仿宋"/>
          <w:b w:val="0"/>
          <w:bCs w:val="0"/>
          <w:color w:val="0000FF"/>
          <w:sz w:val="28"/>
          <w:szCs w:val="28"/>
          <w:lang w:val="en-US" w:eastAsia="zh-CN"/>
        </w:rPr>
        <w:t>厂家设备技术参数</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5"/>
        <w:ind w:left="0" w:leftChars="0" w:firstLine="0" w:firstLineChars="0"/>
      </w:pPr>
    </w:p>
    <w:p w14:paraId="09345A23">
      <w:pPr>
        <w:jc w:val="center"/>
        <w:rPr>
          <w:rFonts w:hint="eastAsia"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38729714">
      <w:pPr>
        <w:numPr>
          <w:ilvl w:val="0"/>
          <w:numId w:val="4"/>
        </w:numPr>
        <w:spacing w:line="440" w:lineRule="exact"/>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总则：</w:t>
      </w:r>
    </w:p>
    <w:p w14:paraId="1F1AB41B">
      <w:pPr>
        <w:numPr>
          <w:ilvl w:val="0"/>
          <w:numId w:val="5"/>
        </w:numPr>
        <w:spacing w:line="440" w:lineRule="exact"/>
        <w:rPr>
          <w:rFonts w:hint="eastAsia" w:ascii="宋体" w:hAnsi="宋体" w:eastAsia="宋体" w:cs="宋体"/>
          <w:color w:val="000000" w:themeColor="text1"/>
          <w:szCs w:val="21"/>
        </w:rPr>
      </w:pPr>
      <w:r>
        <w:rPr>
          <w:rFonts w:hint="eastAsia" w:ascii="宋体" w:hAnsi="宋体" w:eastAsia="宋体" w:cs="宋体"/>
          <w:szCs w:val="21"/>
        </w:rPr>
        <w:t>投标供应商报价应包括标的设备（原装、全新合格的设备）、相关附件、配套设施、税费、运费、保险费、仓储费、安装调试、中标服务费、二次本地服务、售后服务、</w:t>
      </w:r>
      <w:r>
        <w:rPr>
          <w:highlight w:val="yellow"/>
        </w:rPr>
        <w:t>系统对接费、端口对接费</w:t>
      </w:r>
      <w:r>
        <w:rPr>
          <w:rFonts w:hint="eastAsia" w:ascii="宋体" w:hAnsi="宋体" w:eastAsia="宋体" w:cs="宋体"/>
          <w:szCs w:val="21"/>
        </w:rPr>
        <w:t>（含支付给第三方厂商的对接费用）、培训、质保及合同实施过程中不可预见费用等的相关全部费用，在项目实施过程中出现报价内容的任何遗漏，均由中标供应商负责相关费用，采购人将不再支付任何费用。</w:t>
      </w:r>
    </w:p>
    <w:p w14:paraId="5E7C417B">
      <w:pPr>
        <w:pStyle w:val="2"/>
        <w:numPr>
          <w:ilvl w:val="0"/>
          <w:numId w:val="5"/>
        </w:numPr>
        <w:rPr>
          <w:rFonts w:hint="eastAsia" w:ascii="宋体" w:hAnsi="宋体" w:eastAsia="宋体" w:cs="宋体"/>
          <w:color w:val="0000FF"/>
          <w:szCs w:val="21"/>
        </w:rPr>
      </w:pPr>
      <w:r>
        <w:rPr>
          <w:rFonts w:hint="eastAsia" w:ascii="宋体" w:hAnsi="宋体" w:eastAsia="宋体" w:cs="宋体"/>
          <w:color w:val="000000" w:themeColor="text1"/>
          <w:szCs w:val="21"/>
        </w:rPr>
        <w:t>采购需求中凡有“★”标识的内容条款为关键条款，投标供应商必须对此作出回答并完全满足这些要求不可以出现任何负偏离，对这些关键条款的任何负偏离将视为无效投标。</w:t>
      </w:r>
    </w:p>
    <w:p w14:paraId="5FE8E512">
      <w:pPr>
        <w:pStyle w:val="2"/>
        <w:numPr>
          <w:ilvl w:val="0"/>
          <w:numId w:val="5"/>
        </w:numPr>
        <w:rPr>
          <w:rFonts w:hint="eastAsia" w:ascii="宋体" w:hAnsi="宋体" w:eastAsia="宋体" w:cs="宋体"/>
          <w:color w:val="0000FF"/>
          <w:szCs w:val="21"/>
        </w:rPr>
      </w:pPr>
      <w:r>
        <w:rPr>
          <w:rFonts w:hint="eastAsia" w:ascii="宋体" w:hAnsi="宋体" w:eastAsia="宋体" w:cs="宋体"/>
          <w:color w:val="000000" w:themeColor="text1"/>
          <w:szCs w:val="21"/>
        </w:rPr>
        <w:t>加注“▲”的内容为重点评标项目，投标供应商必须对该标识项目按照要求进行真实应答描述。但不作为无效投标条款。</w:t>
      </w:r>
    </w:p>
    <w:p w14:paraId="04A8D822">
      <w:pPr>
        <w:pStyle w:val="2"/>
        <w:numPr>
          <w:ilvl w:val="0"/>
          <w:numId w:val="5"/>
        </w:numPr>
        <w:rPr>
          <w:rFonts w:hint="eastAsia" w:ascii="宋体" w:hAnsi="宋体" w:eastAsia="宋体" w:cs="宋体"/>
          <w:color w:val="000000" w:themeColor="text1"/>
          <w:szCs w:val="21"/>
        </w:rPr>
      </w:pPr>
      <w:r>
        <w:rPr>
          <w:rFonts w:hint="eastAsia" w:ascii="宋体" w:hAnsi="宋体" w:eastAsia="宋体" w:cs="宋体"/>
          <w:szCs w:val="21"/>
        </w:rPr>
        <w:t>★投标人所投设备如属于医疗器械设备</w:t>
      </w:r>
      <w:r>
        <w:rPr>
          <w:rFonts w:hint="eastAsia" w:ascii="宋体" w:hAnsi="宋体" w:eastAsia="宋体" w:cs="宋体"/>
          <w:color w:val="0000FF"/>
          <w:szCs w:val="21"/>
        </w:rPr>
        <w:t>（含医用耗材）</w:t>
      </w:r>
      <w:r>
        <w:rPr>
          <w:rFonts w:hint="eastAsia" w:ascii="宋体" w:hAnsi="宋体" w:eastAsia="宋体" w:cs="宋体"/>
          <w:szCs w:val="21"/>
        </w:rPr>
        <w:t>，投标供应商应该符合《医疗器械经营质量管理规范》和《医疗器械监督管理条例》规定，并结合本项目特性提供</w:t>
      </w:r>
      <w:r>
        <w:rPr>
          <w:rFonts w:hint="eastAsia" w:ascii="宋体" w:hAnsi="宋体" w:eastAsia="宋体" w:cs="宋体"/>
          <w:color w:val="0000FF"/>
          <w:szCs w:val="21"/>
        </w:rPr>
        <w:t>设备或耗材的</w:t>
      </w:r>
      <w:r>
        <w:rPr>
          <w:rFonts w:hint="eastAsia" w:ascii="宋体" w:hAnsi="宋体" w:eastAsia="宋体" w:cs="宋体"/>
          <w:szCs w:val="21"/>
        </w:rPr>
        <w:t>有效医疗器械注册证或备案证明材料和投标供应商的经营许可或备案证明材料（提供证明材料复印件加盖公章）。所投设备</w:t>
      </w:r>
      <w:r>
        <w:rPr>
          <w:rFonts w:hint="eastAsia" w:ascii="宋体" w:hAnsi="宋体" w:eastAsia="宋体" w:cs="宋体"/>
          <w:color w:val="0000FF"/>
          <w:szCs w:val="21"/>
        </w:rPr>
        <w:t>（含医用耗材）</w:t>
      </w:r>
      <w:r>
        <w:rPr>
          <w:rFonts w:hint="eastAsia" w:ascii="宋体" w:hAnsi="宋体" w:eastAsia="宋体" w:cs="宋体"/>
          <w:szCs w:val="21"/>
        </w:rPr>
        <w:t>必须是在医疗器械注册证或备案证明有效期内生产的产品。不属于医疗器械设备无须提供医疗器械注册证或备案证。</w:t>
      </w:r>
    </w:p>
    <w:p w14:paraId="5C7835BD">
      <w:pPr>
        <w:pStyle w:val="2"/>
        <w:numPr>
          <w:ilvl w:val="0"/>
          <w:numId w:val="5"/>
        </w:numPr>
        <w:rPr>
          <w:rFonts w:hint="eastAsia" w:ascii="宋体" w:hAnsi="宋体" w:eastAsia="宋体" w:cs="宋体"/>
          <w:color w:val="000000" w:themeColor="text1"/>
          <w:szCs w:val="21"/>
        </w:rPr>
      </w:pPr>
      <w:r>
        <w:rPr>
          <w:rFonts w:hint="eastAsia" w:ascii="宋体" w:hAnsi="宋体" w:eastAsia="宋体" w:cs="宋体"/>
          <w:color w:val="000000" w:themeColor="text1"/>
          <w:szCs w:val="21"/>
        </w:rPr>
        <w:t>本文的“质保期”是指中标标的物经约定的验收机构完成验收之日起算，截至中标</w:t>
      </w:r>
      <w:r>
        <w:rPr>
          <w:rFonts w:hint="eastAsia" w:ascii="宋体" w:hAnsi="宋体" w:eastAsia="宋体" w:cs="宋体"/>
          <w:bCs/>
          <w:color w:val="000000" w:themeColor="text1"/>
          <w:szCs w:val="21"/>
        </w:rPr>
        <w:t>供应商</w:t>
      </w:r>
      <w:r>
        <w:rPr>
          <w:rFonts w:hint="eastAsia" w:ascii="宋体" w:hAnsi="宋体" w:eastAsia="宋体" w:cs="宋体"/>
          <w:color w:val="000000" w:themeColor="text1"/>
          <w:szCs w:val="21"/>
        </w:rPr>
        <w:t>承诺的期限。</w:t>
      </w:r>
    </w:p>
    <w:p w14:paraId="0AB28601">
      <w:pPr>
        <w:numPr>
          <w:ilvl w:val="0"/>
          <w:numId w:val="4"/>
        </w:numPr>
        <w:spacing w:line="440" w:lineRule="exact"/>
        <w:rPr>
          <w:rFonts w:hint="eastAsia" w:ascii="宋体" w:hAnsi="宋体" w:eastAsia="宋体" w:cs="宋体"/>
          <w:b/>
          <w:color w:val="000000" w:themeColor="text1"/>
          <w:szCs w:val="21"/>
          <w:highlight w:val="yellow"/>
        </w:rPr>
      </w:pPr>
      <w:r>
        <w:rPr>
          <w:rFonts w:hint="eastAsia" w:ascii="宋体" w:hAnsi="宋体" w:eastAsia="宋体" w:cs="宋体"/>
          <w:b/>
          <w:color w:val="000000" w:themeColor="text1"/>
          <w:szCs w:val="21"/>
          <w:highlight w:val="yellow"/>
        </w:rPr>
        <w:t>基本需求</w:t>
      </w:r>
    </w:p>
    <w:tbl>
      <w:tblPr>
        <w:tblStyle w:val="10"/>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769"/>
        <w:gridCol w:w="2277"/>
        <w:gridCol w:w="2152"/>
      </w:tblGrid>
      <w:tr w14:paraId="0D81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21" w:type="dxa"/>
          </w:tcPr>
          <w:p w14:paraId="76EF2F75">
            <w:pPr>
              <w:spacing w:line="440" w:lineRule="exact"/>
              <w:jc w:val="center"/>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序号</w:t>
            </w:r>
          </w:p>
        </w:tc>
        <w:tc>
          <w:tcPr>
            <w:tcW w:w="2769" w:type="dxa"/>
          </w:tcPr>
          <w:p w14:paraId="7DCB8EE1">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项目名称</w:t>
            </w:r>
          </w:p>
        </w:tc>
        <w:tc>
          <w:tcPr>
            <w:tcW w:w="2277" w:type="dxa"/>
          </w:tcPr>
          <w:p w14:paraId="053548A0">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需求科室/部门</w:t>
            </w:r>
          </w:p>
        </w:tc>
        <w:tc>
          <w:tcPr>
            <w:tcW w:w="2152" w:type="dxa"/>
          </w:tcPr>
          <w:p w14:paraId="682FD167">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数量</w:t>
            </w:r>
            <w:r>
              <w:rPr>
                <w:rFonts w:hint="eastAsia" w:ascii="宋体" w:hAnsi="宋体" w:eastAsia="宋体" w:cs="宋体"/>
                <w:color w:val="FF0000"/>
                <w:szCs w:val="21"/>
              </w:rPr>
              <w:t>（套）</w:t>
            </w:r>
          </w:p>
        </w:tc>
      </w:tr>
      <w:tr w14:paraId="64CF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21" w:type="dxa"/>
          </w:tcPr>
          <w:p w14:paraId="7A69162A">
            <w:pPr>
              <w:jc w:val="center"/>
              <w:rPr>
                <w:rFonts w:hint="eastAsia" w:eastAsiaTheme="minorEastAsia"/>
                <w:lang w:val="en-US" w:eastAsia="zh-CN"/>
              </w:rPr>
            </w:pPr>
            <w:r>
              <w:rPr>
                <w:rFonts w:hint="eastAsia"/>
                <w:lang w:val="en-US" w:eastAsia="zh-CN"/>
              </w:rPr>
              <w:t>1</w:t>
            </w:r>
          </w:p>
        </w:tc>
        <w:tc>
          <w:tcPr>
            <w:tcW w:w="2769" w:type="dxa"/>
          </w:tcPr>
          <w:p w14:paraId="3494CAE9">
            <w:pPr>
              <w:jc w:val="center"/>
            </w:pPr>
            <w:r>
              <w:rPr>
                <w:rFonts w:hint="eastAsia"/>
              </w:rPr>
              <w:t>10微升移液枪</w:t>
            </w:r>
          </w:p>
        </w:tc>
        <w:tc>
          <w:tcPr>
            <w:tcW w:w="2277" w:type="dxa"/>
          </w:tcPr>
          <w:p w14:paraId="4B392C41">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病理科</w:t>
            </w:r>
          </w:p>
        </w:tc>
        <w:tc>
          <w:tcPr>
            <w:tcW w:w="2152" w:type="dxa"/>
          </w:tcPr>
          <w:p w14:paraId="6B638AC2">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r>
      <w:tr w14:paraId="4DF4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21" w:type="dxa"/>
          </w:tcPr>
          <w:p w14:paraId="04827A72">
            <w:pPr>
              <w:jc w:val="center"/>
              <w:rPr>
                <w:rFonts w:hint="eastAsia" w:eastAsiaTheme="minorEastAsia"/>
                <w:lang w:val="en-US" w:eastAsia="zh-CN"/>
              </w:rPr>
            </w:pPr>
            <w:r>
              <w:rPr>
                <w:rFonts w:hint="eastAsia"/>
                <w:lang w:val="en-US" w:eastAsia="zh-CN"/>
              </w:rPr>
              <w:t>2</w:t>
            </w:r>
          </w:p>
        </w:tc>
        <w:tc>
          <w:tcPr>
            <w:tcW w:w="2769" w:type="dxa"/>
          </w:tcPr>
          <w:p w14:paraId="7A83FBC8">
            <w:pPr>
              <w:jc w:val="center"/>
            </w:pPr>
            <w:r>
              <w:rPr>
                <w:rFonts w:hint="eastAsia"/>
              </w:rPr>
              <w:t>电热恒温水浴锅</w:t>
            </w:r>
          </w:p>
        </w:tc>
        <w:tc>
          <w:tcPr>
            <w:tcW w:w="2277" w:type="dxa"/>
          </w:tcPr>
          <w:p w14:paraId="345F2516">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病理科</w:t>
            </w:r>
          </w:p>
        </w:tc>
        <w:tc>
          <w:tcPr>
            <w:tcW w:w="2152" w:type="dxa"/>
          </w:tcPr>
          <w:p w14:paraId="411E9987">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r>
      <w:tr w14:paraId="6599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21" w:type="dxa"/>
          </w:tcPr>
          <w:p w14:paraId="229FADB9">
            <w:pPr>
              <w:jc w:val="center"/>
              <w:rPr>
                <w:rFonts w:hint="eastAsia" w:eastAsiaTheme="minorEastAsia"/>
                <w:lang w:val="en-US" w:eastAsia="zh-CN"/>
              </w:rPr>
            </w:pPr>
            <w:r>
              <w:rPr>
                <w:rFonts w:hint="eastAsia"/>
                <w:lang w:val="en-US" w:eastAsia="zh-CN"/>
              </w:rPr>
              <w:t>3</w:t>
            </w:r>
          </w:p>
        </w:tc>
        <w:tc>
          <w:tcPr>
            <w:tcW w:w="2769" w:type="dxa"/>
          </w:tcPr>
          <w:p w14:paraId="40061F2D">
            <w:pPr>
              <w:jc w:val="center"/>
            </w:pPr>
            <w:r>
              <w:rPr>
                <w:rFonts w:hint="eastAsia"/>
              </w:rPr>
              <w:t>小型pcr离心机</w:t>
            </w:r>
          </w:p>
        </w:tc>
        <w:tc>
          <w:tcPr>
            <w:tcW w:w="2277" w:type="dxa"/>
          </w:tcPr>
          <w:p w14:paraId="45E6DD0F">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病理科</w:t>
            </w:r>
          </w:p>
        </w:tc>
        <w:tc>
          <w:tcPr>
            <w:tcW w:w="2152" w:type="dxa"/>
          </w:tcPr>
          <w:p w14:paraId="44BB6EE0">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r>
      <w:tr w14:paraId="366C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21" w:type="dxa"/>
          </w:tcPr>
          <w:p w14:paraId="65EE5105">
            <w:pPr>
              <w:jc w:val="center"/>
              <w:rPr>
                <w:rFonts w:hint="eastAsia" w:eastAsiaTheme="minorEastAsia"/>
                <w:lang w:val="en-US" w:eastAsia="zh-CN"/>
              </w:rPr>
            </w:pPr>
            <w:r>
              <w:rPr>
                <w:rFonts w:hint="eastAsia"/>
                <w:lang w:val="en-US" w:eastAsia="zh-CN"/>
              </w:rPr>
              <w:t>4</w:t>
            </w:r>
          </w:p>
        </w:tc>
        <w:tc>
          <w:tcPr>
            <w:tcW w:w="2769" w:type="dxa"/>
          </w:tcPr>
          <w:p w14:paraId="49F0D89B">
            <w:pPr>
              <w:jc w:val="center"/>
            </w:pPr>
            <w:r>
              <w:rPr>
                <w:rFonts w:hint="eastAsia"/>
              </w:rPr>
              <w:t>组织芯片枪</w:t>
            </w:r>
          </w:p>
        </w:tc>
        <w:tc>
          <w:tcPr>
            <w:tcW w:w="2277" w:type="dxa"/>
          </w:tcPr>
          <w:p w14:paraId="37B2991C">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病理科</w:t>
            </w:r>
          </w:p>
        </w:tc>
        <w:tc>
          <w:tcPr>
            <w:tcW w:w="2152" w:type="dxa"/>
          </w:tcPr>
          <w:p w14:paraId="59A8A91A">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r>
      <w:tr w14:paraId="72E5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21" w:type="dxa"/>
          </w:tcPr>
          <w:p w14:paraId="6AAD92AF">
            <w:pPr>
              <w:jc w:val="center"/>
              <w:rPr>
                <w:rFonts w:hint="eastAsia" w:eastAsiaTheme="minorEastAsia"/>
                <w:lang w:val="en-US" w:eastAsia="zh-CN"/>
              </w:rPr>
            </w:pPr>
            <w:r>
              <w:rPr>
                <w:rFonts w:hint="eastAsia"/>
                <w:lang w:val="en-US" w:eastAsia="zh-CN"/>
              </w:rPr>
              <w:t>5</w:t>
            </w:r>
          </w:p>
        </w:tc>
        <w:tc>
          <w:tcPr>
            <w:tcW w:w="2769" w:type="dxa"/>
          </w:tcPr>
          <w:p w14:paraId="700BDB6B">
            <w:pPr>
              <w:jc w:val="center"/>
            </w:pPr>
            <w:r>
              <w:rPr>
                <w:rFonts w:hint="eastAsia"/>
              </w:rPr>
              <w:t>纯水机</w:t>
            </w:r>
          </w:p>
        </w:tc>
        <w:tc>
          <w:tcPr>
            <w:tcW w:w="2277" w:type="dxa"/>
          </w:tcPr>
          <w:p w14:paraId="11ED8E90">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病理科</w:t>
            </w:r>
          </w:p>
        </w:tc>
        <w:tc>
          <w:tcPr>
            <w:tcW w:w="2152" w:type="dxa"/>
          </w:tcPr>
          <w:p w14:paraId="6182D2FF">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r>
      <w:tr w14:paraId="7C70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321" w:type="dxa"/>
          </w:tcPr>
          <w:p w14:paraId="79F70A2A">
            <w:pPr>
              <w:jc w:val="center"/>
              <w:rPr>
                <w:rFonts w:hint="eastAsia" w:eastAsiaTheme="minorEastAsia"/>
                <w:lang w:val="en-US" w:eastAsia="zh-CN"/>
              </w:rPr>
            </w:pPr>
            <w:r>
              <w:rPr>
                <w:rFonts w:hint="eastAsia"/>
                <w:lang w:val="en-US" w:eastAsia="zh-CN"/>
              </w:rPr>
              <w:t>6</w:t>
            </w:r>
          </w:p>
        </w:tc>
        <w:tc>
          <w:tcPr>
            <w:tcW w:w="2769" w:type="dxa"/>
          </w:tcPr>
          <w:p w14:paraId="676D4238">
            <w:pPr>
              <w:jc w:val="center"/>
            </w:pPr>
            <w:r>
              <w:rPr>
                <w:rFonts w:hint="eastAsia"/>
              </w:rPr>
              <w:t>磨蜡机</w:t>
            </w:r>
          </w:p>
        </w:tc>
        <w:tc>
          <w:tcPr>
            <w:tcW w:w="2277" w:type="dxa"/>
          </w:tcPr>
          <w:p w14:paraId="6592436C">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病理科</w:t>
            </w:r>
          </w:p>
        </w:tc>
        <w:tc>
          <w:tcPr>
            <w:tcW w:w="2152" w:type="dxa"/>
          </w:tcPr>
          <w:p w14:paraId="37316159">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r>
    </w:tbl>
    <w:p w14:paraId="48ED4791">
      <w:pPr>
        <w:spacing w:line="440" w:lineRule="exact"/>
        <w:rPr>
          <w:rFonts w:hint="eastAsia" w:ascii="宋体" w:hAnsi="宋体" w:eastAsia="宋体" w:cs="宋体"/>
          <w:color w:val="000000" w:themeColor="text1"/>
          <w:szCs w:val="21"/>
        </w:rPr>
      </w:pPr>
    </w:p>
    <w:p w14:paraId="51DF704C">
      <w:pPr>
        <w:spacing w:line="440" w:lineRule="exact"/>
        <w:rPr>
          <w:rFonts w:hint="default" w:ascii="宋体" w:hAnsi="宋体" w:eastAsia="宋体" w:cs="宋体"/>
          <w:color w:val="000000" w:themeColor="text1"/>
          <w:szCs w:val="21"/>
          <w:highlight w:val="none"/>
          <w:lang w:val="en-US"/>
        </w:rPr>
      </w:pPr>
      <w:r>
        <w:rPr>
          <w:rFonts w:hint="eastAsia" w:ascii="宋体" w:hAnsi="宋体" w:eastAsia="宋体" w:cs="宋体"/>
          <w:color w:val="000000" w:themeColor="text1"/>
          <w:szCs w:val="21"/>
          <w:highlight w:val="none"/>
        </w:rPr>
        <w:t>用途： 满足</w:t>
      </w:r>
      <w:r>
        <w:rPr>
          <w:rFonts w:hint="eastAsia" w:ascii="宋体" w:hAnsi="宋体" w:eastAsia="宋体" w:cs="宋体"/>
          <w:color w:val="000000" w:themeColor="text1"/>
          <w:szCs w:val="21"/>
          <w:highlight w:val="none"/>
          <w:lang w:val="en-US" w:eastAsia="zh-CN"/>
        </w:rPr>
        <w:t>病理科</w:t>
      </w:r>
      <w:r>
        <w:rPr>
          <w:rFonts w:hint="eastAsia" w:ascii="宋体" w:hAnsi="宋体" w:eastAsia="宋体" w:cs="宋体"/>
          <w:color w:val="000000" w:themeColor="text1"/>
          <w:szCs w:val="21"/>
          <w:highlight w:val="none"/>
        </w:rPr>
        <w:t>日常工作</w:t>
      </w:r>
      <w:r>
        <w:rPr>
          <w:rFonts w:hint="eastAsia" w:ascii="宋体" w:hAnsi="宋体" w:eastAsia="宋体" w:cs="宋体"/>
          <w:color w:val="000000" w:themeColor="text1"/>
          <w:szCs w:val="21"/>
          <w:highlight w:val="none"/>
          <w:lang w:val="en-US" w:eastAsia="zh-CN"/>
        </w:rPr>
        <w:t>开展的常规小设备。</w:t>
      </w:r>
    </w:p>
    <w:p w14:paraId="0E4B8948">
      <w:pPr>
        <w:spacing w:line="440" w:lineRule="exact"/>
        <w:rPr>
          <w:rFonts w:hint="eastAsia" w:ascii="宋体" w:hAnsi="宋体" w:eastAsia="宋体" w:cs="宋体"/>
          <w:b/>
          <w:color w:val="000000" w:themeColor="text1"/>
          <w:szCs w:val="21"/>
        </w:rPr>
      </w:pPr>
    </w:p>
    <w:p w14:paraId="02DE452F">
      <w:pPr>
        <w:numPr>
          <w:ilvl w:val="0"/>
          <w:numId w:val="4"/>
        </w:numPr>
        <w:spacing w:line="440" w:lineRule="exact"/>
        <w:rPr>
          <w:rFonts w:hint="eastAsia" w:ascii="宋体" w:hAnsi="宋体" w:eastAsia="宋体" w:cs="宋体"/>
          <w:b/>
          <w:color w:val="000000" w:themeColor="text1"/>
          <w:szCs w:val="21"/>
          <w:highlight w:val="yellow"/>
        </w:rPr>
      </w:pPr>
      <w:r>
        <w:rPr>
          <w:rFonts w:hint="eastAsia" w:ascii="宋体" w:hAnsi="宋体" w:eastAsia="宋体" w:cs="宋体"/>
          <w:b/>
          <w:color w:val="000000" w:themeColor="text1"/>
          <w:szCs w:val="21"/>
          <w:highlight w:val="yellow"/>
        </w:rPr>
        <w:t>技术参数：</w:t>
      </w:r>
    </w:p>
    <w:p w14:paraId="2410CE21">
      <w:pPr>
        <w:widowControl/>
        <w:jc w:val="left"/>
        <w:rPr>
          <w:rFonts w:hint="eastAsia"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kern w:val="0"/>
          <w:sz w:val="24"/>
          <w:szCs w:val="24"/>
          <w:lang w:bidi="ar"/>
        </w:rPr>
        <w:t>10μL</w:t>
      </w:r>
      <w:r>
        <w:rPr>
          <w:rFonts w:hint="eastAsia" w:asciiTheme="minorEastAsia" w:hAnsiTheme="minorEastAsia" w:cstheme="minorEastAsia"/>
          <w:sz w:val="24"/>
          <w:szCs w:val="24"/>
        </w:rPr>
        <w:t>移液枪</w:t>
      </w:r>
    </w:p>
    <w:p w14:paraId="33C0885B">
      <w:pPr>
        <w:widowControl/>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（1）量程范围：0.5–10 μL，增量 0.1 μL；</w:t>
      </w:r>
    </w:p>
    <w:p w14:paraId="7C3BD6A8">
      <w:pPr>
        <w:widowControl/>
        <w:numPr>
          <w:ilvl w:val="0"/>
          <w:numId w:val="6"/>
        </w:numPr>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材质：金属活塞，耐腐蚀，可整支高温高压灭菌；</w:t>
      </w:r>
    </w:p>
    <w:p w14:paraId="1EA6F5CD">
      <w:pPr>
        <w:widowControl/>
        <w:numPr>
          <w:ilvl w:val="0"/>
          <w:numId w:val="6"/>
        </w:numPr>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 xml:space="preserve">设计：人体工学手柄，，适配 FISH </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bidi="ar"/>
        </w:rPr>
        <w:t>荧光原位杂交</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bidi="ar"/>
        </w:rPr>
        <w:t>微量移液操作。</w:t>
      </w:r>
    </w:p>
    <w:p w14:paraId="06307C3D">
      <w:pPr>
        <w:widowControl/>
        <w:numPr>
          <w:ilvl w:val="0"/>
          <w:numId w:val="7"/>
        </w:numPr>
        <w:jc w:val="left"/>
        <w:rPr>
          <w:rFonts w:hint="eastAsia" w:asciiTheme="minorEastAsia" w:hAnsiTheme="minorEastAsia" w:cstheme="minorEastAsia"/>
          <w:kern w:val="0"/>
          <w:sz w:val="24"/>
          <w:szCs w:val="24"/>
          <w:lang w:bidi="ar"/>
        </w:rPr>
      </w:pPr>
      <w:r>
        <w:rPr>
          <w:rFonts w:hint="eastAsia" w:asciiTheme="minorEastAsia" w:hAnsiTheme="minorEastAsia" w:cstheme="minorEastAsia"/>
          <w:kern w:val="0"/>
          <w:sz w:val="24"/>
          <w:szCs w:val="24"/>
          <w:lang w:bidi="ar"/>
        </w:rPr>
        <w:t>电热恒温水浴锅：</w:t>
      </w:r>
    </w:p>
    <w:p w14:paraId="0D1ADD92">
      <w:pPr>
        <w:widowControl/>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（1）控温范围：室温 –100℃，控温精度 ±0.1℃</w:t>
      </w:r>
      <w:r>
        <w:rPr>
          <w:rFonts w:hint="eastAsia" w:asciiTheme="minorEastAsia" w:hAnsiTheme="minorEastAsia" w:cstheme="minorEastAsia"/>
          <w:kern w:val="0"/>
          <w:szCs w:val="21"/>
          <w:lang w:eastAsia="zh-CN" w:bidi="ar"/>
        </w:rPr>
        <w:t>，</w:t>
      </w:r>
      <w:r>
        <w:rPr>
          <w:rFonts w:hint="eastAsia" w:asciiTheme="minorEastAsia" w:hAnsiTheme="minorEastAsia" w:cstheme="minorEastAsia"/>
          <w:kern w:val="0"/>
          <w:szCs w:val="21"/>
          <w:lang w:bidi="ar"/>
        </w:rPr>
        <w:t>波动＜0.5°C；</w:t>
      </w:r>
    </w:p>
    <w:p w14:paraId="5AB2E05C">
      <w:pPr>
        <w:widowControl/>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（2）内胆材质：304 不锈钢；</w:t>
      </w:r>
    </w:p>
    <w:p w14:paraId="1B561DB7">
      <w:pPr>
        <w:widowControl/>
        <w:jc w:val="left"/>
        <w:rPr>
          <w:rFonts w:hint="eastAsia" w:asciiTheme="minorEastAsia" w:hAnsiTheme="minorEastAsia" w:eastAsiaTheme="minorEastAsia" w:cstheme="minorEastAsia"/>
          <w:kern w:val="0"/>
          <w:szCs w:val="21"/>
          <w:lang w:eastAsia="zh-CN" w:bidi="ar"/>
        </w:rPr>
      </w:pPr>
      <w:r>
        <w:rPr>
          <w:rFonts w:hint="eastAsia" w:asciiTheme="minorEastAsia" w:hAnsiTheme="minorEastAsia" w:cstheme="minorEastAsia"/>
          <w:kern w:val="0"/>
          <w:szCs w:val="21"/>
          <w:lang w:bidi="ar"/>
        </w:rPr>
        <w:t>（3）功能：超清LED显示，温度显示精度0.1</w:t>
      </w:r>
      <w:r>
        <w:rPr>
          <w:rFonts w:hint="eastAsia" w:asciiTheme="minorEastAsia" w:hAnsiTheme="minorEastAsia" w:cstheme="minorEastAsia"/>
          <w:kern w:val="0"/>
          <w:szCs w:val="21"/>
          <w:lang w:eastAsia="zh-CN" w:bidi="ar"/>
        </w:rPr>
        <w:t>；</w:t>
      </w:r>
    </w:p>
    <w:p w14:paraId="51BEA55C">
      <w:pPr>
        <w:widowControl/>
        <w:jc w:val="left"/>
        <w:rPr>
          <w:rFonts w:hint="eastAsia" w:asciiTheme="minorEastAsia" w:hAnsiTheme="minorEastAsia" w:eastAsiaTheme="minorEastAsia" w:cstheme="minorEastAsia"/>
          <w:kern w:val="0"/>
          <w:szCs w:val="21"/>
          <w:lang w:eastAsia="zh-CN" w:bidi="ar"/>
        </w:rPr>
      </w:pPr>
      <w:r>
        <w:rPr>
          <w:rFonts w:hint="eastAsia" w:asciiTheme="minorEastAsia" w:hAnsiTheme="minorEastAsia" w:cstheme="minorEastAsia"/>
          <w:kern w:val="0"/>
          <w:szCs w:val="21"/>
          <w:lang w:bidi="ar"/>
        </w:rPr>
        <w:t>（4）内置排水管</w:t>
      </w:r>
      <w:r>
        <w:rPr>
          <w:rFonts w:hint="eastAsia" w:asciiTheme="minorEastAsia" w:hAnsiTheme="minorEastAsia" w:cstheme="minorEastAsia"/>
          <w:kern w:val="0"/>
          <w:szCs w:val="21"/>
          <w:lang w:eastAsia="zh-CN" w:bidi="ar"/>
        </w:rPr>
        <w:t>；</w:t>
      </w:r>
    </w:p>
    <w:p w14:paraId="19DA96E3">
      <w:pPr>
        <w:widowControl/>
        <w:jc w:val="left"/>
        <w:rPr>
          <w:rFonts w:hint="eastAsia" w:asciiTheme="minorEastAsia" w:hAnsiTheme="minorEastAsia" w:eastAsiaTheme="minorEastAsia" w:cstheme="minorEastAsia"/>
          <w:kern w:val="0"/>
          <w:szCs w:val="21"/>
          <w:lang w:eastAsia="zh-CN" w:bidi="ar"/>
        </w:rPr>
      </w:pPr>
      <w:r>
        <w:rPr>
          <w:rFonts w:hint="eastAsia" w:asciiTheme="minorEastAsia" w:hAnsiTheme="minorEastAsia" w:cstheme="minorEastAsia"/>
          <w:kern w:val="0"/>
          <w:szCs w:val="21"/>
          <w:lang w:bidi="ar"/>
        </w:rPr>
        <w:t>（5）孔数：≥3</w:t>
      </w:r>
      <w:r>
        <w:rPr>
          <w:rFonts w:hint="eastAsia" w:asciiTheme="minorEastAsia" w:hAnsiTheme="minorEastAsia" w:cstheme="minorEastAsia"/>
          <w:kern w:val="0"/>
          <w:szCs w:val="21"/>
          <w:lang w:eastAsia="zh-CN" w:bidi="ar"/>
        </w:rPr>
        <w:t>；</w:t>
      </w:r>
    </w:p>
    <w:p w14:paraId="71DB3B7C">
      <w:pPr>
        <w:widowControl/>
        <w:jc w:val="left"/>
        <w:rPr>
          <w:rFonts w:hint="eastAsia" w:asciiTheme="minorEastAsia" w:hAnsiTheme="minorEastAsia" w:eastAsiaTheme="minorEastAsia" w:cstheme="minorEastAsia"/>
          <w:kern w:val="0"/>
          <w:szCs w:val="21"/>
          <w:lang w:eastAsia="zh-CN" w:bidi="ar"/>
        </w:rPr>
      </w:pPr>
      <w:r>
        <w:rPr>
          <w:rFonts w:hint="eastAsia" w:asciiTheme="minorEastAsia" w:hAnsiTheme="minorEastAsia" w:cstheme="minorEastAsia"/>
          <w:kern w:val="0"/>
          <w:szCs w:val="21"/>
          <w:lang w:bidi="ar"/>
        </w:rPr>
        <w:t>（6）具备定时功能</w:t>
      </w:r>
      <w:r>
        <w:rPr>
          <w:rFonts w:hint="eastAsia" w:asciiTheme="minorEastAsia" w:hAnsiTheme="minorEastAsia" w:cstheme="minorEastAsia"/>
          <w:kern w:val="0"/>
          <w:szCs w:val="21"/>
          <w:lang w:eastAsia="zh-CN" w:bidi="ar"/>
        </w:rPr>
        <w:t>。</w:t>
      </w:r>
    </w:p>
    <w:p w14:paraId="5AFE1D24">
      <w:pPr>
        <w:pStyle w:val="2"/>
        <w:rPr>
          <w:rFonts w:hint="eastAsia"/>
        </w:rPr>
      </w:pPr>
    </w:p>
    <w:p w14:paraId="0285E6A8">
      <w:pPr>
        <w:widowControl/>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3、</w:t>
      </w:r>
      <w:r>
        <w:rPr>
          <w:rFonts w:hint="eastAsia" w:asciiTheme="minorEastAsia" w:hAnsiTheme="minorEastAsia" w:cstheme="minorEastAsia"/>
          <w:kern w:val="0"/>
          <w:sz w:val="24"/>
          <w:szCs w:val="24"/>
          <w:lang w:bidi="ar"/>
        </w:rPr>
        <w:t>小型</w:t>
      </w:r>
      <w:r>
        <w:rPr>
          <w:rFonts w:hint="eastAsia" w:asciiTheme="minorEastAsia" w:hAnsiTheme="minorEastAsia" w:cstheme="minorEastAsia"/>
          <w:kern w:val="0"/>
          <w:sz w:val="24"/>
          <w:szCs w:val="24"/>
          <w:lang w:val="en-US" w:eastAsia="zh-CN" w:bidi="ar"/>
        </w:rPr>
        <w:t>PCR</w:t>
      </w:r>
      <w:r>
        <w:rPr>
          <w:rFonts w:hint="eastAsia" w:asciiTheme="minorEastAsia" w:hAnsiTheme="minorEastAsia" w:cstheme="minorEastAsia"/>
          <w:kern w:val="0"/>
          <w:sz w:val="24"/>
          <w:szCs w:val="24"/>
          <w:lang w:bidi="ar"/>
        </w:rPr>
        <w:t>离心机</w:t>
      </w:r>
    </w:p>
    <w:p w14:paraId="65EE7001">
      <w:pPr>
        <w:widowControl/>
        <w:jc w:val="left"/>
        <w:rPr>
          <w:rFonts w:hint="eastAsia" w:asciiTheme="minorEastAsia" w:hAnsiTheme="minorEastAsia" w:eastAsiaTheme="minorEastAsia" w:cstheme="minorEastAsia"/>
          <w:kern w:val="0"/>
          <w:szCs w:val="21"/>
          <w:lang w:val="en-US" w:eastAsia="zh-CN" w:bidi="ar"/>
        </w:rPr>
      </w:pPr>
      <w:r>
        <w:rPr>
          <w:rFonts w:hint="eastAsia" w:asciiTheme="minorEastAsia" w:hAnsiTheme="minorEastAsia" w:cstheme="minorEastAsia"/>
          <w:kern w:val="0"/>
          <w:szCs w:val="21"/>
          <w:lang w:bidi="ar"/>
        </w:rPr>
        <w:t>（1）可调速定时，转速规格0-12000rpm，定时控制≥1min</w:t>
      </w:r>
      <w:r>
        <w:rPr>
          <w:rFonts w:hint="eastAsia" w:asciiTheme="minorEastAsia" w:hAnsiTheme="minorEastAsia" w:cstheme="minorEastAsia"/>
          <w:kern w:val="0"/>
          <w:szCs w:val="21"/>
          <w:lang w:eastAsia="zh-CN" w:bidi="ar"/>
        </w:rPr>
        <w:t>；</w:t>
      </w:r>
    </w:p>
    <w:p w14:paraId="074BC051">
      <w:pPr>
        <w:widowControl/>
        <w:jc w:val="left"/>
        <w:rPr>
          <w:rFonts w:hint="eastAsia" w:asciiTheme="minorEastAsia" w:hAnsiTheme="minorEastAsia" w:eastAsiaTheme="minorEastAsia" w:cstheme="minorEastAsia"/>
          <w:kern w:val="0"/>
          <w:szCs w:val="21"/>
          <w:lang w:val="en-US" w:eastAsia="zh-CN" w:bidi="ar"/>
        </w:rPr>
      </w:pPr>
      <w:r>
        <w:rPr>
          <w:rFonts w:hint="eastAsia" w:asciiTheme="minorEastAsia" w:hAnsiTheme="minorEastAsia" w:cstheme="minorEastAsia"/>
          <w:kern w:val="0"/>
          <w:szCs w:val="21"/>
          <w:lang w:bidi="ar"/>
        </w:rPr>
        <w:t>（2）5秒内达到额定速度的90％</w:t>
      </w:r>
      <w:r>
        <w:rPr>
          <w:rFonts w:hint="eastAsia" w:asciiTheme="minorEastAsia" w:hAnsiTheme="minorEastAsia" w:cstheme="minorEastAsia"/>
          <w:kern w:val="0"/>
          <w:szCs w:val="21"/>
          <w:lang w:eastAsia="zh-CN" w:bidi="ar"/>
        </w:rPr>
        <w:t>；</w:t>
      </w:r>
    </w:p>
    <w:p w14:paraId="001DA7C4">
      <w:pPr>
        <w:widowControl/>
        <w:numPr>
          <w:ilvl w:val="0"/>
          <w:numId w:val="8"/>
        </w:numPr>
        <w:jc w:val="left"/>
      </w:pPr>
      <w:r>
        <w:rPr>
          <w:rFonts w:hint="eastAsia" w:asciiTheme="minorEastAsia" w:hAnsiTheme="minorEastAsia" w:cstheme="minorEastAsia"/>
          <w:kern w:val="0"/>
          <w:szCs w:val="21"/>
          <w:lang w:bidi="ar"/>
        </w:rPr>
        <w:t>开盖即停保护</w:t>
      </w:r>
      <w:r>
        <w:rPr>
          <w:rFonts w:hint="eastAsia" w:asciiTheme="minorEastAsia" w:hAnsiTheme="minorEastAsia" w:cstheme="minorEastAsia"/>
          <w:kern w:val="0"/>
          <w:szCs w:val="21"/>
          <w:lang w:eastAsia="zh-CN" w:bidi="ar"/>
        </w:rPr>
        <w:t>。</w:t>
      </w:r>
    </w:p>
    <w:p w14:paraId="4A4E0426">
      <w:pPr>
        <w:pStyle w:val="2"/>
      </w:pPr>
    </w:p>
    <w:p w14:paraId="0CB9B07F">
      <w:pPr>
        <w:widowControl/>
        <w:jc w:val="left"/>
        <w:rPr>
          <w:rFonts w:hint="eastAsia" w:asciiTheme="minorEastAsia" w:hAnsiTheme="minorEastAsia" w:cstheme="minorEastAsia"/>
          <w:szCs w:val="21"/>
        </w:rPr>
      </w:pPr>
      <w:r>
        <w:rPr>
          <w:rFonts w:hint="eastAsia" w:asciiTheme="minorEastAsia" w:hAnsiTheme="minorEastAsia" w:cstheme="minorEastAsia"/>
          <w:szCs w:val="21"/>
        </w:rPr>
        <w:t>4、</w:t>
      </w:r>
      <w:r>
        <w:rPr>
          <w:rFonts w:hint="eastAsia" w:asciiTheme="minorEastAsia" w:hAnsiTheme="minorEastAsia" w:cstheme="minorEastAsia"/>
          <w:kern w:val="0"/>
          <w:sz w:val="24"/>
          <w:szCs w:val="24"/>
          <w:lang w:bidi="ar"/>
        </w:rPr>
        <w:t>组织芯片枪</w:t>
      </w:r>
    </w:p>
    <w:p w14:paraId="4AB4A4A5">
      <w:pPr>
        <w:widowControl/>
        <w:jc w:val="left"/>
        <w:rPr>
          <w:rFonts w:hint="eastAsia" w:asciiTheme="minorEastAsia" w:hAnsiTheme="minorEastAsia" w:cstheme="minorEastAsia"/>
          <w:szCs w:val="21"/>
        </w:rPr>
      </w:pPr>
      <w:r>
        <w:rPr>
          <w:rFonts w:hint="eastAsia" w:asciiTheme="minorEastAsia" w:hAnsiTheme="minorEastAsia" w:cstheme="minorEastAsia"/>
          <w:szCs w:val="21"/>
        </w:rPr>
        <w:t>（1）打孔针规格：0.6–2.0 mm 可选，步进精度≤0.01 mm；</w:t>
      </w:r>
    </w:p>
    <w:p w14:paraId="0F1D321D">
      <w:pPr>
        <w:widowControl/>
        <w:jc w:val="left"/>
        <w:rPr>
          <w:rFonts w:hint="eastAsia" w:asciiTheme="minorEastAsia" w:hAnsiTheme="minorEastAsia" w:cstheme="minorEastAsia"/>
          <w:szCs w:val="21"/>
        </w:rPr>
      </w:pPr>
      <w:r>
        <w:rPr>
          <w:rFonts w:hint="eastAsia" w:asciiTheme="minorEastAsia" w:hAnsiTheme="minorEastAsia" w:cstheme="minorEastAsia"/>
          <w:szCs w:val="21"/>
        </w:rPr>
        <w:t>（2）阵列容量：可制备≥60 点的组织芯片；</w:t>
      </w:r>
    </w:p>
    <w:p w14:paraId="6E184777">
      <w:pPr>
        <w:widowControl/>
        <w:jc w:val="left"/>
        <w:rPr>
          <w:rFonts w:hint="eastAsia" w:asciiTheme="minorEastAsia" w:hAnsiTheme="minorEastAsia" w:cstheme="minorEastAsia"/>
          <w:szCs w:val="21"/>
        </w:rPr>
      </w:pPr>
      <w:r>
        <w:rPr>
          <w:rFonts w:hint="eastAsia" w:asciiTheme="minorEastAsia" w:hAnsiTheme="minorEastAsia" w:cstheme="minorEastAsia"/>
          <w:szCs w:val="21"/>
        </w:rPr>
        <w:t>（3）材质：不锈钢打孔针，可高温高压灭菌；</w:t>
      </w:r>
    </w:p>
    <w:p w14:paraId="347AA4A1">
      <w:pPr>
        <w:widowControl/>
        <w:jc w:val="left"/>
        <w:rPr>
          <w:rFonts w:hint="eastAsia" w:asciiTheme="minorEastAsia" w:hAnsiTheme="minorEastAsia" w:cstheme="minorEastAsia"/>
          <w:szCs w:val="21"/>
        </w:rPr>
      </w:pPr>
      <w:r>
        <w:rPr>
          <w:rFonts w:hint="eastAsia" w:asciiTheme="minorEastAsia" w:hAnsiTheme="minorEastAsia" w:cstheme="minorEastAsia"/>
          <w:szCs w:val="21"/>
        </w:rPr>
        <w:t>（4）功能：支持手动 / 半自动操作，适配免疫组化对照标本的标准化制备。</w:t>
      </w:r>
    </w:p>
    <w:p w14:paraId="32A596BC">
      <w:pPr>
        <w:pStyle w:val="2"/>
        <w:rPr>
          <w:rFonts w:hint="eastAsia"/>
        </w:rPr>
      </w:pPr>
    </w:p>
    <w:p w14:paraId="600A8CD4">
      <w:pPr>
        <w:widowControl/>
        <w:jc w:val="left"/>
        <w:rPr>
          <w:rFonts w:hint="eastAsia" w:asciiTheme="minorEastAsia" w:hAnsiTheme="minorEastAsia" w:cstheme="minorEastAsia"/>
          <w:szCs w:val="21"/>
        </w:rPr>
      </w:pPr>
      <w:r>
        <w:rPr>
          <w:rFonts w:hint="eastAsia" w:asciiTheme="minorEastAsia" w:hAnsiTheme="minorEastAsia" w:cstheme="minorEastAsia"/>
          <w:szCs w:val="21"/>
        </w:rPr>
        <w:t>5、</w:t>
      </w:r>
      <w:r>
        <w:rPr>
          <w:rFonts w:hint="eastAsia" w:asciiTheme="minorEastAsia" w:hAnsiTheme="minorEastAsia" w:cstheme="minorEastAsia"/>
          <w:kern w:val="0"/>
          <w:sz w:val="24"/>
          <w:szCs w:val="24"/>
          <w:lang w:bidi="ar"/>
        </w:rPr>
        <w:t>纯水</w:t>
      </w:r>
    </w:p>
    <w:p w14:paraId="0FC980C7">
      <w:pPr>
        <w:widowControl/>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(1)出水水质：超纯水；</w:t>
      </w:r>
    </w:p>
    <w:p w14:paraId="405E0B04">
      <w:pPr>
        <w:widowControl/>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(2)产水速度：≥2 L/min，配备≥10L 储水箱；</w:t>
      </w:r>
    </w:p>
    <w:p w14:paraId="72D95F2F">
      <w:pPr>
        <w:widowControl/>
        <w:jc w:val="left"/>
        <w:rPr>
          <w:rFonts w:hint="eastAsia" w:asciiTheme="minorEastAsia" w:hAnsiTheme="minorEastAsia" w:eastAsiaTheme="minorEastAsia" w:cstheme="minorEastAsia"/>
          <w:kern w:val="0"/>
          <w:szCs w:val="21"/>
          <w:lang w:eastAsia="zh-CN" w:bidi="ar"/>
        </w:rPr>
      </w:pPr>
      <w:r>
        <w:rPr>
          <w:rFonts w:hint="eastAsia" w:asciiTheme="minorEastAsia" w:hAnsiTheme="minorEastAsia" w:cstheme="minorEastAsia"/>
          <w:kern w:val="0"/>
          <w:szCs w:val="21"/>
          <w:lang w:bidi="ar"/>
        </w:rPr>
        <w:t>(3)滤芯：PP 棉 + 活性炭 + RO 膜 + 超纯化柱，具备自动冲洗、耗材更换提醒</w:t>
      </w:r>
      <w:r>
        <w:rPr>
          <w:rFonts w:hint="eastAsia" w:asciiTheme="minorEastAsia" w:hAnsiTheme="minorEastAsia" w:cstheme="minorEastAsia"/>
          <w:kern w:val="0"/>
          <w:szCs w:val="21"/>
          <w:lang w:eastAsia="zh-CN" w:bidi="ar"/>
        </w:rPr>
        <w:t>。</w:t>
      </w:r>
    </w:p>
    <w:p w14:paraId="62BF071A">
      <w:pPr>
        <w:pStyle w:val="2"/>
        <w:rPr>
          <w:rFonts w:hint="eastAsia"/>
        </w:rPr>
      </w:pPr>
    </w:p>
    <w:p w14:paraId="182579E6">
      <w:pPr>
        <w:widowControl/>
        <w:jc w:val="left"/>
        <w:rPr>
          <w:rFonts w:hint="eastAsia" w:asciiTheme="minorEastAsia" w:hAnsiTheme="minorEastAsia" w:cstheme="minorEastAsia"/>
          <w:kern w:val="0"/>
          <w:szCs w:val="21"/>
          <w:lang w:bidi="ar"/>
        </w:rPr>
      </w:pPr>
      <w:r>
        <w:rPr>
          <w:rFonts w:hint="eastAsia" w:asciiTheme="minorEastAsia" w:hAnsiTheme="minorEastAsia" w:cstheme="minorEastAsia"/>
          <w:kern w:val="0"/>
          <w:szCs w:val="21"/>
          <w:lang w:bidi="ar"/>
        </w:rPr>
        <w:t>6、</w:t>
      </w:r>
      <w:r>
        <w:rPr>
          <w:rFonts w:hint="eastAsia" w:asciiTheme="minorEastAsia" w:hAnsiTheme="minorEastAsia" w:cstheme="minorEastAsia"/>
          <w:kern w:val="0"/>
          <w:sz w:val="24"/>
          <w:szCs w:val="24"/>
          <w:lang w:bidi="ar"/>
        </w:rPr>
        <w:t>磨蜡机（修蜡仪）</w:t>
      </w:r>
    </w:p>
    <w:p w14:paraId="70C22EB7">
      <w:pPr>
        <w:widowControl/>
        <w:jc w:val="left"/>
        <w:rPr>
          <w:rFonts w:hint="eastAsia" w:asciiTheme="minorEastAsia" w:hAnsiTheme="minorEastAsia" w:eastAsiaTheme="minorEastAsia" w:cstheme="minorEastAsia"/>
          <w:kern w:val="0"/>
          <w:szCs w:val="21"/>
          <w:lang w:eastAsia="zh-CN" w:bidi="ar"/>
        </w:rPr>
      </w:pPr>
      <w:r>
        <w:rPr>
          <w:rFonts w:hint="eastAsia" w:asciiTheme="minorEastAsia" w:hAnsiTheme="minorEastAsia" w:cstheme="minorEastAsia"/>
          <w:kern w:val="0"/>
          <w:szCs w:val="21"/>
          <w:lang w:bidi="ar"/>
        </w:rPr>
        <w:t>（1）温控服务：室温-99°C</w:t>
      </w:r>
      <w:r>
        <w:rPr>
          <w:rFonts w:hint="eastAsia" w:asciiTheme="minorEastAsia" w:hAnsiTheme="minorEastAsia" w:cstheme="minorEastAsia"/>
          <w:kern w:val="0"/>
          <w:szCs w:val="21"/>
          <w:lang w:eastAsia="zh-CN" w:bidi="ar"/>
        </w:rPr>
        <w:t>；</w:t>
      </w:r>
    </w:p>
    <w:p w14:paraId="64870B3A">
      <w:pPr>
        <w:widowControl/>
        <w:jc w:val="left"/>
        <w:rPr>
          <w:rFonts w:hint="eastAsia" w:asciiTheme="minorEastAsia" w:hAnsiTheme="minorEastAsia" w:eastAsiaTheme="minorEastAsia" w:cstheme="minorEastAsia"/>
          <w:kern w:val="0"/>
          <w:szCs w:val="21"/>
          <w:lang w:eastAsia="zh-CN" w:bidi="ar"/>
        </w:rPr>
      </w:pPr>
      <w:r>
        <w:rPr>
          <w:rFonts w:hint="eastAsia" w:asciiTheme="minorEastAsia" w:hAnsiTheme="minorEastAsia" w:cstheme="minorEastAsia"/>
          <w:kern w:val="0"/>
          <w:szCs w:val="21"/>
          <w:lang w:bidi="ar"/>
        </w:rPr>
        <w:t>（2）可同时修整6个以上的蜡块，加快工作效率</w:t>
      </w:r>
      <w:r>
        <w:rPr>
          <w:rFonts w:hint="eastAsia" w:asciiTheme="minorEastAsia" w:hAnsiTheme="minorEastAsia" w:cstheme="minorEastAsia"/>
          <w:kern w:val="0"/>
          <w:szCs w:val="21"/>
          <w:lang w:eastAsia="zh-CN" w:bidi="ar"/>
        </w:rPr>
        <w:t>；</w:t>
      </w:r>
    </w:p>
    <w:p w14:paraId="2BC6ADE0">
      <w:pPr>
        <w:widowControl/>
        <w:jc w:val="left"/>
        <w:rPr>
          <w:rFonts w:hint="eastAsia" w:asciiTheme="minorEastAsia" w:hAnsiTheme="minorEastAsia" w:eastAsiaTheme="minorEastAsia" w:cstheme="minorEastAsia"/>
          <w:kern w:val="0"/>
          <w:szCs w:val="21"/>
          <w:lang w:eastAsia="zh-CN" w:bidi="ar"/>
        </w:rPr>
      </w:pPr>
      <w:r>
        <w:rPr>
          <w:rFonts w:hint="eastAsia" w:asciiTheme="minorEastAsia" w:hAnsiTheme="minorEastAsia" w:cstheme="minorEastAsia"/>
          <w:kern w:val="0"/>
          <w:szCs w:val="21"/>
          <w:lang w:bidi="ar"/>
        </w:rPr>
        <w:t>（3）达到设定温度时间≤8分钟</w:t>
      </w:r>
      <w:r>
        <w:rPr>
          <w:rFonts w:hint="eastAsia" w:asciiTheme="minorEastAsia" w:hAnsiTheme="minorEastAsia" w:cstheme="minorEastAsia"/>
          <w:kern w:val="0"/>
          <w:szCs w:val="21"/>
          <w:lang w:eastAsia="zh-CN" w:bidi="ar"/>
        </w:rPr>
        <w:t>；</w:t>
      </w:r>
    </w:p>
    <w:p w14:paraId="0009433F">
      <w:pPr>
        <w:widowControl/>
        <w:jc w:val="left"/>
        <w:rPr>
          <w:rFonts w:hint="eastAsia" w:asciiTheme="minorEastAsia" w:hAnsiTheme="minorEastAsia" w:eastAsiaTheme="minorEastAsia" w:cstheme="minorEastAsia"/>
          <w:kern w:val="0"/>
          <w:szCs w:val="21"/>
          <w:lang w:eastAsia="zh-CN" w:bidi="ar"/>
        </w:rPr>
      </w:pPr>
      <w:r>
        <w:rPr>
          <w:rFonts w:hint="eastAsia" w:asciiTheme="minorEastAsia" w:hAnsiTheme="minorEastAsia" w:cstheme="minorEastAsia"/>
          <w:kern w:val="0"/>
          <w:szCs w:val="21"/>
          <w:lang w:bidi="ar"/>
        </w:rPr>
        <w:t>（4）修蜡面板斜坡凹槽设计，密集型斜纹面，使得蜡块的摩擦面增大，加快修蜡速率</w:t>
      </w:r>
      <w:r>
        <w:rPr>
          <w:rFonts w:hint="eastAsia" w:asciiTheme="minorEastAsia" w:hAnsiTheme="minorEastAsia" w:cstheme="minorEastAsia"/>
          <w:kern w:val="0"/>
          <w:szCs w:val="21"/>
          <w:lang w:eastAsia="zh-CN" w:bidi="ar"/>
        </w:rPr>
        <w:t>；</w:t>
      </w:r>
    </w:p>
    <w:p w14:paraId="7E656554">
      <w:pPr>
        <w:widowControl/>
        <w:jc w:val="left"/>
        <w:rPr>
          <w:rFonts w:hint="eastAsia" w:asciiTheme="minorEastAsia" w:hAnsiTheme="minorEastAsia" w:eastAsiaTheme="minorEastAsia" w:cstheme="minorEastAsia"/>
          <w:szCs w:val="21"/>
          <w:lang w:eastAsia="zh-CN"/>
        </w:rPr>
      </w:pPr>
      <w:r>
        <w:rPr>
          <w:rFonts w:hint="eastAsia" w:asciiTheme="minorEastAsia" w:hAnsiTheme="minorEastAsia" w:cstheme="minorEastAsia"/>
          <w:kern w:val="0"/>
          <w:szCs w:val="21"/>
          <w:lang w:bidi="ar"/>
        </w:rPr>
        <w:t>（5）石蜡沿着凹槽汇入回收槽，容量大，无需来回倾倒废蜡，回收槽可取出方便清洁</w:t>
      </w:r>
      <w:r>
        <w:rPr>
          <w:rFonts w:hint="eastAsia" w:asciiTheme="minorEastAsia" w:hAnsiTheme="minorEastAsia" w:cstheme="minorEastAsia"/>
          <w:szCs w:val="21"/>
        </w:rPr>
        <w:tab/>
      </w:r>
      <w:r>
        <w:rPr>
          <w:rFonts w:hint="eastAsia" w:asciiTheme="minorEastAsia" w:hAnsiTheme="minorEastAsia" w:cstheme="minorEastAsia"/>
          <w:szCs w:val="21"/>
          <w:lang w:eastAsia="zh-CN"/>
        </w:rPr>
        <w:t>。</w:t>
      </w:r>
    </w:p>
    <w:p w14:paraId="570E3CE1">
      <w:pPr>
        <w:spacing w:line="440" w:lineRule="exact"/>
        <w:rPr>
          <w:rFonts w:hint="eastAsia" w:ascii="宋体" w:hAnsi="宋体" w:eastAsia="宋体" w:cs="宋体"/>
          <w:b/>
          <w:color w:val="000000" w:themeColor="text1"/>
          <w:szCs w:val="21"/>
        </w:rPr>
      </w:pPr>
    </w:p>
    <w:p w14:paraId="584275C7">
      <w:pPr>
        <w:numPr>
          <w:ilvl w:val="0"/>
          <w:numId w:val="4"/>
        </w:numPr>
        <w:spacing w:line="440" w:lineRule="exact"/>
        <w:rPr>
          <w:rFonts w:hint="eastAsia" w:ascii="宋体" w:hAnsi="宋体" w:eastAsia="宋体" w:cs="宋体"/>
          <w:b/>
          <w:color w:val="000000" w:themeColor="text1"/>
          <w:szCs w:val="21"/>
          <w:highlight w:val="yellow"/>
        </w:rPr>
      </w:pPr>
      <w:r>
        <w:rPr>
          <w:rFonts w:hint="eastAsia" w:ascii="宋体" w:hAnsi="宋体" w:eastAsia="宋体" w:cs="宋体"/>
          <w:b/>
          <w:szCs w:val="21"/>
        </w:rPr>
        <w:t>设备配置要求（标准套至少包含以下内容）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4375"/>
        <w:gridCol w:w="1197"/>
        <w:gridCol w:w="989"/>
      </w:tblGrid>
      <w:tr w14:paraId="7DAF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08AD3EAB">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序号</w:t>
            </w:r>
          </w:p>
        </w:tc>
        <w:tc>
          <w:tcPr>
            <w:tcW w:w="4375" w:type="dxa"/>
          </w:tcPr>
          <w:p w14:paraId="7949E4C2">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名称</w:t>
            </w:r>
          </w:p>
        </w:tc>
        <w:tc>
          <w:tcPr>
            <w:tcW w:w="1197" w:type="dxa"/>
          </w:tcPr>
          <w:p w14:paraId="1B98FCCA">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数量</w:t>
            </w:r>
          </w:p>
        </w:tc>
        <w:tc>
          <w:tcPr>
            <w:tcW w:w="989" w:type="dxa"/>
          </w:tcPr>
          <w:p w14:paraId="572691AC">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单位</w:t>
            </w:r>
          </w:p>
        </w:tc>
      </w:tr>
      <w:tr w14:paraId="3091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485604E9">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c>
          <w:tcPr>
            <w:tcW w:w="4375" w:type="dxa"/>
          </w:tcPr>
          <w:p w14:paraId="27074692">
            <w:pPr>
              <w:spacing w:line="440" w:lineRule="exact"/>
              <w:jc w:val="center"/>
              <w:rPr>
                <w:rFonts w:hint="eastAsia" w:ascii="宋体" w:hAnsi="宋体" w:eastAsia="宋体" w:cs="宋体"/>
                <w:b/>
                <w:color w:val="000000" w:themeColor="text1"/>
                <w:szCs w:val="21"/>
              </w:rPr>
            </w:pPr>
            <w:r>
              <w:rPr>
                <w:rFonts w:hint="eastAsia"/>
              </w:rPr>
              <w:t>10微升移液枪</w:t>
            </w:r>
          </w:p>
        </w:tc>
        <w:tc>
          <w:tcPr>
            <w:tcW w:w="1197" w:type="dxa"/>
          </w:tcPr>
          <w:p w14:paraId="5B6D35AD">
            <w:pPr>
              <w:spacing w:line="4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989" w:type="dxa"/>
          </w:tcPr>
          <w:p w14:paraId="07B11C25">
            <w:pPr>
              <w:spacing w:line="4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r>
      <w:tr w14:paraId="308C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57E77236">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p>
        </w:tc>
        <w:tc>
          <w:tcPr>
            <w:tcW w:w="4375" w:type="dxa"/>
          </w:tcPr>
          <w:p w14:paraId="65156964">
            <w:pPr>
              <w:spacing w:line="440" w:lineRule="exact"/>
              <w:jc w:val="center"/>
              <w:rPr>
                <w:rFonts w:hint="eastAsia" w:ascii="宋体" w:hAnsi="宋体" w:eastAsia="宋体" w:cs="宋体"/>
                <w:b/>
                <w:color w:val="000000" w:themeColor="text1"/>
                <w:szCs w:val="21"/>
              </w:rPr>
            </w:pPr>
            <w:r>
              <w:rPr>
                <w:rFonts w:hint="eastAsia"/>
              </w:rPr>
              <w:t>电热恒温水浴锅</w:t>
            </w:r>
          </w:p>
        </w:tc>
        <w:tc>
          <w:tcPr>
            <w:tcW w:w="1197" w:type="dxa"/>
          </w:tcPr>
          <w:p w14:paraId="1C92AC67">
            <w:pPr>
              <w:spacing w:line="4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989" w:type="dxa"/>
          </w:tcPr>
          <w:p w14:paraId="41ECB29A">
            <w:pPr>
              <w:spacing w:line="4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r>
      <w:tr w14:paraId="7520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1BD7651C">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p>
        </w:tc>
        <w:tc>
          <w:tcPr>
            <w:tcW w:w="4375" w:type="dxa"/>
          </w:tcPr>
          <w:p w14:paraId="314E918E">
            <w:pPr>
              <w:spacing w:line="440" w:lineRule="exact"/>
              <w:jc w:val="center"/>
              <w:rPr>
                <w:rFonts w:hint="eastAsia" w:ascii="宋体" w:hAnsi="宋体" w:eastAsia="宋体" w:cs="宋体"/>
                <w:b/>
                <w:color w:val="000000" w:themeColor="text1"/>
                <w:szCs w:val="21"/>
              </w:rPr>
            </w:pPr>
            <w:r>
              <w:rPr>
                <w:rFonts w:hint="eastAsia"/>
              </w:rPr>
              <w:t>小型pcr离心机</w:t>
            </w:r>
          </w:p>
        </w:tc>
        <w:tc>
          <w:tcPr>
            <w:tcW w:w="1197" w:type="dxa"/>
          </w:tcPr>
          <w:p w14:paraId="6AE742A4">
            <w:pPr>
              <w:spacing w:line="4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989" w:type="dxa"/>
          </w:tcPr>
          <w:p w14:paraId="44F48F0E">
            <w:pPr>
              <w:spacing w:line="4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个</w:t>
            </w:r>
          </w:p>
        </w:tc>
      </w:tr>
      <w:tr w14:paraId="6F0C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09698F0D">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4</w:t>
            </w:r>
          </w:p>
        </w:tc>
        <w:tc>
          <w:tcPr>
            <w:tcW w:w="4375" w:type="dxa"/>
          </w:tcPr>
          <w:p w14:paraId="31A1941B">
            <w:pPr>
              <w:spacing w:line="440" w:lineRule="exact"/>
              <w:jc w:val="center"/>
              <w:rPr>
                <w:rFonts w:hint="eastAsia" w:ascii="宋体" w:hAnsi="宋体" w:eastAsia="宋体" w:cs="宋体"/>
                <w:b/>
                <w:color w:val="000000" w:themeColor="text1"/>
                <w:szCs w:val="21"/>
              </w:rPr>
            </w:pPr>
            <w:r>
              <w:rPr>
                <w:rFonts w:hint="eastAsia"/>
              </w:rPr>
              <w:t>组织芯片枪</w:t>
            </w:r>
          </w:p>
        </w:tc>
        <w:tc>
          <w:tcPr>
            <w:tcW w:w="1197" w:type="dxa"/>
          </w:tcPr>
          <w:p w14:paraId="1D295C5B">
            <w:pPr>
              <w:spacing w:line="4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989" w:type="dxa"/>
          </w:tcPr>
          <w:p w14:paraId="56C8C3CF">
            <w:pPr>
              <w:spacing w:line="4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支</w:t>
            </w:r>
          </w:p>
        </w:tc>
      </w:tr>
      <w:tr w14:paraId="2B3C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54F87795">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5</w:t>
            </w:r>
          </w:p>
        </w:tc>
        <w:tc>
          <w:tcPr>
            <w:tcW w:w="4375" w:type="dxa"/>
          </w:tcPr>
          <w:p w14:paraId="5B1063DF">
            <w:pPr>
              <w:spacing w:line="440" w:lineRule="exact"/>
              <w:jc w:val="center"/>
              <w:rPr>
                <w:rFonts w:hint="eastAsia" w:ascii="宋体" w:hAnsi="宋体" w:eastAsia="宋体" w:cs="宋体"/>
                <w:b/>
                <w:color w:val="000000" w:themeColor="text1"/>
                <w:szCs w:val="21"/>
              </w:rPr>
            </w:pPr>
            <w:r>
              <w:rPr>
                <w:rFonts w:hint="eastAsia"/>
              </w:rPr>
              <w:t>纯水机</w:t>
            </w:r>
          </w:p>
        </w:tc>
        <w:tc>
          <w:tcPr>
            <w:tcW w:w="1197" w:type="dxa"/>
          </w:tcPr>
          <w:p w14:paraId="5189EF07">
            <w:pPr>
              <w:spacing w:line="4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989" w:type="dxa"/>
          </w:tcPr>
          <w:p w14:paraId="33A3BAA8">
            <w:pPr>
              <w:spacing w:line="4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套</w:t>
            </w:r>
          </w:p>
        </w:tc>
      </w:tr>
      <w:tr w14:paraId="7B9E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4E097CF6">
            <w:pPr>
              <w:spacing w:line="44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6</w:t>
            </w:r>
          </w:p>
        </w:tc>
        <w:tc>
          <w:tcPr>
            <w:tcW w:w="4375" w:type="dxa"/>
          </w:tcPr>
          <w:p w14:paraId="5D0BBDF6">
            <w:pPr>
              <w:spacing w:line="440" w:lineRule="exact"/>
              <w:jc w:val="center"/>
            </w:pPr>
            <w:r>
              <w:rPr>
                <w:rFonts w:hint="eastAsia"/>
              </w:rPr>
              <w:t>磨蜡机</w:t>
            </w:r>
          </w:p>
        </w:tc>
        <w:tc>
          <w:tcPr>
            <w:tcW w:w="1197" w:type="dxa"/>
          </w:tcPr>
          <w:p w14:paraId="1978FE25">
            <w:pPr>
              <w:spacing w:line="4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w:t>
            </w:r>
          </w:p>
        </w:tc>
        <w:tc>
          <w:tcPr>
            <w:tcW w:w="989" w:type="dxa"/>
          </w:tcPr>
          <w:p w14:paraId="51BA8571">
            <w:pPr>
              <w:spacing w:line="440" w:lineRule="exact"/>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台</w:t>
            </w:r>
          </w:p>
        </w:tc>
      </w:tr>
    </w:tbl>
    <w:p w14:paraId="6BE31633">
      <w:pPr>
        <w:spacing w:line="440" w:lineRule="exact"/>
        <w:rPr>
          <w:rFonts w:hint="eastAsia" w:ascii="宋体" w:hAnsi="宋体" w:eastAsia="宋体" w:cs="宋体"/>
          <w:b/>
          <w:color w:val="000000" w:themeColor="text1"/>
          <w:szCs w:val="21"/>
        </w:rPr>
      </w:pPr>
    </w:p>
    <w:p w14:paraId="01D78A9B">
      <w:pPr>
        <w:numPr>
          <w:ilvl w:val="0"/>
          <w:numId w:val="4"/>
        </w:numPr>
        <w:spacing w:line="440" w:lineRule="exact"/>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主要商务要求：</w:t>
      </w:r>
    </w:p>
    <w:p w14:paraId="44ED1B53">
      <w:pPr>
        <w:spacing w:line="440" w:lineRule="exact"/>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1.交货及安装、验收要求</w:t>
      </w:r>
    </w:p>
    <w:p w14:paraId="573E0FC7">
      <w:p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1.1交货地点：采购人指定地点。</w:t>
      </w:r>
    </w:p>
    <w:p w14:paraId="02F020DC">
      <w:p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1.2交货期：中标供应商应当在中标通知书发出之日起30日内按采购需求及中标</w:t>
      </w:r>
      <w:r>
        <w:rPr>
          <w:rFonts w:hint="eastAsia" w:ascii="宋体" w:hAnsi="宋体" w:eastAsia="宋体" w:cs="宋体"/>
          <w:bCs/>
          <w:color w:val="000000" w:themeColor="text1"/>
          <w:szCs w:val="21"/>
        </w:rPr>
        <w:t>供应商</w:t>
      </w:r>
      <w:r>
        <w:rPr>
          <w:rFonts w:hint="eastAsia" w:ascii="宋体" w:hAnsi="宋体" w:eastAsia="宋体" w:cs="宋体"/>
          <w:color w:val="000000" w:themeColor="text1"/>
          <w:szCs w:val="21"/>
        </w:rPr>
        <w:t>的投标文件确定的事项与采购人签订合同，签订合同后</w:t>
      </w:r>
      <w:r>
        <w:rPr>
          <w:rFonts w:hint="eastAsia" w:ascii="宋体" w:hAnsi="宋体" w:eastAsia="宋体" w:cs="宋体"/>
          <w:color w:val="FF0000"/>
          <w:szCs w:val="21"/>
          <w:u w:val="single"/>
        </w:rPr>
        <w:t xml:space="preserve"> 30</w:t>
      </w:r>
      <w:r>
        <w:rPr>
          <w:rFonts w:hint="eastAsia" w:ascii="宋体" w:hAnsi="宋体" w:eastAsia="宋体" w:cs="宋体"/>
          <w:color w:val="FF0000"/>
          <w:szCs w:val="21"/>
        </w:rPr>
        <w:t>日</w:t>
      </w:r>
      <w:r>
        <w:rPr>
          <w:rFonts w:hint="eastAsia" w:ascii="宋体" w:hAnsi="宋体" w:eastAsia="宋体" w:cs="宋体"/>
          <w:color w:val="000000" w:themeColor="text1"/>
          <w:szCs w:val="21"/>
        </w:rPr>
        <w:t>内完成设备的安装调试。</w:t>
      </w:r>
    </w:p>
    <w:p w14:paraId="50E30513">
      <w:p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1.3中标供应商须保证中标后所提供的设备为原装、全新合格的产品；且原装进口产品生产日期与交货日期差值</w:t>
      </w:r>
      <w:r>
        <w:rPr>
          <w:rFonts w:hint="eastAsia" w:ascii="宋体" w:hAnsi="宋体" w:eastAsia="宋体" w:cs="宋体"/>
          <w:color w:val="000000" w:themeColor="text1"/>
          <w:szCs w:val="21"/>
          <w:highlight w:val="yellow"/>
        </w:rPr>
        <w:t>≤12</w:t>
      </w:r>
      <w:r>
        <w:rPr>
          <w:rFonts w:hint="eastAsia" w:ascii="宋体" w:hAnsi="宋体" w:eastAsia="宋体" w:cs="宋体"/>
          <w:color w:val="000000" w:themeColor="text1"/>
          <w:szCs w:val="21"/>
        </w:rPr>
        <w:t>个月；国产产品生产日期与交货日期差值≤3个月。</w:t>
      </w:r>
    </w:p>
    <w:p w14:paraId="380A9C0F">
      <w:p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0A11B2EF">
      <w:pPr>
        <w:spacing w:line="440" w:lineRule="exact"/>
        <w:rPr>
          <w:rFonts w:hint="eastAsia" w:ascii="宋体" w:hAnsi="宋体" w:eastAsia="宋体" w:cs="宋体"/>
          <w:color w:val="FF0000"/>
          <w:szCs w:val="21"/>
        </w:rPr>
      </w:pPr>
      <w:r>
        <w:rPr>
          <w:rFonts w:hint="eastAsia" w:ascii="宋体" w:hAnsi="宋体" w:eastAsia="宋体" w:cs="宋体"/>
          <w:color w:val="000000" w:themeColor="text1"/>
          <w:szCs w:val="21"/>
        </w:rPr>
        <w:t>1.5验收方式：按《小榄镇公立医院政府采购和验收办法》</w:t>
      </w:r>
      <w:r>
        <w:rPr>
          <w:rFonts w:hint="eastAsia" w:ascii="宋体" w:hAnsi="宋体" w:eastAsia="宋体" w:cs="宋体"/>
          <w:color w:val="FF0000"/>
          <w:szCs w:val="21"/>
        </w:rPr>
        <w:t>和《中山市小榄人民医院医疗设备验收管理制度》。</w:t>
      </w:r>
    </w:p>
    <w:p w14:paraId="640A393D">
      <w:pPr>
        <w:spacing w:line="440" w:lineRule="exact"/>
        <w:rPr>
          <w:rFonts w:hint="eastAsia" w:ascii="宋体" w:hAnsi="宋体" w:eastAsia="宋体" w:cs="宋体"/>
          <w:color w:val="000000" w:themeColor="text1"/>
          <w:szCs w:val="21"/>
        </w:rPr>
      </w:pPr>
      <w:r>
        <w:rPr>
          <w:rFonts w:hint="eastAsia" w:ascii="宋体" w:hAnsi="宋体" w:eastAsia="宋体" w:cs="宋体"/>
          <w:szCs w:val="21"/>
        </w:rPr>
        <w:t>★1.6投标供应商须在投标文件提供该项目完整的授权书。</w:t>
      </w:r>
    </w:p>
    <w:p w14:paraId="7742BEC3">
      <w:pPr>
        <w:spacing w:line="440" w:lineRule="exact"/>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2.售后服务要求</w:t>
      </w:r>
    </w:p>
    <w:p w14:paraId="569D245E">
      <w:pPr>
        <w:tabs>
          <w:tab w:val="left" w:pos="420"/>
        </w:tabs>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2.1中标供应商必须在中国境内有售后服务机构，并附有售后服务能力说明。</w:t>
      </w:r>
    </w:p>
    <w:p w14:paraId="658908C8">
      <w:p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★2.2中标供应商须提供设备原厂质保（设备原厂质量保修范围和保修期）至少</w:t>
      </w:r>
      <w:r>
        <w:rPr>
          <w:rFonts w:hint="eastAsia" w:ascii="宋体" w:hAnsi="宋体" w:eastAsia="宋体" w:cs="宋体"/>
          <w:b/>
          <w:bCs/>
          <w:szCs w:val="21"/>
          <w:highlight w:val="yellow"/>
        </w:rPr>
        <w:t>为</w:t>
      </w:r>
      <w:r>
        <w:rPr>
          <w:rFonts w:hint="eastAsia" w:ascii="宋体" w:hAnsi="宋体" w:eastAsia="宋体" w:cs="宋体"/>
          <w:b/>
          <w:bCs/>
          <w:szCs w:val="21"/>
          <w:highlight w:val="yellow"/>
          <w:u w:val="single"/>
        </w:rPr>
        <w:t xml:space="preserve"> </w:t>
      </w:r>
      <w:r>
        <w:rPr>
          <w:rFonts w:hint="eastAsia" w:ascii="宋体" w:hAnsi="宋体" w:eastAsia="宋体" w:cs="宋体"/>
          <w:b/>
          <w:bCs/>
          <w:szCs w:val="21"/>
          <w:highlight w:val="yellow"/>
          <w:u w:val="single"/>
          <w:lang w:val="en-US" w:eastAsia="zh-CN"/>
        </w:rPr>
        <w:t>1</w:t>
      </w:r>
      <w:r>
        <w:rPr>
          <w:rFonts w:hint="eastAsia" w:ascii="宋体" w:hAnsi="宋体" w:eastAsia="宋体" w:cs="宋体"/>
          <w:b/>
          <w:bCs/>
          <w:szCs w:val="21"/>
          <w:highlight w:val="yellow"/>
          <w:u w:val="single"/>
        </w:rPr>
        <w:t xml:space="preserve"> </w:t>
      </w:r>
      <w:r>
        <w:rPr>
          <w:rFonts w:hint="eastAsia" w:ascii="宋体" w:hAnsi="宋体" w:eastAsia="宋体" w:cs="宋体"/>
          <w:b/>
          <w:bCs/>
          <w:szCs w:val="21"/>
          <w:highlight w:val="yellow"/>
        </w:rPr>
        <w:t>年。</w:t>
      </w:r>
    </w:p>
    <w:p w14:paraId="5522CA4E">
      <w:p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2.3在售后期内，中标供应商在接到用户的维修通知，响应时间为半小时内，工程师到达现场时间为4小时内，排除故障时限为到达现场后8小时内。</w:t>
      </w:r>
    </w:p>
    <w:p w14:paraId="32B7F086">
      <w:p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2.4如果产品故障在检修12小时后仍无法排除，中标供应商应在24小时内提供不低于故障产品规格型号档次的备用产品供采购人使用，直至故障产品修复。</w:t>
      </w:r>
    </w:p>
    <w:p w14:paraId="55930485">
      <w:pPr>
        <w:spacing w:line="440" w:lineRule="exact"/>
        <w:rPr>
          <w:rFonts w:hint="eastAsia" w:ascii="宋体" w:hAnsi="宋体" w:eastAsia="宋体" w:cs="宋体"/>
          <w:b/>
          <w:color w:val="000000" w:themeColor="text1"/>
          <w:szCs w:val="21"/>
        </w:rPr>
      </w:pPr>
    </w:p>
    <w:p w14:paraId="042132DE">
      <w:pPr>
        <w:spacing w:line="440" w:lineRule="exact"/>
        <w:rPr>
          <w:rFonts w:hint="eastAsia" w:ascii="宋体" w:hAnsi="宋体" w:eastAsia="宋体" w:cs="宋体"/>
          <w:b/>
          <w:color w:val="000000" w:themeColor="text1"/>
          <w:szCs w:val="21"/>
        </w:rPr>
      </w:pPr>
      <w:r>
        <w:rPr>
          <w:rFonts w:hint="eastAsia" w:ascii="宋体" w:hAnsi="宋体" w:eastAsia="宋体" w:cs="宋体"/>
          <w:color w:val="000000" w:themeColor="text1"/>
          <w:szCs w:val="21"/>
        </w:rPr>
        <w:t>★</w:t>
      </w:r>
      <w:r>
        <w:rPr>
          <w:rFonts w:hint="eastAsia" w:ascii="宋体" w:hAnsi="宋体" w:eastAsia="宋体" w:cs="宋体"/>
          <w:b/>
          <w:color w:val="000000" w:themeColor="text1"/>
          <w:szCs w:val="21"/>
        </w:rPr>
        <w:t>3.付款方式</w:t>
      </w:r>
    </w:p>
    <w:p w14:paraId="08A92C3E">
      <w:p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3.1本合同的每笔款项以人民币转账方式支付。</w:t>
      </w:r>
    </w:p>
    <w:p w14:paraId="5D1305D6">
      <w:p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3.2</w:t>
      </w:r>
      <w:r>
        <w:rPr>
          <w:rFonts w:hint="eastAsia" w:ascii="宋体" w:hAnsi="宋体" w:eastAsia="宋体" w:cs="宋体"/>
          <w:szCs w:val="21"/>
        </w:rPr>
        <w:t>合同签订后，中标供应商按合同协议时间提供货物或服务完成后，经采购人规定的验收人员书面确认验收合格，中标供应商即开具有效的增值税普通发票，采购人确认发票无误后，在收到发票之日起</w:t>
      </w:r>
      <w:r>
        <w:rPr>
          <w:rFonts w:hint="eastAsia" w:ascii="宋体" w:hAnsi="宋体" w:eastAsia="宋体" w:cs="宋体"/>
          <w:szCs w:val="21"/>
          <w:u w:val="single"/>
        </w:rPr>
        <w:t xml:space="preserve"> 30</w:t>
      </w:r>
      <w:r>
        <w:rPr>
          <w:rFonts w:hint="eastAsia" w:ascii="宋体" w:hAnsi="宋体" w:eastAsia="宋体" w:cs="宋体"/>
          <w:szCs w:val="21"/>
        </w:rPr>
        <w:t>日内，支付合同总金额的95%</w:t>
      </w:r>
      <w:r>
        <w:rPr>
          <w:rFonts w:hint="eastAsia" w:ascii="宋体" w:hAnsi="宋体" w:eastAsia="宋体" w:cs="宋体"/>
          <w:color w:val="000000" w:themeColor="text1"/>
          <w:szCs w:val="21"/>
        </w:rPr>
        <w:t>；合同总金额的5%，作为第二期款项，在</w:t>
      </w:r>
      <w:r>
        <w:rPr>
          <w:rFonts w:hint="eastAsia" w:ascii="宋体" w:hAnsi="宋体" w:eastAsia="宋体" w:cs="宋体"/>
          <w:color w:val="000000" w:themeColor="text1"/>
          <w:szCs w:val="21"/>
          <w:highlight w:val="yellow"/>
          <w:u w:val="single"/>
        </w:rPr>
        <w:t xml:space="preserve"> 质保期满</w:t>
      </w:r>
      <w:r>
        <w:rPr>
          <w:rFonts w:hint="eastAsia" w:ascii="宋体" w:hAnsi="宋体" w:eastAsia="宋体" w:cs="宋体"/>
          <w:color w:val="000000" w:themeColor="text1"/>
          <w:szCs w:val="21"/>
        </w:rPr>
        <w:t>后一次性无息支付。</w:t>
      </w:r>
    </w:p>
    <w:p w14:paraId="3DD3CF3D">
      <w:pPr>
        <w:pStyle w:val="2"/>
        <w:rPr>
          <w:rFonts w:hint="eastAsia" w:ascii="宋体" w:hAnsi="宋体" w:eastAsia="宋体" w:cs="宋体"/>
          <w:szCs w:val="21"/>
        </w:rPr>
      </w:pPr>
    </w:p>
    <w:p w14:paraId="01C2319A">
      <w:pPr>
        <w:rPr>
          <w:rFonts w:hint="eastAsia" w:ascii="宋体" w:hAnsi="宋体" w:eastAsia="宋体" w:cs="宋体"/>
          <w:b/>
          <w:color w:val="0000FF"/>
          <w:szCs w:val="21"/>
        </w:rPr>
      </w:pPr>
      <w:r>
        <w:rPr>
          <w:rFonts w:hint="eastAsia" w:ascii="宋体" w:hAnsi="宋体" w:eastAsia="宋体" w:cs="宋体"/>
          <w:b/>
          <w:color w:val="0000FF"/>
          <w:szCs w:val="21"/>
        </w:rPr>
        <w:t>六、其他商务要求</w:t>
      </w:r>
    </w:p>
    <w:p w14:paraId="11F59DA4">
      <w:pPr>
        <w:numPr>
          <w:ilvl w:val="0"/>
          <w:numId w:val="9"/>
        </w:num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投标人须对本项目的采购标的进行整体投标，任何只对本项目采购标的其中一部分内容、数量进行的投标都被视为无效投标。</w:t>
      </w:r>
    </w:p>
    <w:p w14:paraId="7E7730B6">
      <w:pPr>
        <w:numPr>
          <w:ilvl w:val="0"/>
          <w:numId w:val="9"/>
        </w:num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★投标人应分别列明该项目所有设备的总报价和分项报价。</w:t>
      </w:r>
    </w:p>
    <w:p w14:paraId="12A2C93A">
      <w:pPr>
        <w:numPr>
          <w:ilvl w:val="0"/>
          <w:numId w:val="9"/>
        </w:num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涉及专机专用耗材、试剂、易损件等需填列报价，且承诺至少在质保期内按此价格执行。</w:t>
      </w:r>
      <w:r>
        <w:rPr>
          <w:rFonts w:hint="eastAsia" w:ascii="宋体" w:hAnsi="宋体" w:eastAsia="宋体" w:cs="宋体"/>
          <w:b/>
          <w:bCs/>
          <w:color w:val="000000" w:themeColor="text1"/>
          <w:szCs w:val="21"/>
        </w:rPr>
        <w:t>若投标人所投产品不涉及专机专用耗材、试剂、易损件等，提供不涉及专机专用耗材、试剂及易损件的声明函。</w:t>
      </w:r>
    </w:p>
    <w:p w14:paraId="0A0E82F3">
      <w:pPr>
        <w:numPr>
          <w:ilvl w:val="0"/>
          <w:numId w:val="9"/>
        </w:numPr>
        <w:spacing w:line="440" w:lineRule="exact"/>
        <w:rPr>
          <w:rFonts w:hint="eastAsia" w:ascii="宋体" w:hAnsi="宋体" w:eastAsia="宋体" w:cs="宋体"/>
          <w:color w:val="000000" w:themeColor="text1"/>
          <w:szCs w:val="21"/>
        </w:rPr>
      </w:pPr>
      <w:r>
        <w:rPr>
          <w:rFonts w:hint="eastAsia" w:ascii="宋体" w:hAnsi="宋体" w:eastAsia="宋体" w:cs="宋体"/>
          <w:color w:val="000000" w:themeColor="text1"/>
          <w:szCs w:val="21"/>
        </w:rPr>
        <w:t xml:space="preserve">投标人同意采购人以任何形式对其投标文件内容及采购人认为有必要的相关资料的真实性和有效性进行审查、验证。 </w:t>
      </w:r>
    </w:p>
    <w:p w14:paraId="388E9CFC">
      <w:pPr>
        <w:spacing w:line="440" w:lineRule="exact"/>
      </w:pPr>
      <w:bookmarkStart w:id="0" w:name="_GoBack"/>
      <w:bookmarkEnd w:id="0"/>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5968A"/>
    <w:multiLevelType w:val="singleLevel"/>
    <w:tmpl w:val="8295968A"/>
    <w:lvl w:ilvl="0" w:tentative="0">
      <w:start w:val="1"/>
      <w:numFmt w:val="decimal"/>
      <w:lvlText w:val="%1."/>
      <w:lvlJc w:val="left"/>
      <w:pPr>
        <w:tabs>
          <w:tab w:val="left" w:pos="312"/>
        </w:tabs>
      </w:pPr>
    </w:lvl>
  </w:abstractNum>
  <w:abstractNum w:abstractNumId="1">
    <w:nsid w:val="B3E81C18"/>
    <w:multiLevelType w:val="singleLevel"/>
    <w:tmpl w:val="B3E81C18"/>
    <w:lvl w:ilvl="0" w:tentative="0">
      <w:start w:val="1"/>
      <w:numFmt w:val="decimal"/>
      <w:suff w:val="nothing"/>
      <w:lvlText w:val="%1、"/>
      <w:lvlJc w:val="left"/>
    </w:lvl>
  </w:abstractNum>
  <w:abstractNum w:abstractNumId="2">
    <w:nsid w:val="D44510B9"/>
    <w:multiLevelType w:val="singleLevel"/>
    <w:tmpl w:val="D44510B9"/>
    <w:lvl w:ilvl="0" w:tentative="0">
      <w:start w:val="1"/>
      <w:numFmt w:val="decimal"/>
      <w:lvlText w:val="%1."/>
      <w:lvlJc w:val="left"/>
      <w:pPr>
        <w:ind w:left="425" w:hanging="425"/>
      </w:pPr>
      <w:rPr>
        <w:rFonts w:hint="default"/>
      </w:rPr>
    </w:lvl>
  </w:abstractNum>
  <w:abstractNum w:abstractNumId="3">
    <w:nsid w:val="DFDF0C4F"/>
    <w:multiLevelType w:val="singleLevel"/>
    <w:tmpl w:val="DFDF0C4F"/>
    <w:lvl w:ilvl="0" w:tentative="0">
      <w:start w:val="3"/>
      <w:numFmt w:val="decimal"/>
      <w:suff w:val="nothing"/>
      <w:lvlText w:val="（%1）"/>
      <w:lvlJc w:val="left"/>
    </w:lvl>
  </w:abstractNum>
  <w:abstractNum w:abstractNumId="4">
    <w:nsid w:val="FCE22633"/>
    <w:multiLevelType w:val="singleLevel"/>
    <w:tmpl w:val="FCE22633"/>
    <w:lvl w:ilvl="0" w:tentative="0">
      <w:start w:val="2"/>
      <w:numFmt w:val="decimal"/>
      <w:suff w:val="nothing"/>
      <w:lvlText w:val="%1、"/>
      <w:lvlJc w:val="left"/>
    </w:lvl>
  </w:abstractNum>
  <w:abstractNum w:abstractNumId="5">
    <w:nsid w:val="FEBF1640"/>
    <w:multiLevelType w:val="singleLevel"/>
    <w:tmpl w:val="FEBF1640"/>
    <w:lvl w:ilvl="0" w:tentative="0">
      <w:start w:val="2"/>
      <w:numFmt w:val="decimal"/>
      <w:suff w:val="nothing"/>
      <w:lvlText w:val="（%1）"/>
      <w:lvlJc w:val="left"/>
    </w:lvl>
  </w:abstractNum>
  <w:abstractNum w:abstractNumId="6">
    <w:nsid w:val="1E7E8738"/>
    <w:multiLevelType w:val="singleLevel"/>
    <w:tmpl w:val="1E7E8738"/>
    <w:lvl w:ilvl="0" w:tentative="0">
      <w:start w:val="1"/>
      <w:numFmt w:val="chineseCounting"/>
      <w:suff w:val="nothing"/>
      <w:lvlText w:val="%1、"/>
      <w:lvlJc w:val="left"/>
      <w:rPr>
        <w:rFonts w:hint="eastAsia"/>
      </w:rPr>
    </w:lvl>
  </w:abstractNum>
  <w:abstractNum w:abstractNumId="7">
    <w:nsid w:val="3CC1C2D7"/>
    <w:multiLevelType w:val="singleLevel"/>
    <w:tmpl w:val="3CC1C2D7"/>
    <w:lvl w:ilvl="0" w:tentative="0">
      <w:start w:val="1"/>
      <w:numFmt w:val="chineseCounting"/>
      <w:suff w:val="nothing"/>
      <w:lvlText w:val="%1、"/>
      <w:lvlJc w:val="left"/>
      <w:rPr>
        <w:rFonts w:hint="eastAsia"/>
      </w:rPr>
    </w:lvl>
  </w:abstractNum>
  <w:abstractNum w:abstractNumId="8">
    <w:nsid w:val="75B86E5A"/>
    <w:multiLevelType w:val="singleLevel"/>
    <w:tmpl w:val="75B86E5A"/>
    <w:lvl w:ilvl="0" w:tentative="0">
      <w:start w:val="1"/>
      <w:numFmt w:val="decimal"/>
      <w:lvlText w:val="%1."/>
      <w:lvlJc w:val="left"/>
      <w:pPr>
        <w:ind w:left="425" w:hanging="425"/>
      </w:pPr>
      <w:rPr>
        <w:rFonts w:hint="default"/>
      </w:rPr>
    </w:lvl>
  </w:abstractNum>
  <w:num w:numId="1">
    <w:abstractNumId w:val="1"/>
  </w:num>
  <w:num w:numId="2">
    <w:abstractNumId w:val="7"/>
  </w:num>
  <w:num w:numId="3">
    <w:abstractNumId w:val="2"/>
  </w:num>
  <w:num w:numId="4">
    <w:abstractNumId w:val="6"/>
  </w:num>
  <w:num w:numId="5">
    <w:abstractNumId w:val="0"/>
  </w:num>
  <w:num w:numId="6">
    <w:abstractNumId w:val="5"/>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100451"/>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43097C"/>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8583D9C"/>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qFormat/>
    <w:uiPriority w:val="0"/>
    <w:pPr>
      <w:spacing w:line="360" w:lineRule="auto"/>
      <w:ind w:firstLine="420"/>
    </w:pPr>
    <w:rPr>
      <w:rFonts w:ascii="宋体"/>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1396</Words>
  <Characters>1427</Characters>
  <Lines>5</Lines>
  <Paragraphs>1</Paragraphs>
  <TotalTime>0</TotalTime>
  <ScaleCrop>false</ScaleCrop>
  <LinksUpToDate>false</LinksUpToDate>
  <CharactersWithSpaces>1468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2026-03-09T01:23:57Z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