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1A92">
      <w:pPr>
        <w:spacing w:line="440" w:lineRule="exact"/>
        <w:jc w:val="center"/>
        <w:rPr>
          <w:b/>
          <w:bCs/>
          <w:sz w:val="44"/>
          <w:szCs w:val="44"/>
        </w:rPr>
      </w:pPr>
      <w:r>
        <w:rPr>
          <w:rFonts w:hint="eastAsia"/>
          <w:b/>
          <w:bCs/>
          <w:sz w:val="44"/>
          <w:szCs w:val="44"/>
        </w:rPr>
        <w:t>报价单</w:t>
      </w:r>
    </w:p>
    <w:p w14:paraId="6FB16D83">
      <w:pPr>
        <w:spacing w:line="440" w:lineRule="exact"/>
        <w:jc w:val="center"/>
        <w:rPr>
          <w:sz w:val="24"/>
          <w:szCs w:val="24"/>
        </w:rPr>
      </w:pPr>
    </w:p>
    <w:p w14:paraId="6CA856F1">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BB0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BD6435">
            <w:pPr>
              <w:spacing w:line="360" w:lineRule="auto"/>
              <w:jc w:val="center"/>
              <w:rPr>
                <w:sz w:val="24"/>
                <w:szCs w:val="24"/>
              </w:rPr>
            </w:pPr>
            <w:r>
              <w:rPr>
                <w:rFonts w:hint="eastAsia"/>
                <w:sz w:val="24"/>
                <w:szCs w:val="24"/>
              </w:rPr>
              <w:t>设备名称</w:t>
            </w:r>
          </w:p>
        </w:tc>
        <w:tc>
          <w:tcPr>
            <w:tcW w:w="5835" w:type="dxa"/>
            <w:vAlign w:val="top"/>
          </w:tcPr>
          <w:p w14:paraId="564253DC">
            <w:pPr>
              <w:spacing w:line="360" w:lineRule="auto"/>
              <w:jc w:val="left"/>
              <w:rPr>
                <w:sz w:val="24"/>
                <w:szCs w:val="24"/>
              </w:rPr>
            </w:pPr>
          </w:p>
        </w:tc>
      </w:tr>
      <w:tr w14:paraId="543F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E35F1B">
            <w:pPr>
              <w:spacing w:line="360" w:lineRule="auto"/>
              <w:jc w:val="center"/>
              <w:rPr>
                <w:sz w:val="24"/>
                <w:szCs w:val="24"/>
              </w:rPr>
            </w:pPr>
            <w:r>
              <w:rPr>
                <w:rFonts w:hint="eastAsia"/>
                <w:sz w:val="24"/>
                <w:szCs w:val="24"/>
              </w:rPr>
              <w:t>型号</w:t>
            </w:r>
          </w:p>
        </w:tc>
        <w:tc>
          <w:tcPr>
            <w:tcW w:w="5835" w:type="dxa"/>
            <w:vAlign w:val="top"/>
          </w:tcPr>
          <w:p w14:paraId="35F2566F">
            <w:pPr>
              <w:spacing w:line="360" w:lineRule="auto"/>
              <w:jc w:val="left"/>
              <w:rPr>
                <w:sz w:val="24"/>
                <w:szCs w:val="24"/>
              </w:rPr>
            </w:pPr>
          </w:p>
        </w:tc>
      </w:tr>
      <w:tr w14:paraId="725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38CA71">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B31B13A">
            <w:pPr>
              <w:spacing w:line="360" w:lineRule="auto"/>
              <w:jc w:val="left"/>
              <w:rPr>
                <w:sz w:val="24"/>
                <w:szCs w:val="24"/>
              </w:rPr>
            </w:pPr>
          </w:p>
        </w:tc>
      </w:tr>
      <w:tr w14:paraId="3EC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D3A02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FD08E82">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5B01D9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8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F00F85">
            <w:pPr>
              <w:spacing w:line="360" w:lineRule="auto"/>
              <w:jc w:val="center"/>
              <w:rPr>
                <w:sz w:val="24"/>
                <w:szCs w:val="24"/>
              </w:rPr>
            </w:pPr>
            <w:r>
              <w:rPr>
                <w:rFonts w:hint="eastAsia"/>
                <w:sz w:val="24"/>
                <w:szCs w:val="24"/>
              </w:rPr>
              <w:t>产地</w:t>
            </w:r>
          </w:p>
        </w:tc>
        <w:tc>
          <w:tcPr>
            <w:tcW w:w="5835" w:type="dxa"/>
            <w:vAlign w:val="top"/>
          </w:tcPr>
          <w:p w14:paraId="2817B8CD">
            <w:pPr>
              <w:spacing w:line="360" w:lineRule="auto"/>
              <w:jc w:val="left"/>
              <w:rPr>
                <w:sz w:val="24"/>
                <w:szCs w:val="24"/>
              </w:rPr>
            </w:pPr>
          </w:p>
        </w:tc>
      </w:tr>
      <w:tr w14:paraId="2D5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89BF36E">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AFC366C">
            <w:pPr>
              <w:spacing w:line="360" w:lineRule="auto"/>
              <w:jc w:val="left"/>
              <w:rPr>
                <w:sz w:val="24"/>
                <w:szCs w:val="24"/>
              </w:rPr>
            </w:pPr>
          </w:p>
        </w:tc>
      </w:tr>
      <w:tr w14:paraId="700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F20DE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AEA3A1A">
            <w:pPr>
              <w:spacing w:line="360" w:lineRule="auto"/>
              <w:jc w:val="left"/>
              <w:rPr>
                <w:sz w:val="24"/>
                <w:szCs w:val="24"/>
              </w:rPr>
            </w:pPr>
          </w:p>
        </w:tc>
      </w:tr>
      <w:tr w14:paraId="261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746CE8">
            <w:pPr>
              <w:spacing w:line="360" w:lineRule="auto"/>
              <w:jc w:val="center"/>
              <w:rPr>
                <w:sz w:val="24"/>
                <w:szCs w:val="24"/>
              </w:rPr>
            </w:pPr>
            <w:r>
              <w:rPr>
                <w:rFonts w:hint="eastAsia"/>
                <w:sz w:val="24"/>
                <w:szCs w:val="24"/>
              </w:rPr>
              <w:t>单价（元）</w:t>
            </w:r>
          </w:p>
        </w:tc>
        <w:tc>
          <w:tcPr>
            <w:tcW w:w="5835" w:type="dxa"/>
            <w:vAlign w:val="top"/>
          </w:tcPr>
          <w:p w14:paraId="35CA32B8">
            <w:pPr>
              <w:spacing w:line="360" w:lineRule="auto"/>
              <w:jc w:val="left"/>
              <w:rPr>
                <w:rFonts w:hint="eastAsia" w:eastAsia="宋体"/>
                <w:sz w:val="24"/>
                <w:szCs w:val="24"/>
                <w:lang w:val="en-US" w:eastAsia="zh-CN"/>
              </w:rPr>
            </w:pPr>
          </w:p>
        </w:tc>
      </w:tr>
      <w:tr w14:paraId="043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E979A43">
            <w:pPr>
              <w:spacing w:line="360" w:lineRule="auto"/>
              <w:jc w:val="center"/>
              <w:rPr>
                <w:sz w:val="24"/>
                <w:szCs w:val="24"/>
              </w:rPr>
            </w:pPr>
            <w:r>
              <w:rPr>
                <w:rFonts w:hint="eastAsia"/>
                <w:sz w:val="24"/>
                <w:szCs w:val="24"/>
              </w:rPr>
              <w:t>总价（元）</w:t>
            </w:r>
          </w:p>
        </w:tc>
        <w:tc>
          <w:tcPr>
            <w:tcW w:w="5835" w:type="dxa"/>
            <w:vAlign w:val="top"/>
          </w:tcPr>
          <w:p w14:paraId="188641CB">
            <w:pPr>
              <w:spacing w:line="360" w:lineRule="auto"/>
              <w:jc w:val="left"/>
              <w:rPr>
                <w:sz w:val="24"/>
                <w:szCs w:val="24"/>
              </w:rPr>
            </w:pPr>
          </w:p>
        </w:tc>
      </w:tr>
      <w:tr w14:paraId="699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1CD5D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571636F">
            <w:pPr>
              <w:spacing w:line="360" w:lineRule="auto"/>
              <w:jc w:val="left"/>
              <w:rPr>
                <w:rFonts w:hint="eastAsia"/>
                <w:sz w:val="21"/>
                <w:szCs w:val="21"/>
                <w:lang w:val="en-US" w:eastAsia="zh-CN"/>
              </w:rPr>
            </w:pPr>
          </w:p>
          <w:p w14:paraId="0B02B7C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32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17362">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999ABB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p>
          <w:p w14:paraId="33E15111">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F501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9CD4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9659F6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FA4B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8040C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7512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CBF9553">
      <w:pPr>
        <w:spacing w:line="440" w:lineRule="exact"/>
        <w:rPr>
          <w:rFonts w:hint="eastAsia"/>
          <w:b/>
          <w:bCs/>
          <w:color w:val="0000FF"/>
          <w:sz w:val="21"/>
          <w:szCs w:val="21"/>
        </w:rPr>
      </w:pPr>
      <w:r>
        <w:rPr>
          <w:rFonts w:hint="eastAsia"/>
          <w:b/>
          <w:bCs/>
          <w:color w:val="0000FF"/>
          <w:sz w:val="21"/>
          <w:szCs w:val="21"/>
        </w:rPr>
        <w:t>报价供应商须同时提供以下资料：</w:t>
      </w:r>
    </w:p>
    <w:p w14:paraId="6FFF3E0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报价单、耗材信息表（如有）</w:t>
      </w:r>
      <w:r>
        <w:rPr>
          <w:rFonts w:hint="eastAsia"/>
          <w:b/>
          <w:bCs/>
          <w:color w:val="0000FF"/>
          <w:sz w:val="21"/>
          <w:szCs w:val="21"/>
          <w:lang w:eastAsia="zh-CN"/>
        </w:rPr>
        <w:t>。</w:t>
      </w:r>
    </w:p>
    <w:p w14:paraId="60767C7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68CB6AC1">
      <w:pPr>
        <w:numPr>
          <w:ilvl w:val="0"/>
          <w:numId w:val="1"/>
        </w:numPr>
        <w:spacing w:line="440" w:lineRule="exact"/>
        <w:rPr>
          <w:rFonts w:hint="eastAsia"/>
          <w:b/>
          <w:bCs/>
          <w:color w:val="0000FF"/>
          <w:sz w:val="24"/>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6A8F1BCB">
      <w:pPr>
        <w:jc w:val="both"/>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2"/>
        <w:gridCol w:w="923"/>
        <w:gridCol w:w="1047"/>
        <w:gridCol w:w="549"/>
        <w:gridCol w:w="872"/>
        <w:gridCol w:w="486"/>
        <w:gridCol w:w="549"/>
        <w:gridCol w:w="1402"/>
        <w:gridCol w:w="1131"/>
        <w:gridCol w:w="798"/>
        <w:gridCol w:w="383"/>
      </w:tblGrid>
      <w:tr w14:paraId="041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14:paraId="3807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14:paraId="6F705C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14:paraId="32CF7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14:paraId="63CA7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14:paraId="7DAFFC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14:paraId="0A48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14:paraId="1A9EF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14:paraId="124C4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14:paraId="589DF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14:paraId="43C0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14:paraId="5BFB4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583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14:paraId="79CA61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14:paraId="77BE0E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14:paraId="55495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14:paraId="1D4DB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14:paraId="16A9C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14:paraId="1FFA3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14:paraId="7B9E3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14:paraId="4DA6B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14:paraId="0EB64C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14:paraId="6D62F4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14:paraId="050B7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14:paraId="6EF6A44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14:paraId="70C27A6F">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14:paraId="7F0C6BE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14:paraId="579CF389">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14:paraId="4A163AB8">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14:paraId="4293D23A">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14:paraId="05292318">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14:paraId="273016F4">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14:paraId="510ED110">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14:paraId="73491F45">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14:paraId="7F748D46">
            <w:pPr>
              <w:jc w:val="center"/>
              <w:rPr>
                <w:rFonts w:hint="eastAsia" w:ascii="宋体" w:hAnsi="宋体" w:eastAsia="宋体" w:cs="宋体"/>
                <w:i w:val="0"/>
                <w:iCs w:val="0"/>
                <w:color w:val="000000"/>
                <w:sz w:val="18"/>
                <w:szCs w:val="18"/>
                <w:u w:val="none"/>
              </w:rPr>
            </w:pPr>
          </w:p>
        </w:tc>
      </w:tr>
      <w:tr w14:paraId="5E18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24" w:type="pct"/>
            <w:shd w:val="clear" w:color="auto" w:fill="auto"/>
            <w:noWrap/>
            <w:vAlign w:val="center"/>
          </w:tcPr>
          <w:p w14:paraId="328CEC9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14:paraId="59947152">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14:paraId="0B527C6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14:paraId="5DE28E46">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14:paraId="23C12D1D">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14:paraId="38FBE98F">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14:paraId="4C96E2A0">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14:paraId="2AE5F4D4">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14:paraId="0BCA0B54">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14:paraId="2C57C5B0">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14:paraId="053295C4">
            <w:pPr>
              <w:rPr>
                <w:rFonts w:hint="eastAsia" w:ascii="宋体" w:hAnsi="宋体" w:eastAsia="宋体" w:cs="宋体"/>
                <w:i w:val="0"/>
                <w:iCs w:val="0"/>
                <w:color w:val="000000"/>
                <w:sz w:val="18"/>
                <w:szCs w:val="18"/>
                <w:u w:val="none"/>
              </w:rPr>
            </w:pPr>
          </w:p>
        </w:tc>
      </w:tr>
    </w:tbl>
    <w:p w14:paraId="0EB958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A5B34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4A16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6DBD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9FCBE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B972C2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5F2814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AFBEF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7E4A912">
      <w:pPr>
        <w:rPr>
          <w:rFonts w:hint="eastAsia"/>
        </w:rPr>
      </w:pPr>
      <w:r>
        <w:rPr>
          <w:rFonts w:hint="eastAsia"/>
          <w:b/>
          <w:sz w:val="32"/>
          <w:szCs w:val="32"/>
        </w:rPr>
        <w:br w:type="page"/>
      </w:r>
    </w:p>
    <w:p w14:paraId="6CAA12D3">
      <w:pPr>
        <w:spacing w:line="440" w:lineRule="exact"/>
        <w:jc w:val="center"/>
        <w:rPr>
          <w:b/>
          <w:sz w:val="32"/>
          <w:szCs w:val="32"/>
        </w:rPr>
      </w:pPr>
      <w:r>
        <w:rPr>
          <w:rFonts w:hint="eastAsia"/>
          <w:b/>
          <w:sz w:val="32"/>
          <w:szCs w:val="32"/>
        </w:rPr>
        <w:t>参数偏离情况表</w:t>
      </w:r>
    </w:p>
    <w:p w14:paraId="356CD4EB">
      <w:pPr>
        <w:spacing w:line="440" w:lineRule="exact"/>
        <w:rPr>
          <w:b/>
          <w:bCs/>
          <w:sz w:val="24"/>
        </w:rPr>
      </w:pPr>
      <w:r>
        <w:rPr>
          <w:rFonts w:hint="eastAsia"/>
          <w:b/>
          <w:bCs/>
          <w:sz w:val="24"/>
        </w:rPr>
        <w:t>填写要求：</w:t>
      </w:r>
    </w:p>
    <w:p w14:paraId="5A44C7B4">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14EB1158">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3BE9F6F0">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1BA07CEA">
      <w:pPr>
        <w:spacing w:line="380" w:lineRule="exact"/>
        <w:rPr>
          <w:rFonts w:ascii="宋体" w:hAnsi="宋体"/>
          <w:color w:val="000000"/>
          <w:szCs w:val="21"/>
        </w:rPr>
      </w:pPr>
    </w:p>
    <w:p w14:paraId="743DC5D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cstheme="minorEastAsia"/>
          <w:color w:val="FF0000"/>
          <w:sz w:val="24"/>
        </w:rPr>
        <w:t>（请按用户需求里的技术要求及配置要求</w:t>
      </w:r>
      <w:r>
        <w:rPr>
          <w:rFonts w:hint="eastAsia" w:asciiTheme="minorEastAsia" w:hAnsiTheme="minorEastAsia" w:cstheme="minorEastAsia"/>
          <w:color w:val="FF0000"/>
          <w:sz w:val="24"/>
          <w:highlight w:val="yellow"/>
        </w:rPr>
        <w:t>逐条</w:t>
      </w:r>
      <w:r>
        <w:rPr>
          <w:rFonts w:hint="eastAsia" w:asciiTheme="minorEastAsia" w:hAnsiTheme="minorEastAsia" w:cstheme="minorEastAsia"/>
          <w:color w:val="FF0000"/>
          <w:sz w:val="24"/>
        </w:rPr>
        <w:t>响应）</w:t>
      </w:r>
    </w:p>
    <w:p w14:paraId="7536D5E3">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DF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D4A6E8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B7DC1A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A0FD80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E94CEE1">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45E891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098CC4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49A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E14BB8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E6A887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CA823A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DACA0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EA3B96">
            <w:pPr>
              <w:widowControl/>
              <w:spacing w:line="440" w:lineRule="exact"/>
              <w:rPr>
                <w:rFonts w:ascii="宋体" w:hAnsi="宋体" w:cs="宋体"/>
                <w:bCs/>
                <w:sz w:val="18"/>
                <w:szCs w:val="18"/>
              </w:rPr>
            </w:pPr>
          </w:p>
        </w:tc>
      </w:tr>
      <w:tr w14:paraId="0DC2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C687F6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BF0257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D77931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59B9D7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4B8FB46">
            <w:pPr>
              <w:widowControl/>
              <w:spacing w:line="440" w:lineRule="exact"/>
              <w:rPr>
                <w:rFonts w:ascii="宋体" w:hAnsi="宋体" w:cs="宋体"/>
                <w:bCs/>
                <w:sz w:val="18"/>
                <w:szCs w:val="18"/>
              </w:rPr>
            </w:pPr>
          </w:p>
        </w:tc>
      </w:tr>
      <w:tr w14:paraId="4216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6892FA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26566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23E5B8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B3E578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324CEAF">
            <w:pPr>
              <w:widowControl/>
              <w:spacing w:line="440" w:lineRule="exact"/>
              <w:rPr>
                <w:rFonts w:ascii="宋体" w:hAnsi="宋体" w:cs="宋体"/>
                <w:bCs/>
                <w:sz w:val="18"/>
                <w:szCs w:val="18"/>
              </w:rPr>
            </w:pPr>
          </w:p>
        </w:tc>
      </w:tr>
      <w:tr w14:paraId="6D8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01EA10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0CCE92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F19927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204F70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DA58A49">
            <w:pPr>
              <w:widowControl/>
              <w:spacing w:line="440" w:lineRule="exact"/>
              <w:rPr>
                <w:rFonts w:ascii="宋体" w:hAnsi="宋体" w:cs="宋体"/>
                <w:bCs/>
                <w:sz w:val="18"/>
                <w:szCs w:val="18"/>
              </w:rPr>
            </w:pPr>
          </w:p>
        </w:tc>
      </w:tr>
      <w:tr w14:paraId="35C7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0F2487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870FA8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E39A665">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6DE904F">
            <w:pPr>
              <w:spacing w:line="440" w:lineRule="exact"/>
              <w:jc w:val="center"/>
              <w:rPr>
                <w:rFonts w:ascii="宋体" w:hAnsi="宋体" w:cs="宋体"/>
                <w:bCs/>
                <w:sz w:val="18"/>
                <w:szCs w:val="18"/>
              </w:rPr>
            </w:pPr>
          </w:p>
        </w:tc>
        <w:tc>
          <w:tcPr>
            <w:tcW w:w="1669" w:type="dxa"/>
            <w:shd w:val="clear" w:color="000000" w:fill="FFFFFF"/>
            <w:noWrap/>
            <w:vAlign w:val="center"/>
          </w:tcPr>
          <w:p w14:paraId="12281D8B">
            <w:pPr>
              <w:widowControl/>
              <w:spacing w:line="440" w:lineRule="exact"/>
              <w:rPr>
                <w:rFonts w:ascii="宋体" w:hAnsi="宋体" w:cs="宋体"/>
                <w:bCs/>
                <w:sz w:val="18"/>
                <w:szCs w:val="18"/>
              </w:rPr>
            </w:pPr>
          </w:p>
        </w:tc>
      </w:tr>
      <w:tr w14:paraId="1BED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70221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9D47C6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60D446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26A4885">
            <w:pPr>
              <w:spacing w:line="440" w:lineRule="exact"/>
              <w:jc w:val="center"/>
              <w:rPr>
                <w:rFonts w:ascii="宋体" w:hAnsi="宋体" w:cs="宋体"/>
                <w:bCs/>
                <w:sz w:val="18"/>
                <w:szCs w:val="18"/>
              </w:rPr>
            </w:pPr>
          </w:p>
        </w:tc>
        <w:tc>
          <w:tcPr>
            <w:tcW w:w="1669" w:type="dxa"/>
            <w:shd w:val="clear" w:color="000000" w:fill="FFFFFF"/>
            <w:noWrap/>
            <w:vAlign w:val="center"/>
          </w:tcPr>
          <w:p w14:paraId="77AE9A25">
            <w:pPr>
              <w:widowControl/>
              <w:spacing w:line="440" w:lineRule="exact"/>
              <w:rPr>
                <w:rFonts w:ascii="宋体" w:hAnsi="宋体" w:cs="宋体"/>
                <w:bCs/>
                <w:sz w:val="18"/>
                <w:szCs w:val="18"/>
              </w:rPr>
            </w:pPr>
          </w:p>
        </w:tc>
      </w:tr>
      <w:tr w14:paraId="3498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23AC0B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21646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B17D8D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D534EFB">
            <w:pPr>
              <w:spacing w:line="440" w:lineRule="exact"/>
              <w:jc w:val="center"/>
              <w:rPr>
                <w:rFonts w:ascii="宋体" w:hAnsi="宋体" w:cs="宋体"/>
                <w:bCs/>
                <w:sz w:val="18"/>
                <w:szCs w:val="18"/>
              </w:rPr>
            </w:pPr>
          </w:p>
        </w:tc>
        <w:tc>
          <w:tcPr>
            <w:tcW w:w="1669" w:type="dxa"/>
            <w:shd w:val="clear" w:color="000000" w:fill="FFFFFF"/>
            <w:noWrap/>
            <w:vAlign w:val="center"/>
          </w:tcPr>
          <w:p w14:paraId="2BDA4044">
            <w:pPr>
              <w:widowControl/>
              <w:spacing w:line="440" w:lineRule="exact"/>
              <w:rPr>
                <w:rFonts w:ascii="宋体" w:hAnsi="宋体" w:cs="宋体"/>
                <w:bCs/>
                <w:sz w:val="18"/>
                <w:szCs w:val="18"/>
              </w:rPr>
            </w:pPr>
          </w:p>
        </w:tc>
      </w:tr>
    </w:tbl>
    <w:p w14:paraId="15FFCEF9">
      <w:pPr>
        <w:spacing w:line="340" w:lineRule="exact"/>
        <w:rPr>
          <w:rFonts w:ascii="宋体"/>
          <w:sz w:val="30"/>
          <w:szCs w:val="30"/>
        </w:rPr>
      </w:pPr>
    </w:p>
    <w:p w14:paraId="0454EB3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cstheme="minorEastAsia"/>
          <w:color w:val="FF0000"/>
          <w:sz w:val="24"/>
        </w:rPr>
        <w:t>（请按用户需求里的商务要求</w:t>
      </w:r>
      <w:r>
        <w:rPr>
          <w:rFonts w:hint="eastAsia" w:asciiTheme="minorEastAsia" w:hAnsiTheme="minorEastAsia" w:cstheme="minorEastAsia"/>
          <w:color w:val="FF0000"/>
          <w:sz w:val="24"/>
          <w:highlight w:val="yellow"/>
        </w:rPr>
        <w:t>逐条</w:t>
      </w:r>
      <w:r>
        <w:rPr>
          <w:rFonts w:hint="eastAsia" w:asciiTheme="minorEastAsia" w:hAnsi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213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BFA413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14FFE0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534A57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A4B31D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D86821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73F0D2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07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99AEB1A">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D8B8FC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F27395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238E161">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310A43C">
            <w:pPr>
              <w:widowControl/>
              <w:spacing w:line="440" w:lineRule="exact"/>
              <w:rPr>
                <w:rFonts w:ascii="宋体" w:hAnsi="宋体" w:cs="宋体"/>
                <w:bCs/>
                <w:sz w:val="18"/>
                <w:szCs w:val="18"/>
              </w:rPr>
            </w:pPr>
          </w:p>
        </w:tc>
      </w:tr>
      <w:tr w14:paraId="2FA9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6C8B8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4E7D8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48EC37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0ADA0C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F4BE47D">
            <w:pPr>
              <w:widowControl/>
              <w:spacing w:line="440" w:lineRule="exact"/>
              <w:rPr>
                <w:rFonts w:ascii="宋体" w:hAnsi="宋体" w:cs="宋体"/>
                <w:bCs/>
                <w:sz w:val="18"/>
                <w:szCs w:val="18"/>
              </w:rPr>
            </w:pPr>
          </w:p>
        </w:tc>
      </w:tr>
      <w:tr w14:paraId="1F6B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B90602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46D1E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266035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5157CD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EF32C15">
            <w:pPr>
              <w:widowControl/>
              <w:spacing w:line="440" w:lineRule="exact"/>
              <w:rPr>
                <w:rFonts w:ascii="宋体" w:hAnsi="宋体" w:cs="宋体"/>
                <w:bCs/>
                <w:sz w:val="18"/>
                <w:szCs w:val="18"/>
              </w:rPr>
            </w:pPr>
          </w:p>
        </w:tc>
      </w:tr>
      <w:tr w14:paraId="2A45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0F3738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5A2A6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76ED2D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D8BA24D">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3DB2F67">
            <w:pPr>
              <w:widowControl/>
              <w:spacing w:line="440" w:lineRule="exact"/>
              <w:rPr>
                <w:rFonts w:ascii="宋体" w:hAnsi="宋体" w:cs="宋体"/>
                <w:bCs/>
                <w:sz w:val="18"/>
                <w:szCs w:val="18"/>
              </w:rPr>
            </w:pPr>
          </w:p>
        </w:tc>
      </w:tr>
      <w:tr w14:paraId="0954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C1648DE">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9F121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9E97015">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C131F53">
            <w:pPr>
              <w:spacing w:line="440" w:lineRule="exact"/>
              <w:jc w:val="center"/>
              <w:rPr>
                <w:rFonts w:ascii="宋体" w:hAnsi="宋体" w:cs="宋体"/>
                <w:bCs/>
                <w:sz w:val="18"/>
                <w:szCs w:val="18"/>
              </w:rPr>
            </w:pPr>
          </w:p>
        </w:tc>
        <w:tc>
          <w:tcPr>
            <w:tcW w:w="1669" w:type="dxa"/>
            <w:shd w:val="clear" w:color="000000" w:fill="FFFFFF"/>
            <w:noWrap/>
            <w:vAlign w:val="center"/>
          </w:tcPr>
          <w:p w14:paraId="78D83B57">
            <w:pPr>
              <w:widowControl/>
              <w:spacing w:line="440" w:lineRule="exact"/>
              <w:rPr>
                <w:rFonts w:ascii="宋体" w:hAnsi="宋体" w:cs="宋体"/>
                <w:bCs/>
                <w:sz w:val="18"/>
                <w:szCs w:val="18"/>
              </w:rPr>
            </w:pPr>
          </w:p>
        </w:tc>
      </w:tr>
      <w:tr w14:paraId="4109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E11954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CFD86C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E63D78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44DA819">
            <w:pPr>
              <w:spacing w:line="440" w:lineRule="exact"/>
              <w:jc w:val="center"/>
              <w:rPr>
                <w:rFonts w:ascii="宋体" w:hAnsi="宋体" w:cs="宋体"/>
                <w:bCs/>
                <w:sz w:val="18"/>
                <w:szCs w:val="18"/>
              </w:rPr>
            </w:pPr>
          </w:p>
        </w:tc>
        <w:tc>
          <w:tcPr>
            <w:tcW w:w="1669" w:type="dxa"/>
            <w:shd w:val="clear" w:color="000000" w:fill="FFFFFF"/>
            <w:noWrap/>
            <w:vAlign w:val="center"/>
          </w:tcPr>
          <w:p w14:paraId="5ED79292">
            <w:pPr>
              <w:widowControl/>
              <w:spacing w:line="440" w:lineRule="exact"/>
              <w:rPr>
                <w:rFonts w:ascii="宋体" w:hAnsi="宋体" w:cs="宋体"/>
                <w:bCs/>
                <w:sz w:val="18"/>
                <w:szCs w:val="18"/>
              </w:rPr>
            </w:pPr>
          </w:p>
        </w:tc>
      </w:tr>
      <w:tr w14:paraId="7C20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3EB34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C09872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863E62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4756737">
            <w:pPr>
              <w:spacing w:line="440" w:lineRule="exact"/>
              <w:jc w:val="center"/>
              <w:rPr>
                <w:rFonts w:ascii="宋体" w:hAnsi="宋体" w:cs="宋体"/>
                <w:bCs/>
                <w:sz w:val="18"/>
                <w:szCs w:val="18"/>
              </w:rPr>
            </w:pPr>
          </w:p>
        </w:tc>
        <w:tc>
          <w:tcPr>
            <w:tcW w:w="1669" w:type="dxa"/>
            <w:shd w:val="clear" w:color="000000" w:fill="FFFFFF"/>
            <w:noWrap/>
            <w:vAlign w:val="center"/>
          </w:tcPr>
          <w:p w14:paraId="42B84DBA">
            <w:pPr>
              <w:widowControl/>
              <w:spacing w:line="440" w:lineRule="exact"/>
              <w:rPr>
                <w:rFonts w:ascii="宋体" w:hAnsi="宋体" w:cs="宋体"/>
                <w:bCs/>
                <w:sz w:val="18"/>
                <w:szCs w:val="18"/>
              </w:rPr>
            </w:pPr>
          </w:p>
        </w:tc>
      </w:tr>
    </w:tbl>
    <w:p w14:paraId="19A03AA3">
      <w:pPr>
        <w:spacing w:line="440" w:lineRule="exact"/>
        <w:jc w:val="center"/>
        <w:rPr>
          <w:rFonts w:hint="eastAsia"/>
          <w:b/>
          <w:sz w:val="32"/>
          <w:szCs w:val="32"/>
        </w:rPr>
      </w:pPr>
    </w:p>
    <w:p w14:paraId="6A30D28B">
      <w:pPr>
        <w:spacing w:line="440" w:lineRule="exact"/>
        <w:jc w:val="center"/>
        <w:rPr>
          <w:rFonts w:hint="eastAsia"/>
          <w:b/>
          <w:sz w:val="32"/>
          <w:szCs w:val="32"/>
        </w:rPr>
      </w:pPr>
    </w:p>
    <w:p w14:paraId="1907C70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5445A341">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color w:val="000000" w:themeColor="text1"/>
          <w:sz w:val="24"/>
          <w14:textFill>
            <w14:solidFill>
              <w14:schemeClr w14:val="tx1"/>
            </w14:solidFill>
          </w14:textFill>
        </w:rPr>
        <w:t>总则：</w:t>
      </w:r>
    </w:p>
    <w:p w14:paraId="7182681F">
      <w:pPr>
        <w:numPr>
          <w:ilvl w:val="0"/>
          <w:numId w:val="0"/>
        </w:num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5.本文的“质保期”是指中标标的物经约定的验收机构完成验收之日起算，截止中标人承诺的期限</w:t>
      </w:r>
    </w:p>
    <w:p w14:paraId="525BE52E">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b/>
          <w:color w:val="000000" w:themeColor="text1"/>
          <w:sz w:val="24"/>
          <w14:textFill>
            <w14:solidFill>
              <w14:schemeClr w14:val="tx1"/>
            </w14:solidFill>
          </w14:textFill>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01F2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154DC7C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79E1BBA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196B8A5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6A3B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5F0BA6D8">
            <w:pPr>
              <w:spacing w:line="440" w:lineRule="exact"/>
              <w:jc w:val="lef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医用电动喷雾洗鼻器</w:t>
            </w:r>
          </w:p>
        </w:tc>
        <w:tc>
          <w:tcPr>
            <w:tcW w:w="2268" w:type="dxa"/>
            <w:vAlign w:val="top"/>
          </w:tcPr>
          <w:p w14:paraId="3355939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耳鼻喉科</w:t>
            </w:r>
          </w:p>
        </w:tc>
        <w:tc>
          <w:tcPr>
            <w:tcW w:w="2508" w:type="dxa"/>
            <w:vAlign w:val="top"/>
          </w:tcPr>
          <w:p w14:paraId="75360A5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3192A77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核心产品：医用电动喷雾洗鼻器</w:t>
      </w:r>
    </w:p>
    <w:p w14:paraId="6B2455C7">
      <w:pPr>
        <w:spacing w:line="440" w:lineRule="exact"/>
        <w:rPr>
          <w:rFonts w:ascii="仿宋" w:hAnsi="仿宋" w:eastAsia="仿宋" w:cs="仿宋"/>
          <w:color w:val="000000" w:themeColor="text1"/>
          <w:sz w:val="24"/>
          <w14:textFill>
            <w14:solidFill>
              <w14:schemeClr w14:val="tx1"/>
            </w14:solidFill>
          </w14:textFill>
        </w:rPr>
      </w:pPr>
    </w:p>
    <w:p w14:paraId="0C9D2EC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用于</w:t>
      </w:r>
      <w:r>
        <w:rPr>
          <w:rFonts w:hint="eastAsia" w:ascii="仿宋" w:hAnsi="仿宋" w:eastAsia="仿宋" w:cs="仿宋"/>
          <w:color w:val="000000" w:themeColor="text1"/>
          <w:sz w:val="24"/>
          <w14:textFill>
            <w14:solidFill>
              <w14:schemeClr w14:val="tx1"/>
            </w14:solidFill>
          </w14:textFill>
        </w:rPr>
        <w:t>鼻窦冲洗</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治疗鼻窦炎</w:t>
      </w:r>
    </w:p>
    <w:p w14:paraId="0F5BC637">
      <w:pPr>
        <w:pStyle w:val="2"/>
        <w:rPr>
          <w:rFonts w:ascii="仿宋" w:hAnsi="仿宋" w:eastAsia="仿宋" w:cs="仿宋"/>
          <w:b/>
          <w:color w:val="000000" w:themeColor="text1"/>
          <w:sz w:val="24"/>
          <w14:textFill>
            <w14:solidFill>
              <w14:schemeClr w14:val="tx1"/>
            </w14:solidFill>
          </w14:textFill>
        </w:rPr>
      </w:pPr>
    </w:p>
    <w:tbl>
      <w:tblPr>
        <w:tblStyle w:val="9"/>
        <w:tblW w:w="8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2238"/>
        <w:gridCol w:w="1837"/>
        <w:gridCol w:w="2245"/>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使用科室</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中山市物价编码</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收费项目名称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耳鼻喉科</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310402015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color w:val="000000"/>
                <w:sz w:val="24"/>
                <w:lang w:val="en-US" w:eastAsia="zh-CN"/>
              </w:rPr>
              <w:t>鼻窦冲洗</w:t>
            </w:r>
          </w:p>
        </w:tc>
        <w:tc>
          <w:tcPr>
            <w:tcW w:w="2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35</w:t>
            </w:r>
          </w:p>
        </w:tc>
      </w:tr>
    </w:tbl>
    <w:p w14:paraId="7B452BCE">
      <w:pPr>
        <w:rPr>
          <w:rFonts w:hint="eastAsia" w:ascii="仿宋" w:hAnsi="仿宋" w:eastAsia="仿宋" w:cs="仿宋"/>
          <w:b/>
          <w:color w:val="000000" w:themeColor="text1"/>
          <w:kern w:val="2"/>
          <w:sz w:val="24"/>
          <w:szCs w:val="24"/>
          <w:lang w:val="en-US" w:eastAsia="zh-CN" w:bidi="ar-SA"/>
          <w14:textFill>
            <w14:solidFill>
              <w14:schemeClr w14:val="tx1"/>
            </w14:solidFill>
          </w14:textFill>
        </w:rPr>
      </w:pPr>
    </w:p>
    <w:p w14:paraId="53B6E0A2">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三、</w:t>
      </w:r>
      <w:r>
        <w:rPr>
          <w:rFonts w:hint="eastAsia" w:ascii="仿宋" w:hAnsi="仿宋" w:eastAsia="仿宋" w:cs="仿宋"/>
          <w:b/>
          <w:color w:val="000000" w:themeColor="text1"/>
          <w:sz w:val="24"/>
          <w14:textFill>
            <w14:solidFill>
              <w14:schemeClr w14:val="tx1"/>
            </w14:solidFill>
          </w14:textFill>
        </w:rPr>
        <w:t>技术参数：</w:t>
      </w:r>
    </w:p>
    <w:p w14:paraId="2E73DD92">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气体流量：医用电动喷雾洗鼻器气体流量：6±2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L/min；</w:t>
      </w:r>
    </w:p>
    <w:p w14:paraId="3FFE0756">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2、压力范围：医用电动喷雾洗鼻器雾化状态下，主机的输出气压30-80kPa；</w:t>
      </w:r>
    </w:p>
    <w:p w14:paraId="739F5C36">
      <w:pPr>
        <w:tabs>
          <w:tab w:val="left" w:pos="7350"/>
          <w:tab w:val="left" w:pos="7980"/>
        </w:tabs>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喷雾速率≥2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m</w:t>
      </w:r>
      <w:r>
        <w:rPr>
          <w:rFonts w:hint="eastAsia" w:ascii="仿宋" w:hAnsi="仿宋" w:eastAsia="仿宋" w:cs="仿宋"/>
          <w:color w:val="000000" w:themeColor="text1"/>
          <w:sz w:val="24"/>
          <w:lang w:val="en-US" w:eastAsia="zh-CN"/>
          <w14:textFill>
            <w14:solidFill>
              <w14:schemeClr w14:val="tx1"/>
            </w14:solidFill>
          </w14:textFill>
        </w:rPr>
        <w:t>L</w:t>
      </w:r>
      <w:r>
        <w:rPr>
          <w:rFonts w:hint="eastAsia" w:ascii="仿宋" w:hAnsi="仿宋" w:eastAsia="仿宋" w:cs="仿宋"/>
          <w:color w:val="000000" w:themeColor="text1"/>
          <w:sz w:val="24"/>
          <w:lang w:eastAsia="zh-CN"/>
          <w14:textFill>
            <w14:solidFill>
              <w14:schemeClr w14:val="tx1"/>
            </w14:solidFill>
          </w14:textFill>
        </w:rPr>
        <w:t>/min；</w:t>
      </w:r>
    </w:p>
    <w:p w14:paraId="27DFF81B">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lang w:eastAsia="zh-CN"/>
          <w14:textFill>
            <w14:solidFill>
              <w14:schemeClr w14:val="tx1"/>
            </w14:solidFill>
          </w14:textFill>
        </w:rPr>
        <w:t>鼻腔冲洗器中的残液量≤2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m</w:t>
      </w:r>
      <w:r>
        <w:rPr>
          <w:rFonts w:hint="eastAsia" w:ascii="仿宋" w:hAnsi="仿宋" w:eastAsia="仿宋" w:cs="仿宋"/>
          <w:color w:val="000000" w:themeColor="text1"/>
          <w:sz w:val="24"/>
          <w:lang w:val="en-US" w:eastAsia="zh-CN"/>
          <w14:textFill>
            <w14:solidFill>
              <w14:schemeClr w14:val="tx1"/>
            </w14:solidFill>
          </w14:textFill>
        </w:rPr>
        <w:t>L</w:t>
      </w:r>
      <w:r>
        <w:rPr>
          <w:rFonts w:hint="eastAsia" w:ascii="仿宋" w:hAnsi="仿宋" w:eastAsia="仿宋" w:cs="仿宋"/>
          <w:color w:val="000000" w:themeColor="text1"/>
          <w:sz w:val="24"/>
          <w:lang w:eastAsia="zh-CN"/>
          <w14:textFill>
            <w14:solidFill>
              <w14:schemeClr w14:val="tx1"/>
            </w14:solidFill>
          </w14:textFill>
        </w:rPr>
        <w:t>；</w:t>
      </w:r>
    </w:p>
    <w:p w14:paraId="5470DE79">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等效体积粒径分布：喷雾的中位粒径分布区间为30μm~60μm，粒径直径≤10μm的颗粒雾粒体积分布占有比不大于10%；</w:t>
      </w:r>
    </w:p>
    <w:p w14:paraId="45DA81DD">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医用电动喷雾洗鼻器整机工作噪音：≤80 dB(A)；</w:t>
      </w:r>
    </w:p>
    <w:p w14:paraId="4FDDD627">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lang w:eastAsia="zh-CN"/>
          <w14:textFill>
            <w14:solidFill>
              <w14:schemeClr w14:val="tx1"/>
            </w14:solidFill>
          </w14:textFill>
        </w:rPr>
        <w:t>连续工作时间≥4h；</w:t>
      </w:r>
    </w:p>
    <w:p w14:paraId="08F9B855">
      <w:pPr>
        <w:tabs>
          <w:tab w:val="left" w:pos="7350"/>
          <w:tab w:val="left" w:pos="7980"/>
        </w:tabs>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8、设备使用年限≥5年。</w:t>
      </w:r>
    </w:p>
    <w:p w14:paraId="63BE8672">
      <w:pPr>
        <w:spacing w:line="440" w:lineRule="exact"/>
        <w:rPr>
          <w:rFonts w:ascii="仿宋" w:hAnsi="仿宋" w:eastAsia="仿宋" w:cs="仿宋"/>
          <w:b/>
          <w:color w:val="000000" w:themeColor="text1"/>
          <w:sz w:val="24"/>
          <w14:textFill>
            <w14:solidFill>
              <w14:schemeClr w14:val="tx1"/>
            </w14:solidFill>
          </w14:textFill>
        </w:rPr>
      </w:pPr>
    </w:p>
    <w:p w14:paraId="1CE96E15">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四、</w:t>
      </w:r>
      <w:r>
        <w:rPr>
          <w:rFonts w:hint="eastAsia" w:ascii="仿宋" w:hAnsi="仿宋" w:eastAsia="仿宋" w:cs="仿宋"/>
          <w:b/>
          <w:color w:val="000000" w:themeColor="text1"/>
          <w:sz w:val="24"/>
          <w14:textFill>
            <w14:solidFill>
              <w14:schemeClr w14:val="tx1"/>
            </w14:solidFill>
          </w14:textFill>
        </w:rPr>
        <w:t>商务要求：</w:t>
      </w:r>
    </w:p>
    <w:p w14:paraId="446DF9B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0092BC5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ascii="仿宋" w:hAnsi="仿宋" w:eastAsia="仿宋" w:cs="仿宋"/>
          <w:b/>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73283EEA">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7F2AB8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五、其他商务要求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p>
    <w:p w14:paraId="457E10B3">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3A04F32"/>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5FA785B"/>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3F62776A"/>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1153BE"/>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9AC2CA9"/>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9F839A0"/>
    <w:rsid w:val="6AC879A3"/>
    <w:rsid w:val="6C1727C7"/>
    <w:rsid w:val="6C1D026B"/>
    <w:rsid w:val="6C851FDC"/>
    <w:rsid w:val="6DCA297E"/>
    <w:rsid w:val="6E7D7016"/>
    <w:rsid w:val="6EE6418B"/>
    <w:rsid w:val="6F8010C8"/>
    <w:rsid w:val="6F957CEC"/>
    <w:rsid w:val="6FB54CDB"/>
    <w:rsid w:val="71F07CE7"/>
    <w:rsid w:val="73A94275"/>
    <w:rsid w:val="74354CC0"/>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2474</Words>
  <Characters>2648</Characters>
  <Lines>5</Lines>
  <Paragraphs>1</Paragraphs>
  <TotalTime>1</TotalTime>
  <ScaleCrop>false</ScaleCrop>
  <LinksUpToDate>false</LinksUpToDate>
  <CharactersWithSpaces>2666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2026-01-22T01:45:43Z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0EC094C0B8934108B8A9D0F50C9EA553_13</vt:lpwstr>
  </property>
  <property fmtid="{D5CDD505-2E9C-101B-9397-08002B2CF9AE}" pid="4" name="KSOTemplateDocerSaveRecord">
    <vt:lpwstr>eyJoZGlkIjoiMDE4OTk5NjhkYzljYzA1YmZlN2I5MDA3NTU0MzA1YzUiLCJ1c2VySWQiOiIxMjQ4MjMwNDM5In0=</vt:lpwstr>
  </property>
</Properties>
</file>