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552" w:type="dxa"/>
              <w:tblInd w:w="98" w:type="dxa"/>
              <w:tblLayout w:type="fixed"/>
              <w:tblCellMar>
                <w:top w:w="0" w:type="dxa"/>
                <w:left w:w="108" w:type="dxa"/>
                <w:bottom w:w="0" w:type="dxa"/>
                <w:right w:w="108" w:type="dxa"/>
              </w:tblCellMar>
            </w:tblPr>
            <w:tblGrid>
              <w:gridCol w:w="461"/>
              <w:gridCol w:w="1145"/>
              <w:gridCol w:w="1715"/>
              <w:gridCol w:w="803"/>
              <w:gridCol w:w="803"/>
              <w:gridCol w:w="803"/>
              <w:gridCol w:w="803"/>
              <w:gridCol w:w="803"/>
              <w:gridCol w:w="804"/>
              <w:gridCol w:w="804"/>
              <w:gridCol w:w="804"/>
              <w:gridCol w:w="804"/>
            </w:tblGrid>
            <w:tr w14:paraId="351516E6">
              <w:tblPrEx>
                <w:tblCellMar>
                  <w:top w:w="0" w:type="dxa"/>
                  <w:left w:w="108" w:type="dxa"/>
                  <w:bottom w:w="0" w:type="dxa"/>
                  <w:right w:w="108" w:type="dxa"/>
                </w:tblCellMar>
              </w:tblPrEx>
              <w:trPr>
                <w:trHeight w:val="1410" w:hRule="atLeast"/>
              </w:trPr>
              <w:tc>
                <w:tcPr>
                  <w:tcW w:w="461" w:type="dxa"/>
                  <w:vMerge w:val="restart"/>
                  <w:tcBorders>
                    <w:top w:val="single" w:color="000000" w:sz="8" w:space="0"/>
                    <w:left w:val="single" w:color="000000" w:sz="8" w:space="0"/>
                    <w:bottom w:val="nil"/>
                    <w:right w:val="single" w:color="000000" w:sz="8" w:space="0"/>
                  </w:tcBorders>
                  <w:shd w:val="clear" w:color="auto" w:fill="auto"/>
                  <w:vAlign w:val="center"/>
                </w:tcPr>
                <w:p w14:paraId="13630166">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序号</w:t>
                  </w:r>
                </w:p>
              </w:tc>
              <w:tc>
                <w:tcPr>
                  <w:tcW w:w="1145" w:type="dxa"/>
                  <w:vMerge w:val="restart"/>
                  <w:tcBorders>
                    <w:top w:val="single" w:color="000000" w:sz="8" w:space="0"/>
                    <w:left w:val="single" w:color="000000" w:sz="8" w:space="0"/>
                    <w:bottom w:val="nil"/>
                    <w:right w:val="single" w:color="000000" w:sz="8" w:space="0"/>
                  </w:tcBorders>
                  <w:shd w:val="clear" w:color="auto" w:fill="auto"/>
                  <w:vAlign w:val="center"/>
                </w:tcPr>
                <w:p w14:paraId="02AB2042">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项目名称</w:t>
                  </w:r>
                </w:p>
              </w:tc>
              <w:tc>
                <w:tcPr>
                  <w:tcW w:w="1715" w:type="dxa"/>
                  <w:vMerge w:val="restart"/>
                  <w:tcBorders>
                    <w:top w:val="single" w:color="000000" w:sz="8" w:space="0"/>
                    <w:left w:val="single" w:color="000000" w:sz="8" w:space="0"/>
                    <w:right w:val="single" w:color="000000" w:sz="8" w:space="0"/>
                  </w:tcBorders>
                  <w:shd w:val="clear" w:color="000000" w:fill="FFFF00"/>
                  <w:vAlign w:val="center"/>
                </w:tcPr>
                <w:p w14:paraId="6B5E39AC">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人份成本（包含开展项目所需的试剂、耗材、耗品、定标液、清洗液、质控品等全部成本支出） 元/人份</w:t>
                  </w:r>
                </w:p>
              </w:tc>
              <w:tc>
                <w:tcPr>
                  <w:tcW w:w="7231" w:type="dxa"/>
                  <w:gridSpan w:val="9"/>
                  <w:tcBorders>
                    <w:top w:val="single" w:color="000000" w:sz="8" w:space="0"/>
                    <w:left w:val="nil"/>
                    <w:bottom w:val="single" w:color="000000" w:sz="8" w:space="0"/>
                    <w:right w:val="single" w:color="000000" w:sz="8" w:space="0"/>
                  </w:tcBorders>
                  <w:shd w:val="clear" w:color="auto" w:fill="auto"/>
                  <w:vAlign w:val="center"/>
                </w:tcPr>
                <w:p w14:paraId="2B1023D1">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耗材信息</w:t>
                  </w:r>
                </w:p>
              </w:tc>
            </w:tr>
            <w:tr w14:paraId="4CAAE9CE">
              <w:tblPrEx>
                <w:tblCellMar>
                  <w:top w:w="0" w:type="dxa"/>
                  <w:left w:w="108" w:type="dxa"/>
                  <w:bottom w:w="0" w:type="dxa"/>
                  <w:right w:w="108" w:type="dxa"/>
                </w:tblCellMar>
              </w:tblPrEx>
              <w:trPr>
                <w:trHeight w:val="312" w:hRule="atLeast"/>
              </w:trPr>
              <w:tc>
                <w:tcPr>
                  <w:tcW w:w="461" w:type="dxa"/>
                  <w:vMerge w:val="continue"/>
                  <w:tcBorders>
                    <w:top w:val="single" w:color="000000" w:sz="8" w:space="0"/>
                    <w:left w:val="single" w:color="000000" w:sz="8" w:space="0"/>
                    <w:bottom w:val="nil"/>
                    <w:right w:val="single" w:color="000000" w:sz="8" w:space="0"/>
                  </w:tcBorders>
                  <w:vAlign w:val="center"/>
                </w:tcPr>
                <w:p w14:paraId="0F9F23C5">
                  <w:pPr>
                    <w:widowControl/>
                    <w:jc w:val="left"/>
                    <w:rPr>
                      <w:rFonts w:ascii="仿宋_GB2312" w:hAnsi="宋体" w:eastAsia="仿宋_GB2312" w:cs="宋体"/>
                      <w:color w:val="000000"/>
                      <w:kern w:val="0"/>
                      <w:sz w:val="20"/>
                      <w:szCs w:val="20"/>
                    </w:rPr>
                  </w:pPr>
                </w:p>
              </w:tc>
              <w:tc>
                <w:tcPr>
                  <w:tcW w:w="1145" w:type="dxa"/>
                  <w:vMerge w:val="continue"/>
                  <w:tcBorders>
                    <w:top w:val="single" w:color="000000" w:sz="8" w:space="0"/>
                    <w:left w:val="single" w:color="000000" w:sz="8" w:space="0"/>
                    <w:bottom w:val="nil"/>
                    <w:right w:val="single" w:color="000000" w:sz="8" w:space="0"/>
                  </w:tcBorders>
                  <w:vAlign w:val="center"/>
                </w:tcPr>
                <w:p w14:paraId="18E988FA">
                  <w:pPr>
                    <w:widowControl/>
                    <w:jc w:val="left"/>
                    <w:rPr>
                      <w:rFonts w:ascii="仿宋_GB2312" w:hAnsi="宋体" w:eastAsia="仿宋_GB2312" w:cs="宋体"/>
                      <w:color w:val="000000"/>
                      <w:kern w:val="0"/>
                      <w:sz w:val="20"/>
                      <w:szCs w:val="20"/>
                    </w:rPr>
                  </w:pPr>
                </w:p>
              </w:tc>
              <w:tc>
                <w:tcPr>
                  <w:tcW w:w="1715" w:type="dxa"/>
                  <w:vMerge w:val="continue"/>
                  <w:tcBorders>
                    <w:left w:val="single" w:color="000000" w:sz="8" w:space="0"/>
                    <w:right w:val="single" w:color="000000" w:sz="8" w:space="0"/>
                  </w:tcBorders>
                  <w:vAlign w:val="center"/>
                </w:tcPr>
                <w:p w14:paraId="30AE97EA">
                  <w:pPr>
                    <w:widowControl/>
                    <w:jc w:val="left"/>
                    <w:rPr>
                      <w:rFonts w:ascii="仿宋_GB2312" w:hAnsi="宋体" w:eastAsia="仿宋_GB2312" w:cs="宋体"/>
                      <w:color w:val="000000"/>
                      <w:kern w:val="0"/>
                      <w:sz w:val="20"/>
                      <w:szCs w:val="20"/>
                    </w:rPr>
                  </w:pPr>
                </w:p>
              </w:tc>
              <w:tc>
                <w:tcPr>
                  <w:tcW w:w="803" w:type="dxa"/>
                  <w:tcBorders>
                    <w:top w:val="nil"/>
                    <w:left w:val="single" w:color="000000" w:sz="8" w:space="0"/>
                    <w:bottom w:val="nil"/>
                    <w:right w:val="single" w:color="000000" w:sz="8" w:space="0"/>
                  </w:tcBorders>
                  <w:shd w:val="clear" w:color="auto" w:fill="auto"/>
                  <w:vAlign w:val="center"/>
                </w:tcPr>
                <w:p w14:paraId="7851D933">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主要试剂品牌</w:t>
                  </w:r>
                </w:p>
              </w:tc>
              <w:tc>
                <w:tcPr>
                  <w:tcW w:w="803" w:type="dxa"/>
                  <w:tcBorders>
                    <w:top w:val="nil"/>
                    <w:left w:val="single" w:color="000000" w:sz="8" w:space="0"/>
                    <w:bottom w:val="nil"/>
                    <w:right w:val="single" w:color="000000" w:sz="8" w:space="0"/>
                  </w:tcBorders>
                  <w:shd w:val="clear" w:color="auto" w:fill="auto"/>
                  <w:vAlign w:val="center"/>
                </w:tcPr>
                <w:p w14:paraId="43E96C15">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产品名称</w:t>
                  </w:r>
                </w:p>
              </w:tc>
              <w:tc>
                <w:tcPr>
                  <w:tcW w:w="803" w:type="dxa"/>
                  <w:tcBorders>
                    <w:top w:val="nil"/>
                    <w:left w:val="single" w:color="000000" w:sz="8" w:space="0"/>
                    <w:bottom w:val="nil"/>
                    <w:right w:val="single" w:color="000000" w:sz="8" w:space="0"/>
                  </w:tcBorders>
                  <w:shd w:val="clear" w:color="auto" w:fill="auto"/>
                  <w:vAlign w:val="center"/>
                </w:tcPr>
                <w:p w14:paraId="75AD6FA1">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规格型号</w:t>
                  </w:r>
                </w:p>
              </w:tc>
              <w:tc>
                <w:tcPr>
                  <w:tcW w:w="803" w:type="dxa"/>
                  <w:tcBorders>
                    <w:top w:val="nil"/>
                    <w:left w:val="single" w:color="000000" w:sz="8" w:space="0"/>
                    <w:bottom w:val="nil"/>
                    <w:right w:val="single" w:color="000000" w:sz="8" w:space="0"/>
                  </w:tcBorders>
                  <w:shd w:val="clear" w:color="auto" w:fill="auto"/>
                  <w:vAlign w:val="center"/>
                </w:tcPr>
                <w:p w14:paraId="04C9CDD4">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医疗器械注册证号</w:t>
                  </w:r>
                </w:p>
              </w:tc>
              <w:tc>
                <w:tcPr>
                  <w:tcW w:w="803" w:type="dxa"/>
                  <w:tcBorders>
                    <w:top w:val="nil"/>
                    <w:left w:val="single" w:color="000000" w:sz="8" w:space="0"/>
                    <w:bottom w:val="nil"/>
                    <w:right w:val="single" w:color="000000" w:sz="8" w:space="0"/>
                  </w:tcBorders>
                  <w:shd w:val="clear" w:color="auto" w:fill="auto"/>
                  <w:vAlign w:val="center"/>
                </w:tcPr>
                <w:p w14:paraId="73534535">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国家医保医用耗材编码（27位）</w:t>
                  </w:r>
                </w:p>
              </w:tc>
              <w:tc>
                <w:tcPr>
                  <w:tcW w:w="804" w:type="dxa"/>
                  <w:tcBorders>
                    <w:top w:val="nil"/>
                    <w:left w:val="single" w:color="000000" w:sz="8" w:space="0"/>
                    <w:bottom w:val="nil"/>
                    <w:right w:val="single" w:color="000000" w:sz="8" w:space="0"/>
                  </w:tcBorders>
                  <w:shd w:val="clear" w:color="auto" w:fill="auto"/>
                  <w:vAlign w:val="center"/>
                </w:tcPr>
                <w:p w14:paraId="54D9CD2F">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省联盟限价（元）</w:t>
                  </w:r>
                </w:p>
              </w:tc>
              <w:tc>
                <w:tcPr>
                  <w:tcW w:w="804" w:type="dxa"/>
                  <w:tcBorders>
                    <w:top w:val="nil"/>
                    <w:left w:val="single" w:color="000000" w:sz="8" w:space="0"/>
                    <w:bottom w:val="nil"/>
                    <w:right w:val="single" w:color="000000" w:sz="8" w:space="0"/>
                  </w:tcBorders>
                  <w:shd w:val="clear" w:color="auto" w:fill="auto"/>
                  <w:vAlign w:val="center"/>
                </w:tcPr>
                <w:p w14:paraId="1F3C8E9F">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投标报价（元）</w:t>
                  </w:r>
                </w:p>
              </w:tc>
              <w:tc>
                <w:tcPr>
                  <w:tcW w:w="804" w:type="dxa"/>
                  <w:tcBorders>
                    <w:top w:val="nil"/>
                    <w:left w:val="single" w:color="000000" w:sz="8" w:space="0"/>
                    <w:bottom w:val="nil"/>
                    <w:right w:val="single" w:color="000000" w:sz="8" w:space="0"/>
                  </w:tcBorders>
                  <w:shd w:val="clear" w:color="auto" w:fill="auto"/>
                  <w:vAlign w:val="center"/>
                </w:tcPr>
                <w:p w14:paraId="2DBDA2E1">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是否专机专用试剂耗材</w:t>
                  </w:r>
                </w:p>
              </w:tc>
              <w:tc>
                <w:tcPr>
                  <w:tcW w:w="804" w:type="dxa"/>
                  <w:tcBorders>
                    <w:top w:val="nil"/>
                    <w:left w:val="single" w:color="000000" w:sz="8" w:space="0"/>
                    <w:bottom w:val="nil"/>
                    <w:right w:val="single" w:color="000000" w:sz="8" w:space="0"/>
                  </w:tcBorders>
                  <w:shd w:val="clear" w:color="auto" w:fill="auto"/>
                  <w:vAlign w:val="center"/>
                </w:tcPr>
                <w:p w14:paraId="49A618C9">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进口/国产</w:t>
                  </w:r>
                </w:p>
              </w:tc>
            </w:tr>
            <w:tr w14:paraId="24E7CC49">
              <w:tblPrEx>
                <w:tblCellMar>
                  <w:top w:w="0" w:type="dxa"/>
                  <w:left w:w="108" w:type="dxa"/>
                  <w:bottom w:w="0" w:type="dxa"/>
                  <w:right w:w="108" w:type="dxa"/>
                </w:tblCellMar>
              </w:tblPrEx>
              <w:trPr>
                <w:trHeight w:val="641" w:hRule="atLeast"/>
              </w:trPr>
              <w:tc>
                <w:tcPr>
                  <w:tcW w:w="461" w:type="dxa"/>
                  <w:vMerge w:val="restart"/>
                  <w:tcBorders>
                    <w:top w:val="single" w:color="auto" w:sz="8" w:space="0"/>
                    <w:left w:val="single" w:color="auto" w:sz="8" w:space="0"/>
                    <w:right w:val="single" w:color="auto" w:sz="8" w:space="0"/>
                  </w:tcBorders>
                  <w:shd w:val="clear" w:color="auto" w:fill="auto"/>
                  <w:noWrap/>
                  <w:vAlign w:val="center"/>
                </w:tcPr>
                <w:p w14:paraId="01292118">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145" w:type="dxa"/>
                  <w:vMerge w:val="restart"/>
                  <w:tcBorders>
                    <w:top w:val="single" w:color="auto" w:sz="8" w:space="0"/>
                    <w:left w:val="nil"/>
                    <w:right w:val="single" w:color="auto" w:sz="8" w:space="0"/>
                  </w:tcBorders>
                  <w:shd w:val="clear" w:color="auto" w:fill="auto"/>
                  <w:noWrap/>
                  <w:vAlign w:val="center"/>
                </w:tcPr>
                <w:p w14:paraId="5A421A6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270500004N全自动病理组织/细胞特殊染色及诊断</w:t>
                  </w:r>
                </w:p>
              </w:tc>
              <w:tc>
                <w:tcPr>
                  <w:tcW w:w="1715" w:type="dxa"/>
                  <w:vMerge w:val="restart"/>
                  <w:tcBorders>
                    <w:top w:val="single" w:color="auto" w:sz="8" w:space="0"/>
                    <w:left w:val="nil"/>
                    <w:right w:val="single" w:color="auto" w:sz="8" w:space="0"/>
                  </w:tcBorders>
                  <w:shd w:val="clear" w:color="auto" w:fill="auto"/>
                  <w:noWrap/>
                  <w:vAlign w:val="center"/>
                </w:tcPr>
                <w:p w14:paraId="0B5E5BC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5474EEFB">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3" w:type="dxa"/>
                  <w:tcBorders>
                    <w:top w:val="single" w:color="auto" w:sz="8" w:space="0"/>
                    <w:left w:val="nil"/>
                    <w:bottom w:val="single" w:color="auto" w:sz="8" w:space="0"/>
                    <w:right w:val="single" w:color="auto" w:sz="8" w:space="0"/>
                  </w:tcBorders>
                  <w:shd w:val="clear" w:color="auto" w:fill="auto"/>
                  <w:noWrap/>
                  <w:vAlign w:val="center"/>
                </w:tcPr>
                <w:p w14:paraId="71F91161">
                  <w:pPr>
                    <w:widowControl/>
                    <w:jc w:val="lef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试剂1</w:t>
                  </w:r>
                </w:p>
              </w:tc>
              <w:tc>
                <w:tcPr>
                  <w:tcW w:w="803" w:type="dxa"/>
                  <w:tcBorders>
                    <w:top w:val="single" w:color="auto" w:sz="8" w:space="0"/>
                    <w:left w:val="nil"/>
                    <w:bottom w:val="single" w:color="auto" w:sz="8" w:space="0"/>
                    <w:right w:val="single" w:color="auto" w:sz="8" w:space="0"/>
                  </w:tcBorders>
                  <w:shd w:val="clear" w:color="auto" w:fill="auto"/>
                  <w:noWrap/>
                  <w:vAlign w:val="center"/>
                </w:tcPr>
                <w:p w14:paraId="4E89381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3" w:type="dxa"/>
                  <w:tcBorders>
                    <w:top w:val="single" w:color="auto" w:sz="8" w:space="0"/>
                    <w:left w:val="nil"/>
                    <w:bottom w:val="single" w:color="auto" w:sz="8" w:space="0"/>
                    <w:right w:val="single" w:color="auto" w:sz="8" w:space="0"/>
                  </w:tcBorders>
                  <w:shd w:val="clear" w:color="auto" w:fill="auto"/>
                  <w:noWrap/>
                  <w:vAlign w:val="center"/>
                </w:tcPr>
                <w:p w14:paraId="7516E8C8">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3" w:type="dxa"/>
                  <w:tcBorders>
                    <w:top w:val="single" w:color="auto" w:sz="8" w:space="0"/>
                    <w:left w:val="nil"/>
                    <w:bottom w:val="single" w:color="auto" w:sz="8" w:space="0"/>
                    <w:right w:val="single" w:color="auto" w:sz="8" w:space="0"/>
                  </w:tcBorders>
                  <w:shd w:val="clear" w:color="auto" w:fill="auto"/>
                  <w:noWrap/>
                  <w:vAlign w:val="center"/>
                </w:tcPr>
                <w:p w14:paraId="03A0B75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3" w:type="dxa"/>
                  <w:tcBorders>
                    <w:top w:val="single" w:color="auto" w:sz="8" w:space="0"/>
                    <w:left w:val="nil"/>
                    <w:bottom w:val="single" w:color="auto" w:sz="8" w:space="0"/>
                    <w:right w:val="single" w:color="auto" w:sz="8" w:space="0"/>
                  </w:tcBorders>
                  <w:shd w:val="clear" w:color="auto" w:fill="auto"/>
                  <w:noWrap/>
                  <w:vAlign w:val="center"/>
                </w:tcPr>
                <w:p w14:paraId="7B522EE0">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4" w:type="dxa"/>
                  <w:tcBorders>
                    <w:top w:val="single" w:color="auto" w:sz="8" w:space="0"/>
                    <w:left w:val="nil"/>
                    <w:bottom w:val="single" w:color="auto" w:sz="8" w:space="0"/>
                    <w:right w:val="single" w:color="auto" w:sz="8" w:space="0"/>
                  </w:tcBorders>
                  <w:shd w:val="clear" w:color="auto" w:fill="auto"/>
                  <w:noWrap/>
                  <w:vAlign w:val="center"/>
                </w:tcPr>
                <w:p w14:paraId="20E91EE2">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4" w:type="dxa"/>
                  <w:tcBorders>
                    <w:top w:val="single" w:color="auto" w:sz="8" w:space="0"/>
                    <w:left w:val="nil"/>
                    <w:bottom w:val="single" w:color="auto" w:sz="8" w:space="0"/>
                    <w:right w:val="single" w:color="auto" w:sz="8" w:space="0"/>
                  </w:tcBorders>
                  <w:shd w:val="clear" w:color="auto" w:fill="auto"/>
                  <w:noWrap/>
                  <w:vAlign w:val="center"/>
                </w:tcPr>
                <w:p w14:paraId="2B802E90">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4" w:type="dxa"/>
                  <w:tcBorders>
                    <w:top w:val="single" w:color="auto" w:sz="8" w:space="0"/>
                    <w:left w:val="nil"/>
                    <w:bottom w:val="single" w:color="auto" w:sz="8" w:space="0"/>
                    <w:right w:val="single" w:color="auto" w:sz="8" w:space="0"/>
                  </w:tcBorders>
                  <w:shd w:val="clear" w:color="auto" w:fill="auto"/>
                  <w:noWrap/>
                  <w:vAlign w:val="center"/>
                </w:tcPr>
                <w:p w14:paraId="47D1592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4" w:type="dxa"/>
                  <w:tcBorders>
                    <w:top w:val="single" w:color="auto" w:sz="8" w:space="0"/>
                    <w:left w:val="nil"/>
                    <w:bottom w:val="single" w:color="auto" w:sz="8" w:space="0"/>
                    <w:right w:val="single" w:color="auto" w:sz="8" w:space="0"/>
                  </w:tcBorders>
                  <w:shd w:val="clear" w:color="auto" w:fill="auto"/>
                  <w:noWrap/>
                  <w:vAlign w:val="center"/>
                </w:tcPr>
                <w:p w14:paraId="6ACCE61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A6F490D">
              <w:tblPrEx>
                <w:tblCellMar>
                  <w:top w:w="0" w:type="dxa"/>
                  <w:left w:w="108" w:type="dxa"/>
                  <w:bottom w:w="0" w:type="dxa"/>
                  <w:right w:w="108" w:type="dxa"/>
                </w:tblCellMar>
              </w:tblPrEx>
              <w:trPr>
                <w:trHeight w:val="553" w:hRule="atLeast"/>
              </w:trPr>
              <w:tc>
                <w:tcPr>
                  <w:tcW w:w="461" w:type="dxa"/>
                  <w:vMerge w:val="continue"/>
                  <w:tcBorders>
                    <w:left w:val="single" w:color="auto" w:sz="8" w:space="0"/>
                    <w:bottom w:val="single" w:color="auto" w:sz="8" w:space="0"/>
                    <w:right w:val="single" w:color="auto" w:sz="8" w:space="0"/>
                  </w:tcBorders>
                  <w:shd w:val="clear" w:color="auto" w:fill="auto"/>
                  <w:noWrap/>
                  <w:vAlign w:val="center"/>
                </w:tcPr>
                <w:p w14:paraId="1CEAD83E">
                  <w:pPr>
                    <w:widowControl/>
                    <w:jc w:val="left"/>
                  </w:pPr>
                </w:p>
              </w:tc>
              <w:tc>
                <w:tcPr>
                  <w:tcW w:w="1145" w:type="dxa"/>
                  <w:vMerge w:val="continue"/>
                  <w:tcBorders>
                    <w:left w:val="nil"/>
                    <w:bottom w:val="single" w:color="auto" w:sz="8" w:space="0"/>
                    <w:right w:val="single" w:color="auto" w:sz="8" w:space="0"/>
                  </w:tcBorders>
                  <w:shd w:val="clear" w:color="auto" w:fill="auto"/>
                  <w:noWrap/>
                  <w:vAlign w:val="center"/>
                </w:tcPr>
                <w:p w14:paraId="6A9FA9FC">
                  <w:pPr>
                    <w:widowControl/>
                    <w:jc w:val="left"/>
                  </w:pPr>
                </w:p>
              </w:tc>
              <w:tc>
                <w:tcPr>
                  <w:tcW w:w="1715" w:type="dxa"/>
                  <w:vMerge w:val="continue"/>
                  <w:tcBorders>
                    <w:left w:val="nil"/>
                    <w:bottom w:val="single" w:color="auto" w:sz="8" w:space="0"/>
                    <w:right w:val="single" w:color="auto" w:sz="8" w:space="0"/>
                  </w:tcBorders>
                  <w:shd w:val="clear" w:color="auto" w:fill="auto"/>
                  <w:noWrap/>
                  <w:vAlign w:val="center"/>
                </w:tcPr>
                <w:p w14:paraId="4BEE26F1">
                  <w:pPr>
                    <w:widowControl/>
                    <w:jc w:val="left"/>
                  </w:pPr>
                </w:p>
              </w:tc>
              <w:tc>
                <w:tcPr>
                  <w:tcW w:w="803" w:type="dxa"/>
                  <w:tcBorders>
                    <w:top w:val="single" w:color="auto" w:sz="8" w:space="0"/>
                    <w:left w:val="nil"/>
                    <w:bottom w:val="single" w:color="auto" w:sz="8" w:space="0"/>
                    <w:right w:val="single" w:color="auto" w:sz="8" w:space="0"/>
                  </w:tcBorders>
                  <w:shd w:val="clear" w:color="auto" w:fill="auto"/>
                  <w:noWrap/>
                  <w:vAlign w:val="center"/>
                </w:tcPr>
                <w:p w14:paraId="5C741D67">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试剂</w:t>
                  </w:r>
                  <w:r>
                    <w:rPr>
                      <w:rFonts w:hint="eastAsia" w:ascii="宋体" w:hAnsi="宋体" w:cs="宋体"/>
                      <w:color w:val="000000"/>
                      <w:kern w:val="0"/>
                      <w:sz w:val="22"/>
                      <w:szCs w:val="22"/>
                      <w:lang w:val="en-US" w:eastAsia="zh-CN"/>
                    </w:rPr>
                    <w:t>2</w:t>
                  </w:r>
                </w:p>
              </w:tc>
              <w:tc>
                <w:tcPr>
                  <w:tcW w:w="803" w:type="dxa"/>
                  <w:tcBorders>
                    <w:top w:val="single" w:color="auto" w:sz="8" w:space="0"/>
                    <w:left w:val="nil"/>
                    <w:bottom w:val="single" w:color="auto" w:sz="8" w:space="0"/>
                    <w:right w:val="single" w:color="auto" w:sz="8" w:space="0"/>
                  </w:tcBorders>
                  <w:shd w:val="clear" w:color="auto" w:fill="auto"/>
                  <w:noWrap/>
                  <w:vAlign w:val="center"/>
                </w:tcPr>
                <w:p w14:paraId="2AB9A3CC">
                  <w:pPr>
                    <w:widowControl/>
                    <w:jc w:val="left"/>
                    <w:rPr>
                      <w:rFonts w:hint="eastAsia" w:ascii="宋体" w:hAnsi="宋体" w:eastAsia="宋体" w:cs="宋体"/>
                      <w:color w:val="000000"/>
                      <w:kern w:val="0"/>
                      <w:sz w:val="22"/>
                      <w:szCs w:val="22"/>
                    </w:rPr>
                  </w:pPr>
                </w:p>
              </w:tc>
              <w:tc>
                <w:tcPr>
                  <w:tcW w:w="803" w:type="dxa"/>
                  <w:tcBorders>
                    <w:top w:val="single" w:color="auto" w:sz="8" w:space="0"/>
                    <w:left w:val="nil"/>
                    <w:bottom w:val="single" w:color="auto" w:sz="8" w:space="0"/>
                    <w:right w:val="single" w:color="auto" w:sz="8" w:space="0"/>
                  </w:tcBorders>
                  <w:shd w:val="clear" w:color="auto" w:fill="auto"/>
                  <w:noWrap/>
                  <w:vAlign w:val="center"/>
                </w:tcPr>
                <w:p w14:paraId="4037AA4A">
                  <w:pPr>
                    <w:widowControl/>
                    <w:jc w:val="left"/>
                    <w:rPr>
                      <w:rFonts w:hint="eastAsia" w:ascii="宋体" w:hAnsi="宋体" w:eastAsia="宋体" w:cs="宋体"/>
                      <w:color w:val="000000"/>
                      <w:kern w:val="0"/>
                      <w:sz w:val="22"/>
                      <w:szCs w:val="22"/>
                    </w:rPr>
                  </w:pPr>
                </w:p>
              </w:tc>
              <w:tc>
                <w:tcPr>
                  <w:tcW w:w="803" w:type="dxa"/>
                  <w:tcBorders>
                    <w:top w:val="single" w:color="auto" w:sz="8" w:space="0"/>
                    <w:left w:val="nil"/>
                    <w:bottom w:val="single" w:color="auto" w:sz="8" w:space="0"/>
                    <w:right w:val="single" w:color="auto" w:sz="8" w:space="0"/>
                  </w:tcBorders>
                  <w:shd w:val="clear" w:color="auto" w:fill="auto"/>
                  <w:noWrap/>
                  <w:vAlign w:val="center"/>
                </w:tcPr>
                <w:p w14:paraId="46BFBB77">
                  <w:pPr>
                    <w:widowControl/>
                    <w:jc w:val="left"/>
                    <w:rPr>
                      <w:rFonts w:hint="eastAsia" w:ascii="宋体" w:hAnsi="宋体" w:eastAsia="宋体" w:cs="宋体"/>
                      <w:color w:val="000000"/>
                      <w:kern w:val="0"/>
                      <w:sz w:val="22"/>
                      <w:szCs w:val="22"/>
                    </w:rPr>
                  </w:pPr>
                </w:p>
              </w:tc>
              <w:tc>
                <w:tcPr>
                  <w:tcW w:w="803" w:type="dxa"/>
                  <w:tcBorders>
                    <w:top w:val="single" w:color="auto" w:sz="8" w:space="0"/>
                    <w:left w:val="nil"/>
                    <w:bottom w:val="single" w:color="auto" w:sz="8" w:space="0"/>
                    <w:right w:val="single" w:color="auto" w:sz="8" w:space="0"/>
                  </w:tcBorders>
                  <w:shd w:val="clear" w:color="auto" w:fill="auto"/>
                  <w:noWrap/>
                  <w:vAlign w:val="center"/>
                </w:tcPr>
                <w:p w14:paraId="078C52D2">
                  <w:pPr>
                    <w:widowControl/>
                    <w:jc w:val="left"/>
                    <w:rPr>
                      <w:rFonts w:hint="eastAsia" w:ascii="宋体" w:hAnsi="宋体" w:eastAsia="宋体" w:cs="宋体"/>
                      <w:color w:val="000000"/>
                      <w:kern w:val="0"/>
                      <w:sz w:val="22"/>
                      <w:szCs w:val="22"/>
                    </w:rPr>
                  </w:pPr>
                </w:p>
              </w:tc>
              <w:tc>
                <w:tcPr>
                  <w:tcW w:w="804" w:type="dxa"/>
                  <w:tcBorders>
                    <w:top w:val="single" w:color="auto" w:sz="8" w:space="0"/>
                    <w:left w:val="nil"/>
                    <w:bottom w:val="single" w:color="auto" w:sz="8" w:space="0"/>
                    <w:right w:val="single" w:color="auto" w:sz="8" w:space="0"/>
                  </w:tcBorders>
                  <w:shd w:val="clear" w:color="auto" w:fill="auto"/>
                  <w:noWrap/>
                  <w:vAlign w:val="center"/>
                </w:tcPr>
                <w:p w14:paraId="5297D610">
                  <w:pPr>
                    <w:widowControl/>
                    <w:jc w:val="left"/>
                    <w:rPr>
                      <w:rFonts w:hint="eastAsia" w:ascii="宋体" w:hAnsi="宋体" w:eastAsia="宋体" w:cs="宋体"/>
                      <w:color w:val="000000"/>
                      <w:kern w:val="0"/>
                      <w:sz w:val="22"/>
                      <w:szCs w:val="22"/>
                    </w:rPr>
                  </w:pPr>
                </w:p>
              </w:tc>
              <w:tc>
                <w:tcPr>
                  <w:tcW w:w="804" w:type="dxa"/>
                  <w:tcBorders>
                    <w:top w:val="single" w:color="auto" w:sz="8" w:space="0"/>
                    <w:left w:val="nil"/>
                    <w:bottom w:val="single" w:color="auto" w:sz="8" w:space="0"/>
                    <w:right w:val="single" w:color="auto" w:sz="8" w:space="0"/>
                  </w:tcBorders>
                  <w:shd w:val="clear" w:color="auto" w:fill="auto"/>
                  <w:noWrap/>
                  <w:vAlign w:val="center"/>
                </w:tcPr>
                <w:p w14:paraId="0A78D14A">
                  <w:pPr>
                    <w:widowControl/>
                    <w:jc w:val="left"/>
                    <w:rPr>
                      <w:rFonts w:hint="eastAsia" w:ascii="宋体" w:hAnsi="宋体" w:eastAsia="宋体" w:cs="宋体"/>
                      <w:color w:val="000000"/>
                      <w:kern w:val="0"/>
                      <w:sz w:val="22"/>
                      <w:szCs w:val="22"/>
                    </w:rPr>
                  </w:pPr>
                </w:p>
              </w:tc>
              <w:tc>
                <w:tcPr>
                  <w:tcW w:w="804" w:type="dxa"/>
                  <w:tcBorders>
                    <w:top w:val="single" w:color="auto" w:sz="8" w:space="0"/>
                    <w:left w:val="nil"/>
                    <w:bottom w:val="single" w:color="auto" w:sz="8" w:space="0"/>
                    <w:right w:val="single" w:color="auto" w:sz="8" w:space="0"/>
                  </w:tcBorders>
                  <w:shd w:val="clear" w:color="auto" w:fill="auto"/>
                  <w:noWrap/>
                  <w:vAlign w:val="center"/>
                </w:tcPr>
                <w:p w14:paraId="01CFED2E">
                  <w:pPr>
                    <w:widowControl/>
                    <w:jc w:val="left"/>
                    <w:rPr>
                      <w:rFonts w:hint="eastAsia" w:ascii="宋体" w:hAnsi="宋体" w:eastAsia="宋体" w:cs="宋体"/>
                      <w:color w:val="000000"/>
                      <w:kern w:val="0"/>
                      <w:sz w:val="22"/>
                      <w:szCs w:val="22"/>
                    </w:rPr>
                  </w:pPr>
                </w:p>
              </w:tc>
              <w:tc>
                <w:tcPr>
                  <w:tcW w:w="804" w:type="dxa"/>
                  <w:tcBorders>
                    <w:top w:val="single" w:color="auto" w:sz="8" w:space="0"/>
                    <w:left w:val="nil"/>
                    <w:bottom w:val="single" w:color="auto" w:sz="8" w:space="0"/>
                    <w:right w:val="single" w:color="auto" w:sz="8" w:space="0"/>
                  </w:tcBorders>
                  <w:shd w:val="clear" w:color="auto" w:fill="auto"/>
                  <w:noWrap/>
                  <w:vAlign w:val="center"/>
                </w:tcPr>
                <w:p w14:paraId="21B94A2E">
                  <w:pPr>
                    <w:widowControl/>
                    <w:jc w:val="left"/>
                    <w:rPr>
                      <w:rFonts w:hint="eastAsia" w:ascii="宋体" w:hAnsi="宋体" w:eastAsia="宋体" w:cs="宋体"/>
                      <w:color w:val="000000"/>
                      <w:kern w:val="0"/>
                      <w:sz w:val="22"/>
                      <w:szCs w:val="22"/>
                    </w:rPr>
                  </w:pPr>
                </w:p>
              </w:tc>
            </w:tr>
            <w:tr w14:paraId="7724A117">
              <w:tblPrEx>
                <w:tblCellMar>
                  <w:top w:w="0" w:type="dxa"/>
                  <w:left w:w="108" w:type="dxa"/>
                  <w:bottom w:w="0" w:type="dxa"/>
                  <w:right w:w="108" w:type="dxa"/>
                </w:tblCellMar>
              </w:tblPrEx>
              <w:trPr>
                <w:trHeight w:val="463" w:hRule="atLeast"/>
              </w:trPr>
              <w:tc>
                <w:tcPr>
                  <w:tcW w:w="461" w:type="dxa"/>
                  <w:vMerge w:val="continue"/>
                  <w:tcBorders>
                    <w:left w:val="single" w:color="auto" w:sz="8" w:space="0"/>
                    <w:bottom w:val="single" w:color="auto" w:sz="8" w:space="0"/>
                    <w:right w:val="single" w:color="auto" w:sz="8" w:space="0"/>
                  </w:tcBorders>
                  <w:shd w:val="clear" w:color="auto" w:fill="auto"/>
                  <w:noWrap/>
                  <w:vAlign w:val="center"/>
                </w:tcPr>
                <w:p w14:paraId="7D3383D3">
                  <w:pPr>
                    <w:widowControl/>
                    <w:jc w:val="left"/>
                  </w:pPr>
                </w:p>
              </w:tc>
              <w:tc>
                <w:tcPr>
                  <w:tcW w:w="1145" w:type="dxa"/>
                  <w:vMerge w:val="continue"/>
                  <w:tcBorders>
                    <w:left w:val="nil"/>
                    <w:bottom w:val="single" w:color="auto" w:sz="8" w:space="0"/>
                    <w:right w:val="single" w:color="auto" w:sz="8" w:space="0"/>
                  </w:tcBorders>
                  <w:shd w:val="clear" w:color="auto" w:fill="auto"/>
                  <w:noWrap/>
                  <w:vAlign w:val="center"/>
                </w:tcPr>
                <w:p w14:paraId="1149FE90">
                  <w:pPr>
                    <w:widowControl/>
                    <w:jc w:val="left"/>
                  </w:pPr>
                </w:p>
              </w:tc>
              <w:tc>
                <w:tcPr>
                  <w:tcW w:w="1715" w:type="dxa"/>
                  <w:vMerge w:val="continue"/>
                  <w:tcBorders>
                    <w:left w:val="nil"/>
                    <w:bottom w:val="single" w:color="auto" w:sz="8" w:space="0"/>
                    <w:right w:val="single" w:color="auto" w:sz="8" w:space="0"/>
                  </w:tcBorders>
                  <w:shd w:val="clear" w:color="auto" w:fill="auto"/>
                  <w:noWrap/>
                  <w:vAlign w:val="center"/>
                </w:tcPr>
                <w:p w14:paraId="56FC471E">
                  <w:pPr>
                    <w:widowControl/>
                    <w:jc w:val="left"/>
                  </w:pPr>
                </w:p>
              </w:tc>
              <w:tc>
                <w:tcPr>
                  <w:tcW w:w="803" w:type="dxa"/>
                  <w:tcBorders>
                    <w:top w:val="single" w:color="auto" w:sz="8" w:space="0"/>
                    <w:left w:val="nil"/>
                    <w:bottom w:val="single" w:color="auto" w:sz="8" w:space="0"/>
                    <w:right w:val="single" w:color="auto" w:sz="8" w:space="0"/>
                  </w:tcBorders>
                  <w:shd w:val="clear" w:color="auto" w:fill="auto"/>
                  <w:noWrap/>
                  <w:vAlign w:val="center"/>
                </w:tcPr>
                <w:p w14:paraId="65D2E703">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w:t>
                  </w:r>
                </w:p>
              </w:tc>
              <w:tc>
                <w:tcPr>
                  <w:tcW w:w="803" w:type="dxa"/>
                  <w:tcBorders>
                    <w:top w:val="single" w:color="auto" w:sz="8" w:space="0"/>
                    <w:left w:val="nil"/>
                    <w:bottom w:val="single" w:color="auto" w:sz="8" w:space="0"/>
                    <w:right w:val="single" w:color="auto" w:sz="8" w:space="0"/>
                  </w:tcBorders>
                  <w:shd w:val="clear" w:color="auto" w:fill="auto"/>
                  <w:noWrap/>
                  <w:vAlign w:val="center"/>
                </w:tcPr>
                <w:p w14:paraId="0B2C2205">
                  <w:pPr>
                    <w:widowControl/>
                    <w:jc w:val="left"/>
                    <w:rPr>
                      <w:rFonts w:hint="eastAsia" w:ascii="宋体" w:hAnsi="宋体" w:eastAsia="宋体" w:cs="宋体"/>
                      <w:color w:val="000000"/>
                      <w:kern w:val="0"/>
                      <w:sz w:val="22"/>
                      <w:szCs w:val="22"/>
                      <w:lang w:val="en-US" w:eastAsia="zh-CN"/>
                    </w:rPr>
                  </w:pPr>
                </w:p>
              </w:tc>
              <w:tc>
                <w:tcPr>
                  <w:tcW w:w="803" w:type="dxa"/>
                  <w:tcBorders>
                    <w:top w:val="single" w:color="auto" w:sz="8" w:space="0"/>
                    <w:left w:val="nil"/>
                    <w:bottom w:val="single" w:color="auto" w:sz="8" w:space="0"/>
                    <w:right w:val="single" w:color="auto" w:sz="8" w:space="0"/>
                  </w:tcBorders>
                  <w:shd w:val="clear" w:color="auto" w:fill="auto"/>
                  <w:noWrap/>
                  <w:vAlign w:val="center"/>
                </w:tcPr>
                <w:p w14:paraId="29E46124">
                  <w:pPr>
                    <w:widowControl/>
                    <w:jc w:val="left"/>
                    <w:rPr>
                      <w:rFonts w:hint="eastAsia" w:ascii="宋体" w:hAnsi="宋体" w:eastAsia="宋体" w:cs="宋体"/>
                      <w:color w:val="000000"/>
                      <w:kern w:val="0"/>
                      <w:sz w:val="22"/>
                      <w:szCs w:val="22"/>
                      <w:lang w:val="en-US" w:eastAsia="zh-CN"/>
                    </w:rPr>
                  </w:pPr>
                </w:p>
              </w:tc>
              <w:tc>
                <w:tcPr>
                  <w:tcW w:w="803" w:type="dxa"/>
                  <w:tcBorders>
                    <w:top w:val="single" w:color="auto" w:sz="8" w:space="0"/>
                    <w:left w:val="nil"/>
                    <w:bottom w:val="single" w:color="auto" w:sz="8" w:space="0"/>
                    <w:right w:val="single" w:color="auto" w:sz="8" w:space="0"/>
                  </w:tcBorders>
                  <w:shd w:val="clear" w:color="auto" w:fill="auto"/>
                  <w:noWrap/>
                  <w:vAlign w:val="center"/>
                </w:tcPr>
                <w:p w14:paraId="56F97B5F">
                  <w:pPr>
                    <w:widowControl/>
                    <w:jc w:val="left"/>
                    <w:rPr>
                      <w:rFonts w:hint="eastAsia" w:ascii="宋体" w:hAnsi="宋体" w:eastAsia="宋体" w:cs="宋体"/>
                      <w:color w:val="000000"/>
                      <w:kern w:val="0"/>
                      <w:sz w:val="22"/>
                      <w:szCs w:val="22"/>
                      <w:lang w:val="en-US" w:eastAsia="zh-CN"/>
                    </w:rPr>
                  </w:pPr>
                </w:p>
              </w:tc>
              <w:tc>
                <w:tcPr>
                  <w:tcW w:w="803" w:type="dxa"/>
                  <w:tcBorders>
                    <w:top w:val="single" w:color="auto" w:sz="8" w:space="0"/>
                    <w:left w:val="nil"/>
                    <w:bottom w:val="single" w:color="auto" w:sz="8" w:space="0"/>
                    <w:right w:val="single" w:color="auto" w:sz="8" w:space="0"/>
                  </w:tcBorders>
                  <w:shd w:val="clear" w:color="auto" w:fill="auto"/>
                  <w:noWrap/>
                  <w:vAlign w:val="center"/>
                </w:tcPr>
                <w:p w14:paraId="365326EA">
                  <w:pPr>
                    <w:widowControl/>
                    <w:jc w:val="left"/>
                    <w:rPr>
                      <w:rFonts w:hint="eastAsia" w:ascii="宋体" w:hAnsi="宋体" w:eastAsia="宋体" w:cs="宋体"/>
                      <w:color w:val="000000"/>
                      <w:kern w:val="0"/>
                      <w:sz w:val="22"/>
                      <w:szCs w:val="22"/>
                      <w:lang w:val="en-US" w:eastAsia="zh-CN"/>
                    </w:rPr>
                  </w:pPr>
                </w:p>
              </w:tc>
              <w:tc>
                <w:tcPr>
                  <w:tcW w:w="804" w:type="dxa"/>
                  <w:tcBorders>
                    <w:top w:val="single" w:color="auto" w:sz="8" w:space="0"/>
                    <w:left w:val="nil"/>
                    <w:bottom w:val="single" w:color="auto" w:sz="8" w:space="0"/>
                    <w:right w:val="single" w:color="auto" w:sz="8" w:space="0"/>
                  </w:tcBorders>
                  <w:shd w:val="clear" w:color="auto" w:fill="auto"/>
                  <w:noWrap/>
                  <w:vAlign w:val="center"/>
                </w:tcPr>
                <w:p w14:paraId="72732CE3">
                  <w:pPr>
                    <w:widowControl/>
                    <w:jc w:val="left"/>
                    <w:rPr>
                      <w:rFonts w:hint="eastAsia" w:ascii="宋体" w:hAnsi="宋体" w:eastAsia="宋体" w:cs="宋体"/>
                      <w:color w:val="000000"/>
                      <w:kern w:val="0"/>
                      <w:sz w:val="22"/>
                      <w:szCs w:val="22"/>
                      <w:lang w:val="en-US" w:eastAsia="zh-CN"/>
                    </w:rPr>
                  </w:pPr>
                </w:p>
              </w:tc>
              <w:tc>
                <w:tcPr>
                  <w:tcW w:w="804" w:type="dxa"/>
                  <w:tcBorders>
                    <w:top w:val="single" w:color="auto" w:sz="8" w:space="0"/>
                    <w:left w:val="nil"/>
                    <w:bottom w:val="single" w:color="auto" w:sz="8" w:space="0"/>
                    <w:right w:val="single" w:color="auto" w:sz="8" w:space="0"/>
                  </w:tcBorders>
                  <w:shd w:val="clear" w:color="auto" w:fill="auto"/>
                  <w:noWrap/>
                  <w:vAlign w:val="center"/>
                </w:tcPr>
                <w:p w14:paraId="245CDA99">
                  <w:pPr>
                    <w:widowControl/>
                    <w:jc w:val="left"/>
                    <w:rPr>
                      <w:rFonts w:hint="eastAsia" w:ascii="宋体" w:hAnsi="宋体" w:eastAsia="宋体" w:cs="宋体"/>
                      <w:color w:val="000000"/>
                      <w:kern w:val="0"/>
                      <w:sz w:val="22"/>
                      <w:szCs w:val="22"/>
                      <w:lang w:val="en-US" w:eastAsia="zh-CN"/>
                    </w:rPr>
                  </w:pPr>
                </w:p>
              </w:tc>
              <w:tc>
                <w:tcPr>
                  <w:tcW w:w="804" w:type="dxa"/>
                  <w:tcBorders>
                    <w:top w:val="single" w:color="auto" w:sz="8" w:space="0"/>
                    <w:left w:val="nil"/>
                    <w:bottom w:val="single" w:color="auto" w:sz="8" w:space="0"/>
                    <w:right w:val="single" w:color="auto" w:sz="8" w:space="0"/>
                  </w:tcBorders>
                  <w:shd w:val="clear" w:color="auto" w:fill="auto"/>
                  <w:noWrap/>
                  <w:vAlign w:val="center"/>
                </w:tcPr>
                <w:p w14:paraId="78C77F56">
                  <w:pPr>
                    <w:widowControl/>
                    <w:jc w:val="left"/>
                    <w:rPr>
                      <w:rFonts w:hint="eastAsia" w:ascii="宋体" w:hAnsi="宋体" w:eastAsia="宋体" w:cs="宋体"/>
                      <w:color w:val="000000"/>
                      <w:kern w:val="0"/>
                      <w:sz w:val="22"/>
                      <w:szCs w:val="22"/>
                      <w:lang w:val="en-US" w:eastAsia="zh-CN"/>
                    </w:rPr>
                  </w:pPr>
                </w:p>
              </w:tc>
              <w:tc>
                <w:tcPr>
                  <w:tcW w:w="804" w:type="dxa"/>
                  <w:tcBorders>
                    <w:top w:val="single" w:color="auto" w:sz="8" w:space="0"/>
                    <w:left w:val="nil"/>
                    <w:bottom w:val="single" w:color="auto" w:sz="8" w:space="0"/>
                    <w:right w:val="single" w:color="auto" w:sz="8" w:space="0"/>
                  </w:tcBorders>
                  <w:shd w:val="clear" w:color="auto" w:fill="auto"/>
                  <w:noWrap/>
                  <w:vAlign w:val="center"/>
                </w:tcPr>
                <w:p w14:paraId="680DE7AB">
                  <w:pPr>
                    <w:widowControl/>
                    <w:jc w:val="left"/>
                    <w:rPr>
                      <w:rFonts w:hint="eastAsia" w:ascii="宋体" w:hAnsi="宋体" w:eastAsia="宋体" w:cs="宋体"/>
                      <w:color w:val="000000"/>
                      <w:kern w:val="0"/>
                      <w:sz w:val="22"/>
                      <w:szCs w:val="22"/>
                      <w:lang w:val="en-US" w:eastAsia="zh-CN"/>
                    </w:rPr>
                  </w:pPr>
                </w:p>
              </w:tc>
            </w:tr>
            <w:tr w14:paraId="3B9B0F6A">
              <w:tblPrEx>
                <w:tblCellMar>
                  <w:top w:w="0" w:type="dxa"/>
                  <w:left w:w="108" w:type="dxa"/>
                  <w:bottom w:w="0" w:type="dxa"/>
                  <w:right w:w="108" w:type="dxa"/>
                </w:tblCellMar>
              </w:tblPrEx>
              <w:trPr>
                <w:trHeight w:val="590" w:hRule="atLeast"/>
              </w:trPr>
              <w:tc>
                <w:tcPr>
                  <w:tcW w:w="461" w:type="dxa"/>
                  <w:vMerge w:val="restart"/>
                  <w:tcBorders>
                    <w:top w:val="nil"/>
                    <w:left w:val="single" w:color="auto" w:sz="8" w:space="0"/>
                    <w:right w:val="single" w:color="auto" w:sz="8" w:space="0"/>
                  </w:tcBorders>
                  <w:shd w:val="clear" w:color="auto" w:fill="auto"/>
                  <w:noWrap/>
                  <w:vAlign w:val="center"/>
                </w:tcPr>
                <w:p w14:paraId="6C9555FF">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145" w:type="dxa"/>
                  <w:vMerge w:val="restart"/>
                  <w:tcBorders>
                    <w:top w:val="nil"/>
                    <w:left w:val="nil"/>
                    <w:right w:val="single" w:color="auto" w:sz="8" w:space="0"/>
                  </w:tcBorders>
                  <w:shd w:val="clear" w:color="auto" w:fill="auto"/>
                  <w:noWrap/>
                  <w:vAlign w:val="center"/>
                </w:tcPr>
                <w:p w14:paraId="545A31A8">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270700001-1原位杂交技术-显色法(CISH)</w:t>
                  </w:r>
                </w:p>
              </w:tc>
              <w:tc>
                <w:tcPr>
                  <w:tcW w:w="1715" w:type="dxa"/>
                  <w:vMerge w:val="restart"/>
                  <w:tcBorders>
                    <w:top w:val="nil"/>
                    <w:left w:val="nil"/>
                    <w:right w:val="single" w:color="auto" w:sz="8" w:space="0"/>
                  </w:tcBorders>
                  <w:shd w:val="clear" w:color="auto" w:fill="auto"/>
                  <w:noWrap/>
                  <w:vAlign w:val="center"/>
                </w:tcPr>
                <w:p w14:paraId="0638867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375A9781">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3" w:type="dxa"/>
                  <w:tcBorders>
                    <w:top w:val="nil"/>
                    <w:left w:val="nil"/>
                    <w:bottom w:val="single" w:color="auto" w:sz="8" w:space="0"/>
                    <w:right w:val="single" w:color="auto" w:sz="8" w:space="0"/>
                  </w:tcBorders>
                  <w:shd w:val="clear" w:color="auto" w:fill="auto"/>
                  <w:noWrap/>
                  <w:vAlign w:val="center"/>
                </w:tcPr>
                <w:p w14:paraId="55009F8A">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rPr>
                    <w:t>试剂1</w:t>
                  </w:r>
                </w:p>
              </w:tc>
              <w:tc>
                <w:tcPr>
                  <w:tcW w:w="803" w:type="dxa"/>
                  <w:tcBorders>
                    <w:top w:val="nil"/>
                    <w:left w:val="nil"/>
                    <w:bottom w:val="single" w:color="auto" w:sz="8" w:space="0"/>
                    <w:right w:val="single" w:color="auto" w:sz="8" w:space="0"/>
                  </w:tcBorders>
                  <w:shd w:val="clear" w:color="auto" w:fill="auto"/>
                  <w:noWrap/>
                  <w:vAlign w:val="center"/>
                </w:tcPr>
                <w:p w14:paraId="580E60CF">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3" w:type="dxa"/>
                  <w:tcBorders>
                    <w:top w:val="nil"/>
                    <w:left w:val="nil"/>
                    <w:bottom w:val="single" w:color="auto" w:sz="8" w:space="0"/>
                    <w:right w:val="single" w:color="auto" w:sz="8" w:space="0"/>
                  </w:tcBorders>
                  <w:shd w:val="clear" w:color="auto" w:fill="auto"/>
                  <w:noWrap/>
                  <w:vAlign w:val="center"/>
                </w:tcPr>
                <w:p w14:paraId="7CDFBB7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3" w:type="dxa"/>
                  <w:tcBorders>
                    <w:top w:val="nil"/>
                    <w:left w:val="nil"/>
                    <w:bottom w:val="single" w:color="auto" w:sz="8" w:space="0"/>
                    <w:right w:val="single" w:color="auto" w:sz="8" w:space="0"/>
                  </w:tcBorders>
                  <w:shd w:val="clear" w:color="auto" w:fill="auto"/>
                  <w:noWrap/>
                  <w:vAlign w:val="center"/>
                </w:tcPr>
                <w:p w14:paraId="1830AA3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3" w:type="dxa"/>
                  <w:tcBorders>
                    <w:top w:val="nil"/>
                    <w:left w:val="nil"/>
                    <w:bottom w:val="single" w:color="auto" w:sz="8" w:space="0"/>
                    <w:right w:val="single" w:color="auto" w:sz="8" w:space="0"/>
                  </w:tcBorders>
                  <w:shd w:val="clear" w:color="auto" w:fill="auto"/>
                  <w:noWrap/>
                  <w:vAlign w:val="center"/>
                </w:tcPr>
                <w:p w14:paraId="6C9C22B2">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4" w:type="dxa"/>
                  <w:tcBorders>
                    <w:top w:val="nil"/>
                    <w:left w:val="nil"/>
                    <w:bottom w:val="single" w:color="auto" w:sz="8" w:space="0"/>
                    <w:right w:val="single" w:color="auto" w:sz="8" w:space="0"/>
                  </w:tcBorders>
                  <w:shd w:val="clear" w:color="auto" w:fill="auto"/>
                  <w:noWrap/>
                  <w:vAlign w:val="center"/>
                </w:tcPr>
                <w:p w14:paraId="2C5CA101">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4" w:type="dxa"/>
                  <w:tcBorders>
                    <w:top w:val="nil"/>
                    <w:left w:val="nil"/>
                    <w:bottom w:val="single" w:color="auto" w:sz="8" w:space="0"/>
                    <w:right w:val="single" w:color="auto" w:sz="8" w:space="0"/>
                  </w:tcBorders>
                  <w:shd w:val="clear" w:color="auto" w:fill="auto"/>
                  <w:noWrap/>
                  <w:vAlign w:val="center"/>
                </w:tcPr>
                <w:p w14:paraId="15753F81">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4" w:type="dxa"/>
                  <w:tcBorders>
                    <w:top w:val="nil"/>
                    <w:left w:val="nil"/>
                    <w:bottom w:val="single" w:color="auto" w:sz="8" w:space="0"/>
                    <w:right w:val="single" w:color="auto" w:sz="8" w:space="0"/>
                  </w:tcBorders>
                  <w:shd w:val="clear" w:color="auto" w:fill="auto"/>
                  <w:noWrap/>
                  <w:vAlign w:val="center"/>
                </w:tcPr>
                <w:p w14:paraId="270FF8F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4" w:type="dxa"/>
                  <w:tcBorders>
                    <w:top w:val="nil"/>
                    <w:left w:val="nil"/>
                    <w:bottom w:val="single" w:color="auto" w:sz="8" w:space="0"/>
                    <w:right w:val="single" w:color="auto" w:sz="8" w:space="0"/>
                  </w:tcBorders>
                  <w:shd w:val="clear" w:color="auto" w:fill="auto"/>
                  <w:noWrap/>
                  <w:vAlign w:val="center"/>
                </w:tcPr>
                <w:p w14:paraId="49164032">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FCB198A">
              <w:tblPrEx>
                <w:tblCellMar>
                  <w:top w:w="0" w:type="dxa"/>
                  <w:left w:w="108" w:type="dxa"/>
                  <w:bottom w:w="0" w:type="dxa"/>
                  <w:right w:w="108" w:type="dxa"/>
                </w:tblCellMar>
              </w:tblPrEx>
              <w:trPr>
                <w:trHeight w:val="390" w:hRule="atLeast"/>
              </w:trPr>
              <w:tc>
                <w:tcPr>
                  <w:tcW w:w="461" w:type="dxa"/>
                  <w:vMerge w:val="continue"/>
                  <w:tcBorders>
                    <w:left w:val="single" w:color="auto" w:sz="8" w:space="0"/>
                    <w:bottom w:val="single" w:color="auto" w:sz="8" w:space="0"/>
                    <w:right w:val="single" w:color="auto" w:sz="8" w:space="0"/>
                  </w:tcBorders>
                  <w:shd w:val="clear" w:color="auto" w:fill="auto"/>
                  <w:noWrap/>
                  <w:vAlign w:val="center"/>
                </w:tcPr>
                <w:p w14:paraId="21EEF8CD">
                  <w:pPr>
                    <w:widowControl/>
                    <w:jc w:val="left"/>
                  </w:pPr>
                </w:p>
              </w:tc>
              <w:tc>
                <w:tcPr>
                  <w:tcW w:w="1145" w:type="dxa"/>
                  <w:vMerge w:val="continue"/>
                  <w:tcBorders>
                    <w:left w:val="nil"/>
                    <w:bottom w:val="single" w:color="auto" w:sz="8" w:space="0"/>
                    <w:right w:val="single" w:color="auto" w:sz="8" w:space="0"/>
                  </w:tcBorders>
                  <w:shd w:val="clear" w:color="auto" w:fill="auto"/>
                  <w:noWrap/>
                  <w:vAlign w:val="center"/>
                </w:tcPr>
                <w:p w14:paraId="4C89656F">
                  <w:pPr>
                    <w:widowControl/>
                    <w:jc w:val="left"/>
                  </w:pPr>
                </w:p>
              </w:tc>
              <w:tc>
                <w:tcPr>
                  <w:tcW w:w="1715" w:type="dxa"/>
                  <w:vMerge w:val="continue"/>
                  <w:tcBorders>
                    <w:left w:val="nil"/>
                    <w:bottom w:val="single" w:color="auto" w:sz="8" w:space="0"/>
                    <w:right w:val="single" w:color="auto" w:sz="8" w:space="0"/>
                  </w:tcBorders>
                  <w:shd w:val="clear" w:color="auto" w:fill="auto"/>
                  <w:noWrap/>
                  <w:vAlign w:val="center"/>
                </w:tcPr>
                <w:p w14:paraId="45099329">
                  <w:pPr>
                    <w:widowControl/>
                    <w:jc w:val="left"/>
                  </w:pPr>
                </w:p>
              </w:tc>
              <w:tc>
                <w:tcPr>
                  <w:tcW w:w="803" w:type="dxa"/>
                  <w:tcBorders>
                    <w:top w:val="nil"/>
                    <w:left w:val="nil"/>
                    <w:bottom w:val="single" w:color="auto" w:sz="8" w:space="0"/>
                    <w:right w:val="single" w:color="auto" w:sz="8" w:space="0"/>
                  </w:tcBorders>
                  <w:shd w:val="clear" w:color="auto" w:fill="auto"/>
                  <w:noWrap/>
                  <w:vAlign w:val="center"/>
                </w:tcPr>
                <w:p w14:paraId="7A9149C0">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rPr>
                    <w:t>试剂</w:t>
                  </w:r>
                  <w:r>
                    <w:rPr>
                      <w:rFonts w:hint="eastAsia" w:ascii="宋体" w:hAnsi="宋体" w:cs="宋体"/>
                      <w:color w:val="000000"/>
                      <w:kern w:val="0"/>
                      <w:sz w:val="22"/>
                      <w:szCs w:val="22"/>
                      <w:lang w:val="en-US" w:eastAsia="zh-CN"/>
                    </w:rPr>
                    <w:t>2</w:t>
                  </w:r>
                </w:p>
              </w:tc>
              <w:tc>
                <w:tcPr>
                  <w:tcW w:w="803" w:type="dxa"/>
                  <w:tcBorders>
                    <w:top w:val="nil"/>
                    <w:left w:val="nil"/>
                    <w:bottom w:val="single" w:color="auto" w:sz="8" w:space="0"/>
                    <w:right w:val="single" w:color="auto" w:sz="8" w:space="0"/>
                  </w:tcBorders>
                  <w:shd w:val="clear" w:color="auto" w:fill="auto"/>
                  <w:noWrap/>
                  <w:vAlign w:val="center"/>
                </w:tcPr>
                <w:p w14:paraId="1D4C49BD">
                  <w:pPr>
                    <w:widowControl/>
                    <w:jc w:val="left"/>
                    <w:rPr>
                      <w:rFonts w:hint="eastAsia" w:ascii="宋体" w:hAnsi="宋体" w:eastAsia="宋体" w:cs="宋体"/>
                      <w:color w:val="000000"/>
                      <w:kern w:val="0"/>
                      <w:sz w:val="22"/>
                      <w:szCs w:val="22"/>
                    </w:rPr>
                  </w:pPr>
                </w:p>
              </w:tc>
              <w:tc>
                <w:tcPr>
                  <w:tcW w:w="803" w:type="dxa"/>
                  <w:tcBorders>
                    <w:top w:val="nil"/>
                    <w:left w:val="nil"/>
                    <w:bottom w:val="single" w:color="auto" w:sz="8" w:space="0"/>
                    <w:right w:val="single" w:color="auto" w:sz="8" w:space="0"/>
                  </w:tcBorders>
                  <w:shd w:val="clear" w:color="auto" w:fill="auto"/>
                  <w:noWrap/>
                  <w:vAlign w:val="center"/>
                </w:tcPr>
                <w:p w14:paraId="153D002A">
                  <w:pPr>
                    <w:widowControl/>
                    <w:jc w:val="left"/>
                    <w:rPr>
                      <w:rFonts w:hint="eastAsia" w:ascii="宋体" w:hAnsi="宋体" w:eastAsia="宋体" w:cs="宋体"/>
                      <w:color w:val="000000"/>
                      <w:kern w:val="0"/>
                      <w:sz w:val="22"/>
                      <w:szCs w:val="22"/>
                    </w:rPr>
                  </w:pPr>
                </w:p>
              </w:tc>
              <w:tc>
                <w:tcPr>
                  <w:tcW w:w="803" w:type="dxa"/>
                  <w:tcBorders>
                    <w:top w:val="nil"/>
                    <w:left w:val="nil"/>
                    <w:bottom w:val="single" w:color="auto" w:sz="8" w:space="0"/>
                    <w:right w:val="single" w:color="auto" w:sz="8" w:space="0"/>
                  </w:tcBorders>
                  <w:shd w:val="clear" w:color="auto" w:fill="auto"/>
                  <w:noWrap/>
                  <w:vAlign w:val="center"/>
                </w:tcPr>
                <w:p w14:paraId="05E5BDEF">
                  <w:pPr>
                    <w:widowControl/>
                    <w:jc w:val="left"/>
                    <w:rPr>
                      <w:rFonts w:hint="eastAsia" w:ascii="宋体" w:hAnsi="宋体" w:eastAsia="宋体" w:cs="宋体"/>
                      <w:color w:val="000000"/>
                      <w:kern w:val="0"/>
                      <w:sz w:val="22"/>
                      <w:szCs w:val="22"/>
                    </w:rPr>
                  </w:pPr>
                </w:p>
              </w:tc>
              <w:tc>
                <w:tcPr>
                  <w:tcW w:w="803" w:type="dxa"/>
                  <w:tcBorders>
                    <w:top w:val="nil"/>
                    <w:left w:val="nil"/>
                    <w:bottom w:val="single" w:color="auto" w:sz="8" w:space="0"/>
                    <w:right w:val="single" w:color="auto" w:sz="8" w:space="0"/>
                  </w:tcBorders>
                  <w:shd w:val="clear" w:color="auto" w:fill="auto"/>
                  <w:noWrap/>
                  <w:vAlign w:val="center"/>
                </w:tcPr>
                <w:p w14:paraId="183039A8">
                  <w:pPr>
                    <w:widowControl/>
                    <w:jc w:val="left"/>
                    <w:rPr>
                      <w:rFonts w:hint="eastAsia" w:ascii="宋体" w:hAnsi="宋体" w:eastAsia="宋体" w:cs="宋体"/>
                      <w:color w:val="000000"/>
                      <w:kern w:val="0"/>
                      <w:sz w:val="22"/>
                      <w:szCs w:val="22"/>
                    </w:rPr>
                  </w:pPr>
                </w:p>
              </w:tc>
              <w:tc>
                <w:tcPr>
                  <w:tcW w:w="804" w:type="dxa"/>
                  <w:tcBorders>
                    <w:top w:val="nil"/>
                    <w:left w:val="nil"/>
                    <w:bottom w:val="single" w:color="auto" w:sz="8" w:space="0"/>
                    <w:right w:val="single" w:color="auto" w:sz="8" w:space="0"/>
                  </w:tcBorders>
                  <w:shd w:val="clear" w:color="auto" w:fill="auto"/>
                  <w:noWrap/>
                  <w:vAlign w:val="center"/>
                </w:tcPr>
                <w:p w14:paraId="4CA829CD">
                  <w:pPr>
                    <w:widowControl/>
                    <w:jc w:val="left"/>
                    <w:rPr>
                      <w:rFonts w:hint="eastAsia" w:ascii="宋体" w:hAnsi="宋体" w:eastAsia="宋体" w:cs="宋体"/>
                      <w:color w:val="000000"/>
                      <w:kern w:val="0"/>
                      <w:sz w:val="22"/>
                      <w:szCs w:val="22"/>
                    </w:rPr>
                  </w:pPr>
                </w:p>
              </w:tc>
              <w:tc>
                <w:tcPr>
                  <w:tcW w:w="804" w:type="dxa"/>
                  <w:tcBorders>
                    <w:top w:val="nil"/>
                    <w:left w:val="nil"/>
                    <w:bottom w:val="single" w:color="auto" w:sz="8" w:space="0"/>
                    <w:right w:val="single" w:color="auto" w:sz="8" w:space="0"/>
                  </w:tcBorders>
                  <w:shd w:val="clear" w:color="auto" w:fill="auto"/>
                  <w:noWrap/>
                  <w:vAlign w:val="center"/>
                </w:tcPr>
                <w:p w14:paraId="401EEBEF">
                  <w:pPr>
                    <w:widowControl/>
                    <w:jc w:val="left"/>
                    <w:rPr>
                      <w:rFonts w:hint="eastAsia" w:ascii="宋体" w:hAnsi="宋体" w:eastAsia="宋体" w:cs="宋体"/>
                      <w:color w:val="000000"/>
                      <w:kern w:val="0"/>
                      <w:sz w:val="22"/>
                      <w:szCs w:val="22"/>
                    </w:rPr>
                  </w:pPr>
                </w:p>
              </w:tc>
              <w:tc>
                <w:tcPr>
                  <w:tcW w:w="804" w:type="dxa"/>
                  <w:tcBorders>
                    <w:top w:val="nil"/>
                    <w:left w:val="nil"/>
                    <w:bottom w:val="single" w:color="auto" w:sz="8" w:space="0"/>
                    <w:right w:val="single" w:color="auto" w:sz="8" w:space="0"/>
                  </w:tcBorders>
                  <w:shd w:val="clear" w:color="auto" w:fill="auto"/>
                  <w:noWrap/>
                  <w:vAlign w:val="center"/>
                </w:tcPr>
                <w:p w14:paraId="2F43FF2A">
                  <w:pPr>
                    <w:widowControl/>
                    <w:jc w:val="left"/>
                    <w:rPr>
                      <w:rFonts w:hint="eastAsia" w:ascii="宋体" w:hAnsi="宋体" w:eastAsia="宋体" w:cs="宋体"/>
                      <w:color w:val="000000"/>
                      <w:kern w:val="0"/>
                      <w:sz w:val="22"/>
                      <w:szCs w:val="22"/>
                    </w:rPr>
                  </w:pPr>
                </w:p>
              </w:tc>
              <w:tc>
                <w:tcPr>
                  <w:tcW w:w="804" w:type="dxa"/>
                  <w:tcBorders>
                    <w:top w:val="nil"/>
                    <w:left w:val="nil"/>
                    <w:bottom w:val="single" w:color="auto" w:sz="8" w:space="0"/>
                    <w:right w:val="single" w:color="auto" w:sz="8" w:space="0"/>
                  </w:tcBorders>
                  <w:shd w:val="clear" w:color="auto" w:fill="auto"/>
                  <w:noWrap/>
                  <w:vAlign w:val="center"/>
                </w:tcPr>
                <w:p w14:paraId="070A6D27">
                  <w:pPr>
                    <w:widowControl/>
                    <w:jc w:val="left"/>
                    <w:rPr>
                      <w:rFonts w:hint="eastAsia" w:ascii="宋体" w:hAnsi="宋体" w:eastAsia="宋体" w:cs="宋体"/>
                      <w:color w:val="000000"/>
                      <w:kern w:val="0"/>
                      <w:sz w:val="22"/>
                      <w:szCs w:val="22"/>
                    </w:rPr>
                  </w:pPr>
                </w:p>
              </w:tc>
            </w:tr>
            <w:tr w14:paraId="5FC99169">
              <w:tblPrEx>
                <w:tblCellMar>
                  <w:top w:w="0" w:type="dxa"/>
                  <w:left w:w="108" w:type="dxa"/>
                  <w:bottom w:w="0" w:type="dxa"/>
                  <w:right w:w="108" w:type="dxa"/>
                </w:tblCellMar>
              </w:tblPrEx>
              <w:trPr>
                <w:trHeight w:val="390" w:hRule="atLeast"/>
              </w:trPr>
              <w:tc>
                <w:tcPr>
                  <w:tcW w:w="461" w:type="dxa"/>
                  <w:vMerge w:val="continue"/>
                  <w:tcBorders>
                    <w:left w:val="single" w:color="auto" w:sz="8" w:space="0"/>
                    <w:bottom w:val="single" w:color="auto" w:sz="8" w:space="0"/>
                    <w:right w:val="single" w:color="auto" w:sz="8" w:space="0"/>
                  </w:tcBorders>
                  <w:shd w:val="clear" w:color="auto" w:fill="auto"/>
                  <w:noWrap/>
                  <w:vAlign w:val="center"/>
                </w:tcPr>
                <w:p w14:paraId="3BF659C2">
                  <w:pPr>
                    <w:widowControl/>
                    <w:jc w:val="left"/>
                  </w:pPr>
                </w:p>
              </w:tc>
              <w:tc>
                <w:tcPr>
                  <w:tcW w:w="1145" w:type="dxa"/>
                  <w:vMerge w:val="continue"/>
                  <w:tcBorders>
                    <w:left w:val="nil"/>
                    <w:bottom w:val="single" w:color="auto" w:sz="8" w:space="0"/>
                    <w:right w:val="single" w:color="auto" w:sz="8" w:space="0"/>
                  </w:tcBorders>
                  <w:shd w:val="clear" w:color="auto" w:fill="auto"/>
                  <w:noWrap/>
                  <w:vAlign w:val="center"/>
                </w:tcPr>
                <w:p w14:paraId="4678367B">
                  <w:pPr>
                    <w:widowControl/>
                    <w:jc w:val="left"/>
                  </w:pPr>
                </w:p>
              </w:tc>
              <w:tc>
                <w:tcPr>
                  <w:tcW w:w="1715" w:type="dxa"/>
                  <w:vMerge w:val="continue"/>
                  <w:tcBorders>
                    <w:left w:val="nil"/>
                    <w:bottom w:val="single" w:color="auto" w:sz="8" w:space="0"/>
                    <w:right w:val="single" w:color="auto" w:sz="8" w:space="0"/>
                  </w:tcBorders>
                  <w:shd w:val="clear" w:color="auto" w:fill="auto"/>
                  <w:noWrap/>
                  <w:vAlign w:val="center"/>
                </w:tcPr>
                <w:p w14:paraId="524A802E">
                  <w:pPr>
                    <w:widowControl/>
                    <w:jc w:val="left"/>
                  </w:pPr>
                </w:p>
              </w:tc>
              <w:tc>
                <w:tcPr>
                  <w:tcW w:w="803" w:type="dxa"/>
                  <w:tcBorders>
                    <w:top w:val="nil"/>
                    <w:left w:val="nil"/>
                    <w:bottom w:val="single" w:color="auto" w:sz="8" w:space="0"/>
                    <w:right w:val="single" w:color="auto" w:sz="8" w:space="0"/>
                  </w:tcBorders>
                  <w:shd w:val="clear" w:color="auto" w:fill="auto"/>
                  <w:noWrap/>
                  <w:vAlign w:val="center"/>
                </w:tcPr>
                <w:p w14:paraId="038C61F8">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w:t>
                  </w:r>
                </w:p>
              </w:tc>
              <w:tc>
                <w:tcPr>
                  <w:tcW w:w="803" w:type="dxa"/>
                  <w:tcBorders>
                    <w:top w:val="nil"/>
                    <w:left w:val="nil"/>
                    <w:bottom w:val="single" w:color="auto" w:sz="8" w:space="0"/>
                    <w:right w:val="single" w:color="auto" w:sz="8" w:space="0"/>
                  </w:tcBorders>
                  <w:shd w:val="clear" w:color="auto" w:fill="auto"/>
                  <w:noWrap/>
                  <w:vAlign w:val="center"/>
                </w:tcPr>
                <w:p w14:paraId="6639EB5D">
                  <w:pPr>
                    <w:widowControl/>
                    <w:jc w:val="left"/>
                    <w:rPr>
                      <w:rFonts w:hint="eastAsia" w:ascii="宋体" w:hAnsi="宋体" w:eastAsia="宋体" w:cs="宋体"/>
                      <w:color w:val="000000"/>
                      <w:kern w:val="0"/>
                      <w:sz w:val="22"/>
                      <w:szCs w:val="22"/>
                    </w:rPr>
                  </w:pPr>
                </w:p>
              </w:tc>
              <w:tc>
                <w:tcPr>
                  <w:tcW w:w="803" w:type="dxa"/>
                  <w:tcBorders>
                    <w:top w:val="nil"/>
                    <w:left w:val="nil"/>
                    <w:bottom w:val="single" w:color="auto" w:sz="8" w:space="0"/>
                    <w:right w:val="single" w:color="auto" w:sz="8" w:space="0"/>
                  </w:tcBorders>
                  <w:shd w:val="clear" w:color="auto" w:fill="auto"/>
                  <w:noWrap/>
                  <w:vAlign w:val="center"/>
                </w:tcPr>
                <w:p w14:paraId="5F1E6E63">
                  <w:pPr>
                    <w:widowControl/>
                    <w:jc w:val="left"/>
                    <w:rPr>
                      <w:rFonts w:hint="eastAsia" w:ascii="宋体" w:hAnsi="宋体" w:eastAsia="宋体" w:cs="宋体"/>
                      <w:color w:val="000000"/>
                      <w:kern w:val="0"/>
                      <w:sz w:val="22"/>
                      <w:szCs w:val="22"/>
                    </w:rPr>
                  </w:pPr>
                </w:p>
              </w:tc>
              <w:tc>
                <w:tcPr>
                  <w:tcW w:w="803" w:type="dxa"/>
                  <w:tcBorders>
                    <w:top w:val="nil"/>
                    <w:left w:val="nil"/>
                    <w:bottom w:val="single" w:color="auto" w:sz="8" w:space="0"/>
                    <w:right w:val="single" w:color="auto" w:sz="8" w:space="0"/>
                  </w:tcBorders>
                  <w:shd w:val="clear" w:color="auto" w:fill="auto"/>
                  <w:noWrap/>
                  <w:vAlign w:val="center"/>
                </w:tcPr>
                <w:p w14:paraId="385E014C">
                  <w:pPr>
                    <w:widowControl/>
                    <w:jc w:val="left"/>
                    <w:rPr>
                      <w:rFonts w:hint="eastAsia" w:ascii="宋体" w:hAnsi="宋体" w:eastAsia="宋体" w:cs="宋体"/>
                      <w:color w:val="000000"/>
                      <w:kern w:val="0"/>
                      <w:sz w:val="22"/>
                      <w:szCs w:val="22"/>
                    </w:rPr>
                  </w:pPr>
                </w:p>
              </w:tc>
              <w:tc>
                <w:tcPr>
                  <w:tcW w:w="803" w:type="dxa"/>
                  <w:tcBorders>
                    <w:top w:val="nil"/>
                    <w:left w:val="nil"/>
                    <w:bottom w:val="single" w:color="auto" w:sz="8" w:space="0"/>
                    <w:right w:val="single" w:color="auto" w:sz="8" w:space="0"/>
                  </w:tcBorders>
                  <w:shd w:val="clear" w:color="auto" w:fill="auto"/>
                  <w:noWrap/>
                  <w:vAlign w:val="center"/>
                </w:tcPr>
                <w:p w14:paraId="4251F1B2">
                  <w:pPr>
                    <w:widowControl/>
                    <w:jc w:val="left"/>
                    <w:rPr>
                      <w:rFonts w:hint="eastAsia" w:ascii="宋体" w:hAnsi="宋体" w:eastAsia="宋体" w:cs="宋体"/>
                      <w:color w:val="000000"/>
                      <w:kern w:val="0"/>
                      <w:sz w:val="22"/>
                      <w:szCs w:val="22"/>
                    </w:rPr>
                  </w:pPr>
                </w:p>
              </w:tc>
              <w:tc>
                <w:tcPr>
                  <w:tcW w:w="804" w:type="dxa"/>
                  <w:tcBorders>
                    <w:top w:val="nil"/>
                    <w:left w:val="nil"/>
                    <w:bottom w:val="single" w:color="auto" w:sz="8" w:space="0"/>
                    <w:right w:val="single" w:color="auto" w:sz="8" w:space="0"/>
                  </w:tcBorders>
                  <w:shd w:val="clear" w:color="auto" w:fill="auto"/>
                  <w:noWrap/>
                  <w:vAlign w:val="center"/>
                </w:tcPr>
                <w:p w14:paraId="38F22678">
                  <w:pPr>
                    <w:widowControl/>
                    <w:jc w:val="left"/>
                    <w:rPr>
                      <w:rFonts w:hint="eastAsia" w:ascii="宋体" w:hAnsi="宋体" w:eastAsia="宋体" w:cs="宋体"/>
                      <w:color w:val="000000"/>
                      <w:kern w:val="0"/>
                      <w:sz w:val="22"/>
                      <w:szCs w:val="22"/>
                    </w:rPr>
                  </w:pPr>
                </w:p>
              </w:tc>
              <w:tc>
                <w:tcPr>
                  <w:tcW w:w="804" w:type="dxa"/>
                  <w:tcBorders>
                    <w:top w:val="nil"/>
                    <w:left w:val="nil"/>
                    <w:bottom w:val="single" w:color="auto" w:sz="8" w:space="0"/>
                    <w:right w:val="single" w:color="auto" w:sz="8" w:space="0"/>
                  </w:tcBorders>
                  <w:shd w:val="clear" w:color="auto" w:fill="auto"/>
                  <w:noWrap/>
                  <w:vAlign w:val="center"/>
                </w:tcPr>
                <w:p w14:paraId="7394C114">
                  <w:pPr>
                    <w:widowControl/>
                    <w:jc w:val="left"/>
                    <w:rPr>
                      <w:rFonts w:hint="eastAsia" w:ascii="宋体" w:hAnsi="宋体" w:eastAsia="宋体" w:cs="宋体"/>
                      <w:color w:val="000000"/>
                      <w:kern w:val="0"/>
                      <w:sz w:val="22"/>
                      <w:szCs w:val="22"/>
                    </w:rPr>
                  </w:pPr>
                </w:p>
              </w:tc>
              <w:tc>
                <w:tcPr>
                  <w:tcW w:w="804" w:type="dxa"/>
                  <w:tcBorders>
                    <w:top w:val="nil"/>
                    <w:left w:val="nil"/>
                    <w:bottom w:val="single" w:color="auto" w:sz="8" w:space="0"/>
                    <w:right w:val="single" w:color="auto" w:sz="8" w:space="0"/>
                  </w:tcBorders>
                  <w:shd w:val="clear" w:color="auto" w:fill="auto"/>
                  <w:noWrap/>
                  <w:vAlign w:val="center"/>
                </w:tcPr>
                <w:p w14:paraId="3300C8DF">
                  <w:pPr>
                    <w:widowControl/>
                    <w:jc w:val="left"/>
                    <w:rPr>
                      <w:rFonts w:hint="eastAsia" w:ascii="宋体" w:hAnsi="宋体" w:eastAsia="宋体" w:cs="宋体"/>
                      <w:color w:val="000000"/>
                      <w:kern w:val="0"/>
                      <w:sz w:val="22"/>
                      <w:szCs w:val="22"/>
                    </w:rPr>
                  </w:pPr>
                </w:p>
              </w:tc>
              <w:tc>
                <w:tcPr>
                  <w:tcW w:w="804" w:type="dxa"/>
                  <w:tcBorders>
                    <w:top w:val="nil"/>
                    <w:left w:val="nil"/>
                    <w:bottom w:val="single" w:color="auto" w:sz="8" w:space="0"/>
                    <w:right w:val="single" w:color="auto" w:sz="8" w:space="0"/>
                  </w:tcBorders>
                  <w:shd w:val="clear" w:color="auto" w:fill="auto"/>
                  <w:noWrap/>
                  <w:vAlign w:val="center"/>
                </w:tcPr>
                <w:p w14:paraId="5C1B6CEC">
                  <w:pPr>
                    <w:widowControl/>
                    <w:jc w:val="left"/>
                    <w:rPr>
                      <w:rFonts w:hint="eastAsia" w:ascii="宋体" w:hAnsi="宋体" w:eastAsia="宋体" w:cs="宋体"/>
                      <w:color w:val="000000"/>
                      <w:kern w:val="0"/>
                      <w:sz w:val="22"/>
                      <w:szCs w:val="22"/>
                    </w:rPr>
                  </w:pPr>
                </w:p>
              </w:tc>
            </w:tr>
            <w:tr w14:paraId="1FBA955C">
              <w:tblPrEx>
                <w:tblCellMar>
                  <w:top w:w="0" w:type="dxa"/>
                  <w:left w:w="108" w:type="dxa"/>
                  <w:bottom w:w="0" w:type="dxa"/>
                  <w:right w:w="108" w:type="dxa"/>
                </w:tblCellMar>
              </w:tblPrEx>
              <w:trPr>
                <w:trHeight w:val="285" w:hRule="atLeast"/>
              </w:trPr>
              <w:tc>
                <w:tcPr>
                  <w:tcW w:w="461" w:type="dxa"/>
                  <w:tcBorders>
                    <w:top w:val="nil"/>
                    <w:left w:val="single" w:color="auto" w:sz="8" w:space="0"/>
                    <w:bottom w:val="single" w:color="auto" w:sz="8" w:space="0"/>
                    <w:right w:val="single" w:color="auto" w:sz="8" w:space="0"/>
                  </w:tcBorders>
                  <w:shd w:val="clear" w:color="auto" w:fill="auto"/>
                  <w:noWrap/>
                  <w:vAlign w:val="center"/>
                </w:tcPr>
                <w:p w14:paraId="00FC3734">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145" w:type="dxa"/>
                  <w:tcBorders>
                    <w:top w:val="nil"/>
                    <w:left w:val="nil"/>
                    <w:bottom w:val="single" w:color="auto" w:sz="8" w:space="0"/>
                    <w:right w:val="single" w:color="auto" w:sz="8" w:space="0"/>
                  </w:tcBorders>
                  <w:shd w:val="clear" w:color="auto" w:fill="auto"/>
                  <w:noWrap/>
                  <w:vAlign w:val="center"/>
                </w:tcPr>
                <w:p w14:paraId="707892F7">
                  <w:pPr>
                    <w:widowControl/>
                    <w:jc w:val="left"/>
                    <w:rPr>
                      <w:rFonts w:ascii="宋体" w:hAnsi="宋体" w:eastAsia="宋体" w:cs="宋体"/>
                      <w:color w:val="000000"/>
                      <w:kern w:val="0"/>
                      <w:sz w:val="22"/>
                      <w:szCs w:val="22"/>
                    </w:rPr>
                  </w:pPr>
                </w:p>
              </w:tc>
              <w:tc>
                <w:tcPr>
                  <w:tcW w:w="1715" w:type="dxa"/>
                  <w:tcBorders>
                    <w:top w:val="nil"/>
                    <w:left w:val="nil"/>
                    <w:bottom w:val="single" w:color="auto" w:sz="8" w:space="0"/>
                    <w:right w:val="single" w:color="auto" w:sz="8" w:space="0"/>
                  </w:tcBorders>
                  <w:shd w:val="clear" w:color="auto" w:fill="auto"/>
                  <w:noWrap/>
                  <w:vAlign w:val="center"/>
                </w:tcPr>
                <w:p w14:paraId="5606B1F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34F0E0A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3" w:type="dxa"/>
                  <w:tcBorders>
                    <w:top w:val="nil"/>
                    <w:left w:val="nil"/>
                    <w:bottom w:val="single" w:color="auto" w:sz="8" w:space="0"/>
                    <w:right w:val="single" w:color="auto" w:sz="8" w:space="0"/>
                  </w:tcBorders>
                  <w:shd w:val="clear" w:color="auto" w:fill="auto"/>
                  <w:noWrap/>
                  <w:vAlign w:val="center"/>
                </w:tcPr>
                <w:p w14:paraId="38C7690B">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3" w:type="dxa"/>
                  <w:tcBorders>
                    <w:top w:val="nil"/>
                    <w:left w:val="nil"/>
                    <w:bottom w:val="single" w:color="auto" w:sz="8" w:space="0"/>
                    <w:right w:val="single" w:color="auto" w:sz="8" w:space="0"/>
                  </w:tcBorders>
                  <w:shd w:val="clear" w:color="auto" w:fill="auto"/>
                  <w:noWrap/>
                  <w:vAlign w:val="center"/>
                </w:tcPr>
                <w:p w14:paraId="4B9AB4E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3" w:type="dxa"/>
                  <w:tcBorders>
                    <w:top w:val="nil"/>
                    <w:left w:val="nil"/>
                    <w:bottom w:val="single" w:color="auto" w:sz="8" w:space="0"/>
                    <w:right w:val="single" w:color="auto" w:sz="8" w:space="0"/>
                  </w:tcBorders>
                  <w:shd w:val="clear" w:color="auto" w:fill="auto"/>
                  <w:noWrap/>
                  <w:vAlign w:val="center"/>
                </w:tcPr>
                <w:p w14:paraId="6703489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3" w:type="dxa"/>
                  <w:tcBorders>
                    <w:top w:val="nil"/>
                    <w:left w:val="nil"/>
                    <w:bottom w:val="single" w:color="auto" w:sz="8" w:space="0"/>
                    <w:right w:val="single" w:color="auto" w:sz="8" w:space="0"/>
                  </w:tcBorders>
                  <w:shd w:val="clear" w:color="auto" w:fill="auto"/>
                  <w:noWrap/>
                  <w:vAlign w:val="center"/>
                </w:tcPr>
                <w:p w14:paraId="568DF2D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3" w:type="dxa"/>
                  <w:tcBorders>
                    <w:top w:val="nil"/>
                    <w:left w:val="nil"/>
                    <w:bottom w:val="single" w:color="auto" w:sz="8" w:space="0"/>
                    <w:right w:val="single" w:color="auto" w:sz="8" w:space="0"/>
                  </w:tcBorders>
                  <w:shd w:val="clear" w:color="auto" w:fill="auto"/>
                  <w:noWrap/>
                  <w:vAlign w:val="center"/>
                </w:tcPr>
                <w:p w14:paraId="0FAA5F7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4" w:type="dxa"/>
                  <w:tcBorders>
                    <w:top w:val="nil"/>
                    <w:left w:val="nil"/>
                    <w:bottom w:val="single" w:color="auto" w:sz="8" w:space="0"/>
                    <w:right w:val="single" w:color="auto" w:sz="8" w:space="0"/>
                  </w:tcBorders>
                  <w:shd w:val="clear" w:color="auto" w:fill="auto"/>
                  <w:noWrap/>
                  <w:vAlign w:val="center"/>
                </w:tcPr>
                <w:p w14:paraId="592F9140">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4" w:type="dxa"/>
                  <w:tcBorders>
                    <w:top w:val="nil"/>
                    <w:left w:val="nil"/>
                    <w:bottom w:val="single" w:color="auto" w:sz="8" w:space="0"/>
                    <w:right w:val="single" w:color="auto" w:sz="8" w:space="0"/>
                  </w:tcBorders>
                  <w:shd w:val="clear" w:color="auto" w:fill="auto"/>
                  <w:noWrap/>
                  <w:vAlign w:val="center"/>
                </w:tcPr>
                <w:p w14:paraId="511EB2E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4" w:type="dxa"/>
                  <w:tcBorders>
                    <w:top w:val="nil"/>
                    <w:left w:val="nil"/>
                    <w:bottom w:val="single" w:color="auto" w:sz="8" w:space="0"/>
                    <w:right w:val="single" w:color="auto" w:sz="8" w:space="0"/>
                  </w:tcBorders>
                  <w:shd w:val="clear" w:color="auto" w:fill="auto"/>
                  <w:noWrap/>
                  <w:vAlign w:val="center"/>
                </w:tcPr>
                <w:p w14:paraId="318FFCD7">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4" w:type="dxa"/>
                  <w:tcBorders>
                    <w:top w:val="nil"/>
                    <w:left w:val="nil"/>
                    <w:bottom w:val="single" w:color="auto" w:sz="8" w:space="0"/>
                    <w:right w:val="single" w:color="auto" w:sz="8" w:space="0"/>
                  </w:tcBorders>
                  <w:shd w:val="clear" w:color="auto" w:fill="auto"/>
                  <w:noWrap/>
                  <w:vAlign w:val="center"/>
                </w:tcPr>
                <w:p w14:paraId="7BEAB76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ACF4F71">
              <w:tblPrEx>
                <w:tblCellMar>
                  <w:top w:w="0" w:type="dxa"/>
                  <w:left w:w="108" w:type="dxa"/>
                  <w:bottom w:w="0" w:type="dxa"/>
                  <w:right w:w="108" w:type="dxa"/>
                </w:tblCellMar>
              </w:tblPrEx>
              <w:trPr>
                <w:trHeight w:val="285" w:hRule="atLeast"/>
              </w:trPr>
              <w:tc>
                <w:tcPr>
                  <w:tcW w:w="461" w:type="dxa"/>
                  <w:tcBorders>
                    <w:top w:val="nil"/>
                    <w:left w:val="single" w:color="auto" w:sz="8" w:space="0"/>
                    <w:bottom w:val="single" w:color="auto" w:sz="8" w:space="0"/>
                    <w:right w:val="single" w:color="auto" w:sz="8" w:space="0"/>
                  </w:tcBorders>
                  <w:shd w:val="clear" w:color="auto" w:fill="auto"/>
                  <w:noWrap/>
                  <w:vAlign w:val="center"/>
                </w:tcPr>
                <w:p w14:paraId="4CFD093E">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145" w:type="dxa"/>
                  <w:tcBorders>
                    <w:top w:val="nil"/>
                    <w:left w:val="nil"/>
                    <w:bottom w:val="single" w:color="auto" w:sz="8" w:space="0"/>
                    <w:right w:val="single" w:color="auto" w:sz="8" w:space="0"/>
                  </w:tcBorders>
                  <w:shd w:val="clear" w:color="auto" w:fill="auto"/>
                  <w:noWrap/>
                  <w:vAlign w:val="center"/>
                </w:tcPr>
                <w:p w14:paraId="31219B0B">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15" w:type="dxa"/>
                  <w:tcBorders>
                    <w:top w:val="nil"/>
                    <w:left w:val="nil"/>
                    <w:bottom w:val="single" w:color="auto" w:sz="8" w:space="0"/>
                    <w:right w:val="single" w:color="auto" w:sz="8" w:space="0"/>
                  </w:tcBorders>
                  <w:shd w:val="clear" w:color="auto" w:fill="auto"/>
                  <w:noWrap/>
                  <w:vAlign w:val="center"/>
                </w:tcPr>
                <w:p w14:paraId="0692943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1400246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3" w:type="dxa"/>
                  <w:tcBorders>
                    <w:top w:val="nil"/>
                    <w:left w:val="nil"/>
                    <w:bottom w:val="single" w:color="auto" w:sz="8" w:space="0"/>
                    <w:right w:val="single" w:color="auto" w:sz="8" w:space="0"/>
                  </w:tcBorders>
                  <w:shd w:val="clear" w:color="auto" w:fill="auto"/>
                  <w:noWrap/>
                  <w:vAlign w:val="center"/>
                </w:tcPr>
                <w:p w14:paraId="21F9C3CF">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3" w:type="dxa"/>
                  <w:tcBorders>
                    <w:top w:val="nil"/>
                    <w:left w:val="nil"/>
                    <w:bottom w:val="single" w:color="auto" w:sz="8" w:space="0"/>
                    <w:right w:val="single" w:color="auto" w:sz="8" w:space="0"/>
                  </w:tcBorders>
                  <w:shd w:val="clear" w:color="auto" w:fill="auto"/>
                  <w:noWrap/>
                  <w:vAlign w:val="center"/>
                </w:tcPr>
                <w:p w14:paraId="1215C3A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3" w:type="dxa"/>
                  <w:tcBorders>
                    <w:top w:val="nil"/>
                    <w:left w:val="nil"/>
                    <w:bottom w:val="single" w:color="auto" w:sz="8" w:space="0"/>
                    <w:right w:val="single" w:color="auto" w:sz="8" w:space="0"/>
                  </w:tcBorders>
                  <w:shd w:val="clear" w:color="auto" w:fill="auto"/>
                  <w:noWrap/>
                  <w:vAlign w:val="center"/>
                </w:tcPr>
                <w:p w14:paraId="1044C528">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3" w:type="dxa"/>
                  <w:tcBorders>
                    <w:top w:val="nil"/>
                    <w:left w:val="nil"/>
                    <w:bottom w:val="single" w:color="auto" w:sz="8" w:space="0"/>
                    <w:right w:val="single" w:color="auto" w:sz="8" w:space="0"/>
                  </w:tcBorders>
                  <w:shd w:val="clear" w:color="auto" w:fill="auto"/>
                  <w:noWrap/>
                  <w:vAlign w:val="center"/>
                </w:tcPr>
                <w:p w14:paraId="03382021">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3" w:type="dxa"/>
                  <w:tcBorders>
                    <w:top w:val="nil"/>
                    <w:left w:val="nil"/>
                    <w:bottom w:val="single" w:color="auto" w:sz="8" w:space="0"/>
                    <w:right w:val="single" w:color="auto" w:sz="8" w:space="0"/>
                  </w:tcBorders>
                  <w:shd w:val="clear" w:color="auto" w:fill="auto"/>
                  <w:noWrap/>
                  <w:vAlign w:val="center"/>
                </w:tcPr>
                <w:p w14:paraId="0D90EDCF">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4" w:type="dxa"/>
                  <w:tcBorders>
                    <w:top w:val="nil"/>
                    <w:left w:val="nil"/>
                    <w:bottom w:val="single" w:color="auto" w:sz="8" w:space="0"/>
                    <w:right w:val="single" w:color="auto" w:sz="8" w:space="0"/>
                  </w:tcBorders>
                  <w:shd w:val="clear" w:color="auto" w:fill="auto"/>
                  <w:noWrap/>
                  <w:vAlign w:val="center"/>
                </w:tcPr>
                <w:p w14:paraId="53B3CA9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4" w:type="dxa"/>
                  <w:tcBorders>
                    <w:top w:val="nil"/>
                    <w:left w:val="nil"/>
                    <w:bottom w:val="single" w:color="auto" w:sz="8" w:space="0"/>
                    <w:right w:val="single" w:color="auto" w:sz="8" w:space="0"/>
                  </w:tcBorders>
                  <w:shd w:val="clear" w:color="auto" w:fill="auto"/>
                  <w:noWrap/>
                  <w:vAlign w:val="center"/>
                </w:tcPr>
                <w:p w14:paraId="75D5E19B">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4" w:type="dxa"/>
                  <w:tcBorders>
                    <w:top w:val="nil"/>
                    <w:left w:val="nil"/>
                    <w:bottom w:val="single" w:color="auto" w:sz="8" w:space="0"/>
                    <w:right w:val="single" w:color="auto" w:sz="8" w:space="0"/>
                  </w:tcBorders>
                  <w:shd w:val="clear" w:color="auto" w:fill="auto"/>
                  <w:noWrap/>
                  <w:vAlign w:val="center"/>
                </w:tcPr>
                <w:p w14:paraId="5CFE55FA">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4" w:type="dxa"/>
                  <w:tcBorders>
                    <w:top w:val="nil"/>
                    <w:left w:val="nil"/>
                    <w:bottom w:val="single" w:color="auto" w:sz="8" w:space="0"/>
                    <w:right w:val="single" w:color="auto" w:sz="8" w:space="0"/>
                  </w:tcBorders>
                  <w:shd w:val="clear" w:color="auto" w:fill="auto"/>
                  <w:noWrap/>
                  <w:vAlign w:val="center"/>
                </w:tcPr>
                <w:p w14:paraId="7BFCB0F0">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r>
        <w:rPr>
          <w:rFonts w:hint="eastAsia" w:ascii="仿宋" w:hAnsi="仿宋" w:eastAsia="仿宋"/>
          <w:b w:val="0"/>
          <w:bCs w:val="0"/>
          <w:color w:val="FF0000"/>
          <w:sz w:val="28"/>
          <w:szCs w:val="28"/>
          <w:lang w:val="en-US" w:eastAsia="zh-CN"/>
        </w:rPr>
        <w:t>（若完全响应需提供佐证材料）</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2AD75ECA">
      <w:pPr>
        <w:tabs>
          <w:tab w:val="left" w:pos="780"/>
        </w:tabs>
        <w:spacing w:line="360" w:lineRule="exact"/>
        <w:ind w:left="840" w:hanging="840" w:hangingChars="300"/>
        <w:rPr>
          <w:rFonts w:hint="eastAsia"/>
          <w:b/>
          <w:sz w:val="28"/>
          <w:szCs w:val="28"/>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20243E7A">
      <w:pPr>
        <w:spacing w:line="440" w:lineRule="exact"/>
        <w:jc w:val="both"/>
        <w:rPr>
          <w:rFonts w:hint="eastAsia"/>
          <w:b/>
          <w:sz w:val="32"/>
          <w:szCs w:val="32"/>
        </w:rPr>
        <w:sectPr>
          <w:pgSz w:w="11906" w:h="16838"/>
          <w:pgMar w:top="607" w:right="720" w:bottom="607" w:left="720" w:header="851" w:footer="992" w:gutter="0"/>
          <w:cols w:space="425" w:num="1"/>
          <w:docGrid w:type="lines" w:linePitch="312" w:charSpace="0"/>
        </w:sect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60523BBE">
      <w:pPr>
        <w:jc w:val="center"/>
        <w:rPr>
          <w:rFonts w:hint="eastAsia" w:ascii="宋体" w:hAnsi="宋体"/>
          <w:b/>
          <w:color w:val="000000" w:themeColor="text1"/>
          <w:kern w:val="28"/>
          <w:sz w:val="44"/>
          <w:szCs w:val="36"/>
          <w14:textFill>
            <w14:solidFill>
              <w14:schemeClr w14:val="tx1"/>
            </w14:solidFill>
          </w14:textFill>
        </w:rPr>
      </w:pPr>
    </w:p>
    <w:p w14:paraId="15FCF405">
      <w:pPr>
        <w:jc w:val="center"/>
        <w:rPr>
          <w:rFonts w:hint="eastAsia" w:ascii="宋体" w:hAnsi="宋体"/>
          <w:b/>
          <w:color w:val="000000" w:themeColor="text1"/>
          <w:kern w:val="28"/>
          <w:sz w:val="44"/>
          <w:szCs w:val="36"/>
          <w14:textFill>
            <w14:solidFill>
              <w14:schemeClr w14:val="tx1"/>
            </w14:solidFill>
          </w14:textFill>
        </w:rPr>
      </w:pPr>
    </w:p>
    <w:p w14:paraId="79D4316D">
      <w:pPr>
        <w:jc w:val="center"/>
        <w:rPr>
          <w:rFonts w:hint="eastAsia" w:ascii="宋体" w:hAnsi="宋体"/>
          <w:b/>
          <w:color w:val="000000" w:themeColor="text1"/>
          <w:kern w:val="28"/>
          <w:sz w:val="44"/>
          <w:szCs w:val="36"/>
          <w14:textFill>
            <w14:solidFill>
              <w14:schemeClr w14:val="tx1"/>
            </w14:solidFill>
          </w14:textFill>
        </w:rPr>
      </w:pPr>
    </w:p>
    <w:p w14:paraId="48622B91">
      <w:pPr>
        <w:jc w:val="center"/>
        <w:rPr>
          <w:rFonts w:hint="eastAsia" w:ascii="宋体" w:hAnsi="宋体"/>
          <w:b/>
          <w:color w:val="000000" w:themeColor="text1"/>
          <w:kern w:val="28"/>
          <w:sz w:val="44"/>
          <w:szCs w:val="36"/>
          <w14:textFill>
            <w14:solidFill>
              <w14:schemeClr w14:val="tx1"/>
            </w14:solidFill>
          </w14:textFill>
        </w:rPr>
      </w:pPr>
    </w:p>
    <w:p w14:paraId="6FCBFA9B">
      <w:pP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br w:type="page"/>
      </w:r>
    </w:p>
    <w:p w14:paraId="6048669F">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792B531D">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3230A4B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9A739D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458AD4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3.★投标供应商应该符合《医疗器械经营质量管理规范》和《医疗器械监督管理条例》规定，并结合本项目特性提供有效的医疗器械产品注册/备案证明材料和投标供应商的经营许可/备案证明材料。</w:t>
      </w:r>
    </w:p>
    <w:p w14:paraId="27F0C84C">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4.本文的“质保期”是指中标标的物经约定的验收机构完成验收之日起算，截止中标人承诺的期限。</w:t>
      </w:r>
    </w:p>
    <w:p w14:paraId="325B527A">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0"/>
        <w:tblW w:w="6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4"/>
        <w:gridCol w:w="1833"/>
        <w:gridCol w:w="2131"/>
      </w:tblGrid>
      <w:tr w14:paraId="2909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54" w:type="dxa"/>
          </w:tcPr>
          <w:p w14:paraId="7F00AF6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1833" w:type="dxa"/>
          </w:tcPr>
          <w:p w14:paraId="4EE44CB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131" w:type="dxa"/>
          </w:tcPr>
          <w:p w14:paraId="515BD177">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44EF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654" w:type="dxa"/>
          </w:tcPr>
          <w:p w14:paraId="4C0E47A8">
            <w:pPr>
              <w:spacing w:line="440" w:lineRule="exact"/>
              <w:rPr>
                <w:rFonts w:ascii="仿宋" w:hAnsi="仿宋" w:eastAsia="仿宋" w:cs="仿宋"/>
                <w:color w:val="000000" w:themeColor="text1"/>
                <w:sz w:val="24"/>
                <w14:textFill>
                  <w14:solidFill>
                    <w14:schemeClr w14:val="tx1"/>
                  </w14:solidFill>
                </w14:textFill>
              </w:rPr>
            </w:pPr>
            <w:r>
              <w:rPr>
                <w:rFonts w:hint="eastAsia" w:ascii="仿宋_GB2312" w:hAnsi="宋体" w:eastAsia="仿宋_GB2312" w:cs="仿宋_GB2312"/>
                <w:b/>
                <w:bCs/>
                <w:color w:val="000000"/>
                <w:sz w:val="24"/>
              </w:rPr>
              <w:t>全自动免疫组化染色机</w:t>
            </w:r>
          </w:p>
        </w:tc>
        <w:tc>
          <w:tcPr>
            <w:tcW w:w="1833" w:type="dxa"/>
          </w:tcPr>
          <w:p w14:paraId="2B26D692">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病理科</w:t>
            </w:r>
          </w:p>
        </w:tc>
        <w:tc>
          <w:tcPr>
            <w:tcW w:w="2131" w:type="dxa"/>
          </w:tcPr>
          <w:p w14:paraId="510E095F">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r>
    </w:tbl>
    <w:p w14:paraId="3CEF8720">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核心产品：全自动免疫组化染色机主机、工作平台终端</w:t>
      </w:r>
    </w:p>
    <w:p w14:paraId="4E990087">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用途：应用于免疫组织化学、免疫细胞化学、多重荧光染色、荧光原位杂交、原位杂交等染色程序。</w:t>
      </w:r>
    </w:p>
    <w:p w14:paraId="73A42A47">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59534D07">
      <w:pPr>
        <w:numPr>
          <w:ilvl w:val="0"/>
          <w:numId w:val="5"/>
        </w:numPr>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每张切片的染色模块可以单独拆卸，便于维护及维修。</w:t>
      </w:r>
    </w:p>
    <w:p w14:paraId="6A3986B2">
      <w:pPr>
        <w:numPr>
          <w:ilvl w:val="0"/>
          <w:numId w:val="5"/>
        </w:numPr>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具备普通型、超敏型及linker增强剂等不同的二抗组合，满足科室对染色强度的多种需求；完整的二抗系统应包含但不限于免疫显色试剂、样本释放剂、免疫组化抗原修复缓冲液（pH6.0）、免疫组化抗原修复缓冲液（pH9.0）、清洗液、返蓝染色液、Linker增强液，须提供试剂盒备案文件作证明；</w:t>
      </w:r>
    </w:p>
    <w:p w14:paraId="37CA1137">
      <w:pPr>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3、具备多功能染色：支持免疫组织化学、免疫细胞化学、并行与顺次双染、多重荧光染色、</w:t>
      </w:r>
      <w:r>
        <w:rPr>
          <w:rFonts w:hint="eastAsia" w:ascii="仿宋" w:hAnsi="仿宋" w:eastAsia="仿宋" w:cs="仿宋"/>
          <w:bCs/>
          <w:color w:val="FF0000"/>
          <w:sz w:val="24"/>
        </w:rPr>
        <w:t>荧光原位杂交</w:t>
      </w:r>
      <w:r>
        <w:rPr>
          <w:rFonts w:hint="eastAsia" w:ascii="仿宋" w:hAnsi="仿宋" w:eastAsia="仿宋" w:cs="仿宋"/>
          <w:bCs/>
          <w:color w:val="000000" w:themeColor="text1"/>
          <w:sz w:val="24"/>
          <w14:textFill>
            <w14:solidFill>
              <w14:schemeClr w14:val="tx1"/>
            </w14:solidFill>
          </w14:textFill>
        </w:rPr>
        <w:t>、原位杂交、HE染色、快红红染等多种染色程序，并提供NMPA备案证明；、特殊染色、</w:t>
      </w:r>
    </w:p>
    <w:p w14:paraId="119A8ABC">
      <w:pPr>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4、设备性能具有高度拓展性，可提供与设备同一生产厂家的多重荧光免疫组化试剂，支持科研工作开展；</w:t>
      </w:r>
    </w:p>
    <w:p w14:paraId="27D62F3C">
      <w:pPr>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台式机，具备固体液盖膜技术，每一张切片使用独立的模块加热，具备从室温到100℃的加热功能；单台设备可同时染色≥35张切片，染色全过程中，玻片始终处于水平放置状态,并可实现连续加载，每轮时间≤3.5h；</w:t>
      </w:r>
    </w:p>
    <w:p w14:paraId="54CF6DD7">
      <w:pPr>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6、具备专利认证的固体盖膜及染色装置设计，盖膜使用寿命30-100次。</w:t>
      </w:r>
    </w:p>
    <w:p w14:paraId="11C2BBFC">
      <w:pPr>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7、</w:t>
      </w:r>
      <w:r>
        <w:rPr>
          <w:rFonts w:ascii="仿宋" w:hAnsi="仿宋" w:eastAsia="仿宋" w:cs="仿宋"/>
          <w:bCs/>
          <w:color w:val="000000" w:themeColor="text1"/>
          <w:sz w:val="24"/>
          <w14:textFill>
            <w14:solidFill>
              <w14:schemeClr w14:val="tx1"/>
            </w14:solidFill>
          </w14:textFill>
        </w:rPr>
        <w:t>能全自动完成从脱蜡、抗原修复、染色、预处理、杂交后清洗，样本可以是冰冻切片、石蜡包埋样本切片、穿刺标本、骨髓穿刺标本、组织芯片及各类型细胞学样品的薄层细胞制片；</w:t>
      </w:r>
    </w:p>
    <w:p w14:paraId="6C0C21CF">
      <w:pPr>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8、加样方式：抗体加样量根据标本大小，抗体滴液用量≤130ul；</w:t>
      </w:r>
    </w:p>
    <w:p w14:paraId="32AFE939">
      <w:pPr>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9、节约环保设计：为减少试剂浪费，要求试剂瓶V型底设计；同时为节约试剂瓶占用空间，更便于操作，上机试剂瓶总数≤40个；大容量辅助试剂（&gt;1L/瓶）不多于1种，可实现在线添加； </w:t>
      </w:r>
    </w:p>
    <w:p w14:paraId="1D4D4195">
      <w:pPr>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10、孵育及清洗方式：采用波浪混合技术，玻片表面液体以波浪形式运动，提高抗原抗体反应效率，缩短染色时间，确保清洗彻底，背景清晰；</w:t>
      </w:r>
    </w:p>
    <w:p w14:paraId="0D8CAC0B">
      <w:pPr>
        <w:spacing w:line="440" w:lineRule="exact"/>
        <w:rPr>
          <w:rFonts w:hint="default" w:ascii="仿宋" w:hAnsi="仿宋" w:eastAsia="仿宋" w:cs="仿宋"/>
          <w:bCs/>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11、操作软件系统：具备延时运行功能，可过夜运行，设备与软件断开情况下，染色程序仍可继续运行；操作系统及控制软件均为全中文界面，可与医院信息系统 LIS 连接；</w:t>
      </w:r>
      <w:r>
        <w:rPr>
          <w:rFonts w:hint="eastAsia" w:ascii="仿宋" w:hAnsi="仿宋" w:eastAsia="仿宋" w:cs="仿宋"/>
          <w:bCs/>
          <w:color w:val="000000" w:themeColor="text1"/>
          <w:sz w:val="24"/>
          <w:lang w:val="en-US" w:eastAsia="zh-CN"/>
          <w14:textFill>
            <w14:solidFill>
              <w14:schemeClr w14:val="tx1"/>
            </w14:solidFill>
          </w14:textFill>
        </w:rPr>
        <w:t>对接费用由中标人负责。</w:t>
      </w:r>
    </w:p>
    <w:p w14:paraId="528AB5BD">
      <w:pPr>
        <w:numPr>
          <w:ilvl w:val="0"/>
          <w:numId w:val="6"/>
        </w:numPr>
        <w:spacing w:line="440" w:lineRule="exact"/>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标签打印及识别系统：玻片标签为二维码设计，可通过LIS自定义编辑打印标签；系统识别全部玻片时间＜30s，快速高效，杜绝人工错误；</w:t>
      </w:r>
    </w:p>
    <w:p w14:paraId="21C2A08C">
      <w:pPr>
        <w:numPr>
          <w:ilvl w:val="0"/>
          <w:numId w:val="6"/>
        </w:numPr>
        <w:spacing w:line="440" w:lineRule="exact"/>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bookmarkStart w:id="0" w:name="_GoBack"/>
      <w:bookmarkEnd w:id="0"/>
      <w:r>
        <w:rPr>
          <w:rFonts w:hint="eastAsia" w:ascii="仿宋" w:hAnsi="仿宋" w:eastAsia="仿宋" w:cs="仿宋"/>
          <w:bCs/>
          <w:color w:val="000000" w:themeColor="text1"/>
          <w:sz w:val="24"/>
          <w:lang w:val="en-US" w:eastAsia="zh-CN"/>
          <w14:textFill>
            <w14:solidFill>
              <w14:schemeClr w14:val="tx1"/>
            </w14:solidFill>
          </w14:textFill>
        </w:rPr>
        <w:t>设备使用年限不小于5年</w:t>
      </w:r>
    </w:p>
    <w:p w14:paraId="6E32E4AB">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669"/>
        <w:gridCol w:w="1955"/>
        <w:gridCol w:w="969"/>
        <w:gridCol w:w="920"/>
      </w:tblGrid>
      <w:tr w14:paraId="44EC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DC4C04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3669" w:type="dxa"/>
          </w:tcPr>
          <w:p w14:paraId="03700359">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1955" w:type="dxa"/>
          </w:tcPr>
          <w:p w14:paraId="58E4BAFB">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7E546A8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59AD9E95">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08E5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D42F021">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3669" w:type="dxa"/>
          </w:tcPr>
          <w:p w14:paraId="38750C7E">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全自动免疫组化染色机主机 1台</w:t>
            </w:r>
          </w:p>
        </w:tc>
        <w:tc>
          <w:tcPr>
            <w:tcW w:w="1955" w:type="dxa"/>
          </w:tcPr>
          <w:p w14:paraId="4B0EF485">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4E7C2717">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7C68F92F">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台</w:t>
            </w:r>
          </w:p>
        </w:tc>
      </w:tr>
      <w:tr w14:paraId="2B25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C4154A7">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3669" w:type="dxa"/>
          </w:tcPr>
          <w:p w14:paraId="2D328324">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电源线</w:t>
            </w:r>
          </w:p>
        </w:tc>
        <w:tc>
          <w:tcPr>
            <w:tcW w:w="1955" w:type="dxa"/>
          </w:tcPr>
          <w:p w14:paraId="29C74E5A">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1.5米</w:t>
            </w:r>
          </w:p>
        </w:tc>
        <w:tc>
          <w:tcPr>
            <w:tcW w:w="969" w:type="dxa"/>
          </w:tcPr>
          <w:p w14:paraId="54C5016F">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3E883B3C">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条</w:t>
            </w:r>
          </w:p>
        </w:tc>
      </w:tr>
      <w:tr w14:paraId="1231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08FF6B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3669" w:type="dxa"/>
          </w:tcPr>
          <w:p w14:paraId="7DBF4D26">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网线</w:t>
            </w:r>
          </w:p>
        </w:tc>
        <w:tc>
          <w:tcPr>
            <w:tcW w:w="1955" w:type="dxa"/>
          </w:tcPr>
          <w:p w14:paraId="1349ECCE">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2米</w:t>
            </w:r>
          </w:p>
        </w:tc>
        <w:tc>
          <w:tcPr>
            <w:tcW w:w="969" w:type="dxa"/>
          </w:tcPr>
          <w:p w14:paraId="1CAC82A7">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22AAA282">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条</w:t>
            </w:r>
          </w:p>
        </w:tc>
      </w:tr>
      <w:tr w14:paraId="285A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C065EE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3669" w:type="dxa"/>
          </w:tcPr>
          <w:p w14:paraId="3529F387">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废液瓶液位传感器</w:t>
            </w:r>
          </w:p>
        </w:tc>
        <w:tc>
          <w:tcPr>
            <w:tcW w:w="1955" w:type="dxa"/>
          </w:tcPr>
          <w:p w14:paraId="4993FC79">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71EB2EF5">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w:t>
            </w:r>
          </w:p>
        </w:tc>
        <w:tc>
          <w:tcPr>
            <w:tcW w:w="920" w:type="dxa"/>
          </w:tcPr>
          <w:p w14:paraId="1C099DBF">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套</w:t>
            </w:r>
          </w:p>
        </w:tc>
      </w:tr>
      <w:tr w14:paraId="77AD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FDF32E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3669" w:type="dxa"/>
          </w:tcPr>
          <w:p w14:paraId="3431C8DC">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卡箍</w:t>
            </w:r>
          </w:p>
        </w:tc>
        <w:tc>
          <w:tcPr>
            <w:tcW w:w="1955" w:type="dxa"/>
          </w:tcPr>
          <w:p w14:paraId="5ED6D98D">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53CEEFC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w:t>
            </w:r>
          </w:p>
        </w:tc>
        <w:tc>
          <w:tcPr>
            <w:tcW w:w="920" w:type="dxa"/>
          </w:tcPr>
          <w:p w14:paraId="3A0C6EE1">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个</w:t>
            </w:r>
          </w:p>
        </w:tc>
      </w:tr>
      <w:tr w14:paraId="1465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D855636">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w:t>
            </w:r>
          </w:p>
        </w:tc>
        <w:tc>
          <w:tcPr>
            <w:tcW w:w="3669" w:type="dxa"/>
          </w:tcPr>
          <w:p w14:paraId="4878A146">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工作平台终端</w:t>
            </w:r>
          </w:p>
        </w:tc>
        <w:tc>
          <w:tcPr>
            <w:tcW w:w="1955" w:type="dxa"/>
          </w:tcPr>
          <w:p w14:paraId="07B0ADE7">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26FB9256">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509B2F9E">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套</w:t>
            </w:r>
          </w:p>
        </w:tc>
      </w:tr>
      <w:tr w14:paraId="2207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C96DAA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w:t>
            </w:r>
          </w:p>
        </w:tc>
        <w:tc>
          <w:tcPr>
            <w:tcW w:w="3669" w:type="dxa"/>
          </w:tcPr>
          <w:p w14:paraId="21A4D979">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试剂架</w:t>
            </w:r>
          </w:p>
        </w:tc>
        <w:tc>
          <w:tcPr>
            <w:tcW w:w="1955" w:type="dxa"/>
          </w:tcPr>
          <w:p w14:paraId="687E0792">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450596D5">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4</w:t>
            </w:r>
          </w:p>
        </w:tc>
        <w:tc>
          <w:tcPr>
            <w:tcW w:w="920" w:type="dxa"/>
          </w:tcPr>
          <w:p w14:paraId="56DDCCED">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个</w:t>
            </w:r>
          </w:p>
        </w:tc>
      </w:tr>
      <w:tr w14:paraId="4BC4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F86C0B5">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w:t>
            </w:r>
          </w:p>
        </w:tc>
        <w:tc>
          <w:tcPr>
            <w:tcW w:w="3669" w:type="dxa"/>
          </w:tcPr>
          <w:p w14:paraId="64ACED57">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固体液盖膜</w:t>
            </w:r>
          </w:p>
        </w:tc>
        <w:tc>
          <w:tcPr>
            <w:tcW w:w="1955" w:type="dxa"/>
          </w:tcPr>
          <w:p w14:paraId="0DF18CEB">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23158A93">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36</w:t>
            </w:r>
          </w:p>
        </w:tc>
        <w:tc>
          <w:tcPr>
            <w:tcW w:w="920" w:type="dxa"/>
          </w:tcPr>
          <w:p w14:paraId="5689137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个</w:t>
            </w:r>
          </w:p>
        </w:tc>
      </w:tr>
      <w:tr w14:paraId="7928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3865C16">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w:t>
            </w:r>
          </w:p>
        </w:tc>
        <w:tc>
          <w:tcPr>
            <w:tcW w:w="3669" w:type="dxa"/>
          </w:tcPr>
          <w:p w14:paraId="2F5A8744">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废液桶底座</w:t>
            </w:r>
          </w:p>
        </w:tc>
        <w:tc>
          <w:tcPr>
            <w:tcW w:w="1955" w:type="dxa"/>
          </w:tcPr>
          <w:p w14:paraId="66324753">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77E92A3F">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0C25A4F5">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个</w:t>
            </w:r>
          </w:p>
        </w:tc>
      </w:tr>
      <w:tr w14:paraId="4D18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0F036A3">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w:t>
            </w:r>
          </w:p>
        </w:tc>
        <w:tc>
          <w:tcPr>
            <w:tcW w:w="3669" w:type="dxa"/>
          </w:tcPr>
          <w:p w14:paraId="0F7CDC79">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废液桶</w:t>
            </w:r>
          </w:p>
        </w:tc>
        <w:tc>
          <w:tcPr>
            <w:tcW w:w="1955" w:type="dxa"/>
          </w:tcPr>
          <w:p w14:paraId="408B94EE">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6632ECE7">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4586141C">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个</w:t>
            </w:r>
          </w:p>
        </w:tc>
      </w:tr>
      <w:tr w14:paraId="0728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AA6F475">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w:t>
            </w:r>
          </w:p>
        </w:tc>
        <w:tc>
          <w:tcPr>
            <w:tcW w:w="3669" w:type="dxa"/>
          </w:tcPr>
          <w:p w14:paraId="57F3F19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废液管</w:t>
            </w:r>
          </w:p>
        </w:tc>
        <w:tc>
          <w:tcPr>
            <w:tcW w:w="1955" w:type="dxa"/>
          </w:tcPr>
          <w:p w14:paraId="5AAB004C">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2米</w:t>
            </w:r>
          </w:p>
        </w:tc>
        <w:tc>
          <w:tcPr>
            <w:tcW w:w="969" w:type="dxa"/>
          </w:tcPr>
          <w:p w14:paraId="338FED53">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w:t>
            </w:r>
          </w:p>
        </w:tc>
        <w:tc>
          <w:tcPr>
            <w:tcW w:w="920" w:type="dxa"/>
          </w:tcPr>
          <w:p w14:paraId="7C794FA2">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根</w:t>
            </w:r>
          </w:p>
        </w:tc>
      </w:tr>
      <w:tr w14:paraId="1274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5B2FBF7">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w:t>
            </w:r>
          </w:p>
        </w:tc>
        <w:tc>
          <w:tcPr>
            <w:tcW w:w="3669" w:type="dxa"/>
          </w:tcPr>
          <w:p w14:paraId="16B53901">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标签图像输出设备</w:t>
            </w:r>
          </w:p>
        </w:tc>
        <w:tc>
          <w:tcPr>
            <w:tcW w:w="1955" w:type="dxa"/>
          </w:tcPr>
          <w:p w14:paraId="6F6C7777">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64DDBC96">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30C3D37C">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台</w:t>
            </w:r>
          </w:p>
        </w:tc>
      </w:tr>
      <w:tr w14:paraId="2130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5E0EA25">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13</w:t>
            </w:r>
          </w:p>
        </w:tc>
        <w:tc>
          <w:tcPr>
            <w:tcW w:w="3669" w:type="dxa"/>
          </w:tcPr>
          <w:p w14:paraId="3FF1FC16">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保修卡、说明书、合格证</w:t>
            </w:r>
          </w:p>
        </w:tc>
        <w:tc>
          <w:tcPr>
            <w:tcW w:w="1955" w:type="dxa"/>
          </w:tcPr>
          <w:p w14:paraId="7D33D118">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1FB4F371">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45D46F04">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套</w:t>
            </w:r>
          </w:p>
        </w:tc>
      </w:tr>
    </w:tbl>
    <w:p w14:paraId="4CDB05E6">
      <w:pPr>
        <w:spacing w:line="440" w:lineRule="exact"/>
        <w:rPr>
          <w:rFonts w:ascii="仿宋" w:hAnsi="仿宋" w:eastAsia="仿宋" w:cs="仿宋"/>
          <w:b/>
          <w:color w:val="000000" w:themeColor="text1"/>
          <w:sz w:val="24"/>
          <w14:textFill>
            <w14:solidFill>
              <w14:schemeClr w14:val="tx1"/>
            </w14:solidFill>
          </w14:textFill>
        </w:rPr>
      </w:pPr>
    </w:p>
    <w:p w14:paraId="688D8F89">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4EF25907">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68C020C2">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791E3956">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30</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日内完成设备的安装调试。</w:t>
      </w:r>
    </w:p>
    <w:p w14:paraId="41C39B53">
      <w:pPr>
        <w:spacing w:line="440" w:lineRule="exact"/>
        <w:rPr>
          <w:rFonts w:ascii="仿宋" w:hAnsi="仿宋" w:eastAsia="仿宋" w:cs="仿宋"/>
          <w:color w:val="000000" w:themeColor="text1"/>
          <w:sz w:val="24"/>
          <w:highlight w:val="yellow"/>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yellow"/>
          <w14:textFill>
            <w14:solidFill>
              <w14:schemeClr w14:val="tx1"/>
            </w14:solidFill>
          </w14:textFill>
        </w:rPr>
        <w:t>且原装进口产品生产日期与交货日期差值≤6个月；国产产品生产日期与交货日期差值≤3个月。</w:t>
      </w:r>
    </w:p>
    <w:p w14:paraId="3B839DC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0F80B1A">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6FA21F95">
      <w:pPr>
        <w:spacing w:line="440" w:lineRule="exact"/>
        <w:rPr>
          <w:rFonts w:hint="eastAsia" w:ascii="仿宋" w:hAnsi="仿宋" w:eastAsia="仿宋" w:cs="仿宋"/>
          <w:sz w:val="24"/>
        </w:rPr>
      </w:pPr>
      <w:r>
        <w:rPr>
          <w:rFonts w:hint="eastAsia" w:ascii="仿宋" w:hAnsi="仿宋" w:eastAsia="仿宋" w:cs="仿宋"/>
          <w:sz w:val="24"/>
        </w:rPr>
        <w:t>★1.6投标供应商须在投标文件提供该项目完整的授权书。</w:t>
      </w:r>
    </w:p>
    <w:p w14:paraId="4DDE80CD">
      <w:pPr>
        <w:spacing w:line="440" w:lineRule="exac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1.7若</w:t>
      </w:r>
      <w:r>
        <w:rPr>
          <w:rFonts w:hint="eastAsia" w:ascii="仿宋" w:hAnsi="仿宋" w:eastAsia="仿宋" w:cs="仿宋"/>
          <w:sz w:val="24"/>
        </w:rPr>
        <w:t>乙方所投设备属于计量仪器的，需通过具有国家部门颁发专业检测资质证书的第三方计量检测单位检测并提供合格报告。</w:t>
      </w:r>
    </w:p>
    <w:p w14:paraId="78439F5E">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3A22E024">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0C8BDFC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★2.2中标供应商须提供设备原厂质保（设备原厂质量保修范围和保修期）至少为</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2</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p>
    <w:p w14:paraId="39DF56D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469E98E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1910E8CA">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★2.5在合同履行期间，若中山市医保价格出现下调，则相应检测项目的成本应按同比例减少；若本合同所涉及的检测项目被纳入广东省集中采购目录，则应按照集中采购的定价执行。</w:t>
      </w:r>
    </w:p>
    <w:p w14:paraId="1533462C">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3.付款方式</w:t>
      </w:r>
    </w:p>
    <w:p w14:paraId="1BE3E546">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w:t>
      </w:r>
      <w:r>
        <w:rPr>
          <w:rFonts w:hint="eastAsia" w:ascii="仿宋" w:hAnsi="仿宋" w:eastAsia="仿宋" w:cs="仿宋"/>
          <w:color w:val="000000" w:themeColor="text1"/>
          <w:sz w:val="24"/>
          <w:lang w:eastAsia="zh-CN"/>
          <w14:textFill>
            <w14:solidFill>
              <w14:schemeClr w14:val="tx1"/>
            </w14:solidFill>
          </w14:textFill>
        </w:rPr>
        <w:t>。</w:t>
      </w:r>
    </w:p>
    <w:p w14:paraId="2797CF2D">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w:t>
      </w:r>
      <w:r>
        <w:rPr>
          <w:rFonts w:hint="eastAsia" w:ascii="仿宋" w:hAnsi="仿宋" w:eastAsia="仿宋" w:cs="仿宋"/>
          <w:color w:val="0000FF"/>
          <w:sz w:val="24"/>
          <w:highlight w:val="none"/>
        </w:rPr>
        <w:t>合同签订后，</w:t>
      </w:r>
      <w:r>
        <w:rPr>
          <w:rFonts w:hint="eastAsia" w:ascii="仿宋" w:hAnsi="仿宋" w:eastAsia="仿宋" w:cs="仿宋"/>
          <w:color w:val="0000FF"/>
          <w:sz w:val="24"/>
          <w:highlight w:val="none"/>
          <w:lang w:val="en-US" w:eastAsia="zh-CN"/>
        </w:rPr>
        <w:t>中标供应商</w:t>
      </w:r>
      <w:r>
        <w:rPr>
          <w:rFonts w:hint="eastAsia" w:ascii="仿宋" w:hAnsi="仿宋" w:eastAsia="仿宋" w:cs="仿宋"/>
          <w:color w:val="0000FF"/>
          <w:sz w:val="24"/>
          <w:highlight w:val="none"/>
        </w:rPr>
        <w:t>按合同协议时间提供货物</w:t>
      </w:r>
      <w:r>
        <w:rPr>
          <w:rFonts w:hint="eastAsia" w:ascii="仿宋" w:hAnsi="仿宋" w:eastAsia="仿宋" w:cs="仿宋"/>
          <w:color w:val="0000FF"/>
          <w:sz w:val="24"/>
          <w:highlight w:val="none"/>
          <w:lang w:val="en-US" w:eastAsia="zh-CN"/>
        </w:rPr>
        <w:t>或服务完成后</w:t>
      </w:r>
      <w:r>
        <w:rPr>
          <w:rFonts w:hint="eastAsia" w:ascii="仿宋" w:hAnsi="仿宋" w:eastAsia="仿宋" w:cs="仿宋"/>
          <w:color w:val="0000FF"/>
          <w:sz w:val="24"/>
          <w:highlight w:val="none"/>
        </w:rPr>
        <w:t>，经</w:t>
      </w:r>
      <w:r>
        <w:rPr>
          <w:rFonts w:hint="eastAsia" w:ascii="仿宋" w:hAnsi="仿宋" w:eastAsia="仿宋" w:cs="仿宋"/>
          <w:color w:val="0000FF"/>
          <w:sz w:val="24"/>
          <w:highlight w:val="none"/>
          <w:lang w:val="en-US" w:eastAsia="zh-CN"/>
        </w:rPr>
        <w:t>采购人</w:t>
      </w:r>
      <w:r>
        <w:rPr>
          <w:rFonts w:hint="eastAsia" w:ascii="仿宋" w:hAnsi="仿宋" w:eastAsia="仿宋" w:cs="仿宋"/>
          <w:color w:val="0000FF"/>
          <w:sz w:val="24"/>
          <w:highlight w:val="none"/>
        </w:rPr>
        <w:t>规定的验收人员书面确认验收合格，</w:t>
      </w:r>
      <w:r>
        <w:rPr>
          <w:rFonts w:hint="eastAsia" w:ascii="仿宋" w:hAnsi="仿宋" w:eastAsia="仿宋" w:cs="仿宋"/>
          <w:color w:val="0000FF"/>
          <w:sz w:val="24"/>
          <w:highlight w:val="none"/>
          <w:lang w:val="en-US" w:eastAsia="zh-CN"/>
        </w:rPr>
        <w:t>中标供应商即</w:t>
      </w:r>
      <w:r>
        <w:rPr>
          <w:rFonts w:hint="eastAsia" w:ascii="仿宋" w:hAnsi="仿宋" w:eastAsia="仿宋" w:cs="仿宋"/>
          <w:color w:val="0000FF"/>
          <w:sz w:val="24"/>
          <w:highlight w:val="none"/>
        </w:rPr>
        <w:t>开具</w:t>
      </w:r>
      <w:r>
        <w:rPr>
          <w:rFonts w:hint="eastAsia" w:ascii="仿宋" w:hAnsi="仿宋" w:eastAsia="仿宋" w:cs="仿宋"/>
          <w:color w:val="0000FF"/>
          <w:sz w:val="24"/>
          <w:highlight w:val="none"/>
          <w:lang w:val="en-US" w:eastAsia="zh-CN"/>
        </w:rPr>
        <w:t>有效</w:t>
      </w:r>
      <w:r>
        <w:rPr>
          <w:rFonts w:hint="eastAsia" w:ascii="仿宋" w:hAnsi="仿宋" w:eastAsia="仿宋" w:cs="仿宋"/>
          <w:color w:val="0000FF"/>
          <w:sz w:val="24"/>
          <w:highlight w:val="none"/>
        </w:rPr>
        <w:t>发票，</w:t>
      </w:r>
      <w:r>
        <w:rPr>
          <w:rFonts w:hint="eastAsia" w:ascii="仿宋" w:hAnsi="仿宋" w:eastAsia="仿宋" w:cs="仿宋"/>
          <w:color w:val="0000FF"/>
          <w:sz w:val="24"/>
          <w:highlight w:val="none"/>
          <w:lang w:val="en-US" w:eastAsia="zh-CN"/>
        </w:rPr>
        <w:t>发票</w:t>
      </w:r>
      <w:r>
        <w:rPr>
          <w:rFonts w:hint="eastAsia" w:ascii="仿宋" w:hAnsi="仿宋" w:eastAsia="仿宋" w:cs="仿宋"/>
          <w:color w:val="0000FF"/>
          <w:sz w:val="24"/>
          <w:highlight w:val="none"/>
        </w:rPr>
        <w:t>加盖发票专用章（增值税普通发票）</w:t>
      </w:r>
      <w:r>
        <w:rPr>
          <w:rFonts w:hint="eastAsia" w:ascii="仿宋" w:hAnsi="仿宋" w:eastAsia="仿宋" w:cs="仿宋"/>
          <w:color w:val="0000FF"/>
          <w:sz w:val="24"/>
          <w:highlight w:val="none"/>
          <w:lang w:eastAsia="zh-CN"/>
        </w:rPr>
        <w:t>，</w:t>
      </w:r>
      <w:r>
        <w:rPr>
          <w:rFonts w:hint="eastAsia" w:ascii="仿宋" w:hAnsi="仿宋" w:eastAsia="仿宋" w:cs="仿宋"/>
          <w:color w:val="0000FF"/>
          <w:sz w:val="24"/>
          <w:highlight w:val="none"/>
          <w:lang w:val="en-US" w:eastAsia="zh-CN"/>
        </w:rPr>
        <w:t>采购人</w:t>
      </w:r>
      <w:r>
        <w:rPr>
          <w:rFonts w:hint="eastAsia" w:ascii="仿宋" w:hAnsi="仿宋" w:eastAsia="仿宋" w:cs="仿宋"/>
          <w:color w:val="0000FF"/>
          <w:sz w:val="24"/>
          <w:highlight w:val="none"/>
        </w:rPr>
        <w:t>确认</w:t>
      </w:r>
      <w:r>
        <w:rPr>
          <w:rFonts w:hint="eastAsia" w:ascii="仿宋" w:hAnsi="仿宋" w:eastAsia="仿宋" w:cs="仿宋"/>
          <w:color w:val="0000FF"/>
          <w:sz w:val="24"/>
          <w:highlight w:val="none"/>
          <w:lang w:val="en-US" w:eastAsia="zh-CN"/>
        </w:rPr>
        <w:t>发票</w:t>
      </w:r>
      <w:r>
        <w:rPr>
          <w:rFonts w:hint="eastAsia" w:ascii="仿宋" w:hAnsi="仿宋" w:eastAsia="仿宋" w:cs="仿宋"/>
          <w:color w:val="0000FF"/>
          <w:sz w:val="24"/>
          <w:highlight w:val="none"/>
        </w:rPr>
        <w:t>无误后</w:t>
      </w:r>
      <w:r>
        <w:rPr>
          <w:rFonts w:hint="eastAsia" w:ascii="仿宋" w:hAnsi="仿宋" w:eastAsia="仿宋" w:cs="仿宋"/>
          <w:color w:val="0000FF"/>
          <w:sz w:val="24"/>
          <w:highlight w:val="none"/>
          <w:lang w:eastAsia="zh-CN"/>
        </w:rPr>
        <w:t>，</w:t>
      </w:r>
      <w:r>
        <w:rPr>
          <w:rFonts w:hint="eastAsia" w:ascii="仿宋" w:hAnsi="仿宋" w:eastAsia="仿宋" w:cs="仿宋"/>
          <w:color w:val="0000FF"/>
          <w:sz w:val="24"/>
          <w:highlight w:val="none"/>
          <w:lang w:val="en-US" w:eastAsia="zh-CN"/>
        </w:rPr>
        <w:t>在收到发票之日起</w:t>
      </w:r>
      <w:r>
        <w:rPr>
          <w:rFonts w:hint="eastAsia" w:ascii="仿宋" w:hAnsi="仿宋" w:eastAsia="仿宋" w:cs="仿宋"/>
          <w:color w:val="0000FF"/>
          <w:sz w:val="24"/>
          <w:highlight w:val="none"/>
          <w:u w:val="single"/>
          <w:lang w:val="en-US" w:eastAsia="zh-CN"/>
        </w:rPr>
        <w:t xml:space="preserve">   30  </w:t>
      </w:r>
      <w:r>
        <w:rPr>
          <w:rFonts w:hint="eastAsia" w:ascii="仿宋" w:hAnsi="仿宋" w:eastAsia="仿宋" w:cs="仿宋"/>
          <w:color w:val="0000FF"/>
          <w:sz w:val="24"/>
          <w:highlight w:val="none"/>
          <w:lang w:val="en-US" w:eastAsia="zh-CN"/>
        </w:rPr>
        <w:t>日</w:t>
      </w:r>
      <w:r>
        <w:rPr>
          <w:rFonts w:hint="eastAsia" w:ascii="仿宋" w:hAnsi="仿宋" w:eastAsia="仿宋" w:cs="仿宋"/>
          <w:color w:val="0000FF"/>
          <w:sz w:val="24"/>
          <w:highlight w:val="none"/>
        </w:rPr>
        <w:t>内</w:t>
      </w:r>
      <w:r>
        <w:rPr>
          <w:rFonts w:hint="eastAsia" w:ascii="仿宋" w:hAnsi="仿宋" w:eastAsia="仿宋" w:cs="仿宋"/>
          <w:color w:val="0000FF"/>
          <w:sz w:val="24"/>
          <w:highlight w:val="none"/>
          <w:lang w:eastAsia="zh-CN"/>
        </w:rPr>
        <w:t>，</w:t>
      </w:r>
      <w:r>
        <w:rPr>
          <w:rFonts w:hint="eastAsia" w:ascii="仿宋" w:hAnsi="仿宋" w:eastAsia="仿宋" w:cs="仿宋"/>
          <w:color w:val="000000" w:themeColor="text1"/>
          <w:sz w:val="24"/>
          <w14:textFill>
            <w14:solidFill>
              <w14:schemeClr w14:val="tx1"/>
            </w14:solidFill>
          </w14:textFill>
        </w:rPr>
        <w:t>支付合同总金额的</w:t>
      </w:r>
      <w:r>
        <w:rPr>
          <w:rFonts w:hint="eastAsia" w:ascii="仿宋" w:hAnsi="仿宋" w:eastAsia="仿宋" w:cs="仿宋"/>
          <w:color w:val="000000" w:themeColor="text1"/>
          <w:sz w:val="24"/>
          <w:lang w:val="en-US" w:eastAsia="zh-CN"/>
          <w14:textFill>
            <w14:solidFill>
              <w14:schemeClr w14:val="tx1"/>
            </w14:solidFill>
          </w14:textFill>
        </w:rPr>
        <w:t>9</w:t>
      </w:r>
      <w:r>
        <w:rPr>
          <w:rFonts w:hint="eastAsia" w:ascii="仿宋" w:hAnsi="仿宋" w:eastAsia="仿宋" w:cs="仿宋"/>
          <w:color w:val="000000" w:themeColor="text1"/>
          <w:sz w:val="24"/>
          <w14:textFill>
            <w14:solidFill>
              <w14:schemeClr w14:val="tx1"/>
            </w14:solidFill>
          </w14:textFill>
        </w:rPr>
        <w:t>5%；合同总金额的5%</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作为第二期款项，</w:t>
      </w:r>
      <w:r>
        <w:rPr>
          <w:rFonts w:hint="eastAsia" w:ascii="仿宋" w:hAnsi="仿宋" w:eastAsia="仿宋" w:cs="仿宋"/>
          <w:color w:val="000000" w:themeColor="text1"/>
          <w:sz w:val="24"/>
          <w14:textFill>
            <w14:solidFill>
              <w14:schemeClr w14:val="tx1"/>
            </w14:solidFill>
          </w14:textFill>
        </w:rPr>
        <w:t>在</w:t>
      </w:r>
      <w:r>
        <w:rPr>
          <w:rFonts w:hint="eastAsia" w:ascii="仿宋" w:hAnsi="仿宋" w:eastAsia="仿宋" w:cs="仿宋"/>
          <w:color w:val="000000" w:themeColor="text1"/>
          <w:sz w:val="24"/>
          <w:highlight w:val="yellow"/>
          <w:u w:val="single"/>
          <w:lang w:val="en-US" w:eastAsia="zh-CN"/>
          <w14:textFill>
            <w14:solidFill>
              <w14:schemeClr w14:val="tx1"/>
            </w14:solidFill>
          </w14:textFill>
        </w:rPr>
        <w:t xml:space="preserve"> 质保期满</w:t>
      </w:r>
      <w:r>
        <w:rPr>
          <w:rFonts w:hint="eastAsia" w:ascii="仿宋" w:hAnsi="仿宋" w:eastAsia="仿宋" w:cs="仿宋"/>
          <w:color w:val="000000" w:themeColor="text1"/>
          <w:sz w:val="24"/>
          <w14:textFill>
            <w14:solidFill>
              <w14:schemeClr w14:val="tx1"/>
            </w14:solidFill>
          </w14:textFill>
        </w:rPr>
        <w:t>后一次性无息</w:t>
      </w:r>
      <w:r>
        <w:rPr>
          <w:rFonts w:hint="eastAsia" w:ascii="仿宋" w:hAnsi="仿宋" w:eastAsia="仿宋" w:cs="仿宋"/>
          <w:color w:val="000000" w:themeColor="text1"/>
          <w:sz w:val="24"/>
          <w:lang w:val="en-US" w:eastAsia="zh-CN"/>
          <w14:textFill>
            <w14:solidFill>
              <w14:schemeClr w14:val="tx1"/>
            </w14:solidFill>
          </w14:textFill>
        </w:rPr>
        <w:t>支付</w:t>
      </w:r>
      <w:r>
        <w:rPr>
          <w:rFonts w:hint="eastAsia" w:ascii="仿宋" w:hAnsi="仿宋" w:eastAsia="仿宋" w:cs="仿宋"/>
          <w:color w:val="000000" w:themeColor="text1"/>
          <w:sz w:val="24"/>
          <w14:textFill>
            <w14:solidFill>
              <w14:schemeClr w14:val="tx1"/>
            </w14:solidFill>
          </w14:textFill>
        </w:rPr>
        <w:t>。</w:t>
      </w:r>
    </w:p>
    <w:p w14:paraId="251D4A37">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6546D072">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4A565F52">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0A10AADA">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49E23742">
      <w:pPr>
        <w:spacing w:line="440" w:lineRule="exact"/>
        <w:jc w:val="center"/>
        <w:rPr>
          <w:rFonts w:ascii="仿宋" w:hAnsi="仿宋" w:eastAsia="仿宋" w:cs="仿宋"/>
          <w:b/>
          <w:bCs/>
          <w:color w:val="000000" w:themeColor="text1"/>
          <w:sz w:val="24"/>
          <w14:textFill>
            <w14:solidFill>
              <w14:schemeClr w14:val="tx1"/>
            </w14:solidFill>
          </w14:textFill>
        </w:rPr>
      </w:pPr>
    </w:p>
    <w:p w14:paraId="33DAFB46">
      <w:pPr>
        <w:spacing w:line="440" w:lineRule="exact"/>
        <w:jc w:val="center"/>
        <w:rPr>
          <w:rFonts w:ascii="仿宋" w:hAnsi="仿宋" w:eastAsia="仿宋" w:cs="仿宋"/>
          <w:b/>
          <w:bCs/>
          <w:color w:val="000000" w:themeColor="text1"/>
          <w:sz w:val="24"/>
          <w14:textFill>
            <w14:solidFill>
              <w14:schemeClr w14:val="tx1"/>
            </w14:solidFill>
          </w14:textFill>
        </w:rPr>
      </w:pPr>
    </w:p>
    <w:p w14:paraId="21182466">
      <w:pPr>
        <w:spacing w:line="440" w:lineRule="exact"/>
        <w:jc w:val="center"/>
        <w:rPr>
          <w:rFonts w:ascii="仿宋" w:hAnsi="仿宋" w:eastAsia="仿宋" w:cs="仿宋"/>
          <w:b/>
          <w:bCs/>
          <w:color w:val="000000" w:themeColor="text1"/>
          <w:sz w:val="24"/>
          <w14:textFill>
            <w14:solidFill>
              <w14:schemeClr w14:val="tx1"/>
            </w14:solidFill>
          </w14:textFill>
        </w:rPr>
      </w:pPr>
    </w:p>
    <w:p w14:paraId="3C43BC8E">
      <w:pPr>
        <w:spacing w:line="440" w:lineRule="exact"/>
        <w:jc w:val="center"/>
        <w:rPr>
          <w:rFonts w:ascii="仿宋" w:hAnsi="仿宋" w:eastAsia="仿宋" w:cs="仿宋"/>
          <w:b/>
          <w:bCs/>
          <w:color w:val="000000" w:themeColor="text1"/>
          <w:sz w:val="24"/>
          <w14:textFill>
            <w14:solidFill>
              <w14:schemeClr w14:val="tx1"/>
            </w14:solidFill>
          </w14:textFill>
        </w:rPr>
      </w:pPr>
    </w:p>
    <w:p w14:paraId="00F06F5B">
      <w:pPr>
        <w:spacing w:line="440" w:lineRule="exact"/>
        <w:jc w:val="center"/>
        <w:rPr>
          <w:rFonts w:ascii="仿宋" w:hAnsi="仿宋" w:eastAsia="仿宋" w:cs="仿宋"/>
          <w:b/>
          <w:bCs/>
          <w:color w:val="000000" w:themeColor="text1"/>
          <w:sz w:val="24"/>
          <w14:textFill>
            <w14:solidFill>
              <w14:schemeClr w14:val="tx1"/>
            </w14:solidFill>
          </w14:textFill>
        </w:rPr>
      </w:pPr>
    </w:p>
    <w:p w14:paraId="36F5AEF7">
      <w:pPr>
        <w:spacing w:line="440" w:lineRule="exact"/>
        <w:jc w:val="center"/>
        <w:rPr>
          <w:rFonts w:ascii="仿宋" w:hAnsi="仿宋" w:eastAsia="仿宋" w:cs="仿宋"/>
          <w:b/>
          <w:bCs/>
          <w:color w:val="000000" w:themeColor="text1"/>
          <w:sz w:val="24"/>
          <w14:textFill>
            <w14:solidFill>
              <w14:schemeClr w14:val="tx1"/>
            </w14:solidFill>
          </w14:textFill>
        </w:rPr>
      </w:pPr>
    </w:p>
    <w:p w14:paraId="63EED318">
      <w:pPr>
        <w:spacing w:line="440" w:lineRule="exact"/>
        <w:jc w:val="center"/>
        <w:rPr>
          <w:rFonts w:ascii="仿宋" w:hAnsi="仿宋" w:eastAsia="仿宋" w:cs="仿宋"/>
          <w:b/>
          <w:bCs/>
          <w:color w:val="000000" w:themeColor="text1"/>
          <w:sz w:val="24"/>
          <w14:textFill>
            <w14:solidFill>
              <w14:schemeClr w14:val="tx1"/>
            </w14:solidFill>
          </w14:textFill>
        </w:rPr>
      </w:pPr>
    </w:p>
    <w:p w14:paraId="68E12896">
      <w:pPr>
        <w:spacing w:line="440" w:lineRule="exact"/>
        <w:jc w:val="center"/>
        <w:rPr>
          <w:rFonts w:ascii="仿宋" w:hAnsi="仿宋" w:eastAsia="仿宋" w:cs="仿宋"/>
          <w:b/>
          <w:bCs/>
          <w:color w:val="000000" w:themeColor="text1"/>
          <w:sz w:val="24"/>
          <w14:textFill>
            <w14:solidFill>
              <w14:schemeClr w14:val="tx1"/>
            </w14:solidFill>
          </w14:textFill>
        </w:rPr>
      </w:pPr>
    </w:p>
    <w:p w14:paraId="6308548B">
      <w:pPr>
        <w:rPr>
          <w:rFonts w:ascii="仿宋" w:hAnsi="仿宋" w:eastAsia="仿宋" w:cs="仿宋"/>
          <w:color w:val="000000" w:themeColor="text1"/>
          <w:sz w:val="24"/>
          <w:highlight w:val="cyan"/>
          <w:lang w:val="zh-CN"/>
          <w14:textFill>
            <w14:solidFill>
              <w14:schemeClr w14:val="tx1"/>
            </w14:solidFill>
          </w14:textFill>
        </w:rPr>
      </w:pPr>
    </w:p>
    <w:p w14:paraId="4BF6831B">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6D36E9D9">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1B22F447">
      <w:pPr>
        <w:spacing w:line="440" w:lineRule="exact"/>
        <w:jc w:val="center"/>
        <w:rPr>
          <w:rFonts w:ascii="仿宋" w:hAnsi="仿宋" w:eastAsia="仿宋" w:cs="仿宋"/>
          <w:b/>
          <w:bCs/>
          <w:color w:val="000000" w:themeColor="text1"/>
          <w:sz w:val="24"/>
          <w14:textFill>
            <w14:solidFill>
              <w14:schemeClr w14:val="tx1"/>
            </w14:solidFill>
          </w14:textFill>
        </w:rPr>
      </w:pPr>
    </w:p>
    <w:p w14:paraId="0D736486">
      <w:pPr>
        <w:spacing w:line="440" w:lineRule="exact"/>
        <w:jc w:val="center"/>
        <w:rPr>
          <w:rFonts w:ascii="仿宋" w:hAnsi="仿宋" w:eastAsia="仿宋" w:cs="仿宋"/>
          <w:b/>
          <w:bCs/>
          <w:color w:val="000000" w:themeColor="text1"/>
          <w:sz w:val="24"/>
          <w14:textFill>
            <w14:solidFill>
              <w14:schemeClr w14:val="tx1"/>
            </w14:solidFill>
          </w14:textFill>
        </w:rPr>
      </w:pPr>
    </w:p>
    <w:p w14:paraId="3B35248A">
      <w:pPr>
        <w:spacing w:line="440" w:lineRule="exact"/>
        <w:jc w:val="center"/>
        <w:rPr>
          <w:rFonts w:ascii="仿宋" w:hAnsi="仿宋" w:eastAsia="仿宋" w:cs="仿宋"/>
          <w:b/>
          <w:bCs/>
          <w:color w:val="000000" w:themeColor="text1"/>
          <w:sz w:val="24"/>
          <w14:textFill>
            <w14:solidFill>
              <w14:schemeClr w14:val="tx1"/>
            </w14:solidFill>
          </w14:textFill>
        </w:rPr>
      </w:pPr>
    </w:p>
    <w:p w14:paraId="53F0126B">
      <w:pPr>
        <w:spacing w:line="440" w:lineRule="exact"/>
        <w:jc w:val="center"/>
        <w:rPr>
          <w:rFonts w:ascii="仿宋" w:hAnsi="仿宋" w:eastAsia="仿宋" w:cs="仿宋"/>
          <w:b/>
          <w:bCs/>
          <w:color w:val="000000" w:themeColor="text1"/>
          <w:sz w:val="24"/>
          <w14:textFill>
            <w14:solidFill>
              <w14:schemeClr w14:val="tx1"/>
            </w14:solidFill>
          </w14:textFill>
        </w:rPr>
      </w:pPr>
    </w:p>
    <w:p w14:paraId="6DA90AD1">
      <w:pPr>
        <w:spacing w:line="440" w:lineRule="exact"/>
        <w:jc w:val="center"/>
        <w:rPr>
          <w:rFonts w:ascii="仿宋" w:hAnsi="仿宋" w:eastAsia="仿宋" w:cs="仿宋"/>
          <w:b/>
          <w:bCs/>
          <w:color w:val="000000" w:themeColor="text1"/>
          <w:sz w:val="24"/>
          <w14:textFill>
            <w14:solidFill>
              <w14:schemeClr w14:val="tx1"/>
            </w14:solidFill>
          </w14:textFill>
        </w:rPr>
      </w:pPr>
    </w:p>
    <w:p w14:paraId="2764DA7D">
      <w:pPr>
        <w:spacing w:line="440" w:lineRule="exact"/>
        <w:jc w:val="center"/>
        <w:rPr>
          <w:rFonts w:ascii="仿宋" w:hAnsi="仿宋" w:eastAsia="仿宋" w:cs="仿宋"/>
          <w:b/>
          <w:bCs/>
          <w:color w:val="000000" w:themeColor="text1"/>
          <w:sz w:val="24"/>
          <w14:textFill>
            <w14:solidFill>
              <w14:schemeClr w14:val="tx1"/>
            </w14:solidFill>
          </w14:textFill>
        </w:rPr>
      </w:pPr>
    </w:p>
    <w:p w14:paraId="00C95CD4">
      <w:pPr>
        <w:spacing w:line="440" w:lineRule="exact"/>
        <w:jc w:val="center"/>
        <w:rPr>
          <w:rFonts w:ascii="仿宋" w:hAnsi="仿宋" w:eastAsia="仿宋" w:cs="仿宋"/>
          <w:b/>
          <w:bCs/>
          <w:color w:val="000000" w:themeColor="text1"/>
          <w:sz w:val="24"/>
          <w14:textFill>
            <w14:solidFill>
              <w14:schemeClr w14:val="tx1"/>
            </w14:solidFill>
          </w14:textFill>
        </w:rPr>
      </w:pPr>
    </w:p>
    <w:p w14:paraId="0A3EF83B">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E49298F0"/>
    <w:multiLevelType w:val="singleLevel"/>
    <w:tmpl w:val="E49298F0"/>
    <w:lvl w:ilvl="0" w:tentative="0">
      <w:start w:val="12"/>
      <w:numFmt w:val="decimal"/>
      <w:suff w:val="nothing"/>
      <w:lvlText w:val="%1、"/>
      <w:lvlJc w:val="left"/>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abstractNum w:abstractNumId="5">
    <w:nsid w:val="70D65845"/>
    <w:multiLevelType w:val="singleLevel"/>
    <w:tmpl w:val="70D65845"/>
    <w:lvl w:ilvl="0" w:tentative="0">
      <w:start w:val="1"/>
      <w:numFmt w:val="decimal"/>
      <w:suff w:val="nothing"/>
      <w:lvlText w:val="%1、"/>
      <w:lvlJc w:val="left"/>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0E65ED"/>
    <w:rsid w:val="0B983A11"/>
    <w:rsid w:val="0BA01F51"/>
    <w:rsid w:val="0C583667"/>
    <w:rsid w:val="0D55237A"/>
    <w:rsid w:val="0EDA5F4A"/>
    <w:rsid w:val="0FD82052"/>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2B35C1"/>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033C"/>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3344</Words>
  <Characters>3450</Characters>
  <Lines>5</Lines>
  <Paragraphs>1</Paragraphs>
  <TotalTime>0</TotalTime>
  <ScaleCrop>false</ScaleCrop>
  <LinksUpToDate>false</LinksUpToDate>
  <CharactersWithSpaces>3503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星星同盟</cp:lastModifiedBy>
  <dcterms:modified xsi:type="dcterms:W3CDTF">2026-01-21T01:45:31Z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B906B2554187461D858294932474B921_13</vt:lpwstr>
  </property>
  <property fmtid="{D5CDD505-2E9C-101B-9397-08002B2CF9AE}" pid="4" name="KSOTemplateDocerSaveRecord">
    <vt:lpwstr>eyJoZGlkIjoiZDc1MmY4YzI5NTIxMTQwOWZhYWU0N2QxZThiZjg5ZTEiLCJ1c2VySWQiOiIzNjk5OTM4OTgifQ==</vt:lpwstr>
  </property>
</Properties>
</file>