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FB9E">
      <w:pPr>
        <w:spacing w:line="440" w:lineRule="exact"/>
        <w:jc w:val="center"/>
        <w:rPr>
          <w:b/>
          <w:bCs/>
          <w:sz w:val="44"/>
          <w:szCs w:val="44"/>
        </w:rPr>
      </w:pPr>
      <w:r>
        <w:rPr>
          <w:rFonts w:hint="eastAsia"/>
          <w:b/>
          <w:bCs/>
          <w:sz w:val="44"/>
          <w:szCs w:val="44"/>
        </w:rPr>
        <w:t>报价单</w:t>
      </w:r>
    </w:p>
    <w:p w14:paraId="7B736D66">
      <w:pPr>
        <w:spacing w:line="440" w:lineRule="exact"/>
        <w:jc w:val="center"/>
        <w:rPr>
          <w:sz w:val="24"/>
          <w:szCs w:val="24"/>
        </w:rPr>
      </w:pPr>
    </w:p>
    <w:p w14:paraId="6554A61F">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593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B0A8742">
            <w:pPr>
              <w:spacing w:line="360" w:lineRule="auto"/>
              <w:jc w:val="center"/>
              <w:rPr>
                <w:sz w:val="24"/>
                <w:szCs w:val="24"/>
              </w:rPr>
            </w:pPr>
            <w:r>
              <w:rPr>
                <w:rFonts w:hint="eastAsia"/>
                <w:sz w:val="24"/>
                <w:szCs w:val="24"/>
              </w:rPr>
              <w:t>设备名称</w:t>
            </w:r>
          </w:p>
        </w:tc>
        <w:tc>
          <w:tcPr>
            <w:tcW w:w="5835" w:type="dxa"/>
            <w:vAlign w:val="top"/>
          </w:tcPr>
          <w:p w14:paraId="4280F083">
            <w:pPr>
              <w:spacing w:line="360" w:lineRule="auto"/>
              <w:jc w:val="left"/>
              <w:rPr>
                <w:sz w:val="24"/>
                <w:szCs w:val="24"/>
              </w:rPr>
            </w:pPr>
          </w:p>
        </w:tc>
      </w:tr>
      <w:tr w14:paraId="7F8F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8F5C84">
            <w:pPr>
              <w:spacing w:line="360" w:lineRule="auto"/>
              <w:jc w:val="center"/>
              <w:rPr>
                <w:sz w:val="24"/>
                <w:szCs w:val="24"/>
              </w:rPr>
            </w:pPr>
            <w:r>
              <w:rPr>
                <w:rFonts w:hint="eastAsia"/>
                <w:sz w:val="24"/>
                <w:szCs w:val="24"/>
              </w:rPr>
              <w:t>型号</w:t>
            </w:r>
          </w:p>
        </w:tc>
        <w:tc>
          <w:tcPr>
            <w:tcW w:w="5835" w:type="dxa"/>
            <w:vAlign w:val="top"/>
          </w:tcPr>
          <w:p w14:paraId="31E5D15E">
            <w:pPr>
              <w:spacing w:line="360" w:lineRule="auto"/>
              <w:jc w:val="left"/>
              <w:rPr>
                <w:sz w:val="24"/>
                <w:szCs w:val="24"/>
              </w:rPr>
            </w:pPr>
          </w:p>
        </w:tc>
      </w:tr>
      <w:tr w14:paraId="67B4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230C3C7">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8958B1E">
            <w:pPr>
              <w:spacing w:line="360" w:lineRule="auto"/>
              <w:jc w:val="left"/>
              <w:rPr>
                <w:sz w:val="24"/>
                <w:szCs w:val="24"/>
              </w:rPr>
            </w:pPr>
          </w:p>
        </w:tc>
      </w:tr>
      <w:tr w14:paraId="5A3D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A6CD2A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91545B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B75C837">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18C9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65EAB04">
            <w:pPr>
              <w:spacing w:line="360" w:lineRule="auto"/>
              <w:jc w:val="center"/>
              <w:rPr>
                <w:sz w:val="24"/>
                <w:szCs w:val="24"/>
              </w:rPr>
            </w:pPr>
            <w:r>
              <w:rPr>
                <w:rFonts w:hint="eastAsia"/>
                <w:sz w:val="24"/>
                <w:szCs w:val="24"/>
              </w:rPr>
              <w:t>产地</w:t>
            </w:r>
          </w:p>
        </w:tc>
        <w:tc>
          <w:tcPr>
            <w:tcW w:w="5835" w:type="dxa"/>
            <w:vAlign w:val="top"/>
          </w:tcPr>
          <w:p w14:paraId="5CC7BB2C">
            <w:pPr>
              <w:spacing w:line="360" w:lineRule="auto"/>
              <w:jc w:val="left"/>
              <w:rPr>
                <w:sz w:val="24"/>
                <w:szCs w:val="24"/>
              </w:rPr>
            </w:pPr>
          </w:p>
        </w:tc>
      </w:tr>
      <w:tr w14:paraId="04FF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31D5142">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5E74084">
            <w:pPr>
              <w:spacing w:line="360" w:lineRule="auto"/>
              <w:jc w:val="left"/>
              <w:rPr>
                <w:sz w:val="24"/>
                <w:szCs w:val="24"/>
              </w:rPr>
            </w:pPr>
          </w:p>
        </w:tc>
      </w:tr>
      <w:tr w14:paraId="7959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B514DB8">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A5ACA21">
            <w:pPr>
              <w:spacing w:line="360" w:lineRule="auto"/>
              <w:jc w:val="left"/>
              <w:rPr>
                <w:sz w:val="24"/>
                <w:szCs w:val="24"/>
              </w:rPr>
            </w:pPr>
          </w:p>
        </w:tc>
      </w:tr>
      <w:tr w14:paraId="71EA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6642DA">
            <w:pPr>
              <w:spacing w:line="360" w:lineRule="auto"/>
              <w:jc w:val="center"/>
              <w:rPr>
                <w:sz w:val="24"/>
                <w:szCs w:val="24"/>
              </w:rPr>
            </w:pPr>
            <w:r>
              <w:rPr>
                <w:rFonts w:hint="eastAsia"/>
                <w:sz w:val="24"/>
                <w:szCs w:val="24"/>
              </w:rPr>
              <w:t>单价（元）</w:t>
            </w:r>
          </w:p>
        </w:tc>
        <w:tc>
          <w:tcPr>
            <w:tcW w:w="5835" w:type="dxa"/>
            <w:vAlign w:val="top"/>
          </w:tcPr>
          <w:p w14:paraId="09927ADF">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763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0B860C">
            <w:pPr>
              <w:spacing w:line="360" w:lineRule="auto"/>
              <w:jc w:val="center"/>
              <w:rPr>
                <w:sz w:val="24"/>
                <w:szCs w:val="24"/>
              </w:rPr>
            </w:pPr>
            <w:r>
              <w:rPr>
                <w:rFonts w:hint="eastAsia"/>
                <w:sz w:val="24"/>
                <w:szCs w:val="24"/>
              </w:rPr>
              <w:t>总价（元）</w:t>
            </w:r>
          </w:p>
        </w:tc>
        <w:tc>
          <w:tcPr>
            <w:tcW w:w="5835" w:type="dxa"/>
            <w:vAlign w:val="top"/>
          </w:tcPr>
          <w:p w14:paraId="5EBF4B8C">
            <w:pPr>
              <w:spacing w:line="360" w:lineRule="auto"/>
              <w:jc w:val="left"/>
              <w:rPr>
                <w:sz w:val="24"/>
                <w:szCs w:val="24"/>
              </w:rPr>
            </w:pPr>
          </w:p>
        </w:tc>
      </w:tr>
      <w:tr w14:paraId="690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3A95C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B99F863">
            <w:pPr>
              <w:spacing w:line="360" w:lineRule="auto"/>
              <w:jc w:val="left"/>
              <w:rPr>
                <w:rFonts w:hint="eastAsia"/>
                <w:sz w:val="21"/>
                <w:szCs w:val="21"/>
                <w:lang w:val="en-US" w:eastAsia="zh-CN"/>
              </w:rPr>
            </w:pPr>
          </w:p>
          <w:p w14:paraId="70986CC0">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732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2008F0">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12D134F">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5DD393CA">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BB9C7C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4E391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F48F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C254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B380A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10BD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96CB8C1">
      <w:pPr>
        <w:spacing w:line="440" w:lineRule="exact"/>
        <w:rPr>
          <w:rFonts w:hint="eastAsia"/>
          <w:b/>
          <w:bCs/>
          <w:color w:val="0000FF"/>
          <w:sz w:val="21"/>
          <w:szCs w:val="21"/>
        </w:rPr>
      </w:pPr>
      <w:r>
        <w:rPr>
          <w:rFonts w:hint="eastAsia"/>
          <w:b/>
          <w:bCs/>
          <w:color w:val="0000FF"/>
          <w:sz w:val="21"/>
          <w:szCs w:val="21"/>
        </w:rPr>
        <w:t>报价供应商须同时提供以下资料：</w:t>
      </w:r>
    </w:p>
    <w:p w14:paraId="042EEFC1">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247164D">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25AACB8">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327F7E5">
      <w:pPr>
        <w:pStyle w:val="3"/>
        <w:ind w:left="0" w:leftChars="0" w:firstLine="0" w:firstLineChars="0"/>
        <w:rPr>
          <w:rFonts w:hint="eastAsia"/>
          <w:b/>
          <w:bCs/>
          <w:color w:val="0000FF"/>
          <w:sz w:val="24"/>
        </w:rPr>
      </w:pPr>
    </w:p>
    <w:p w14:paraId="3743931B">
      <w:pPr>
        <w:pStyle w:val="3"/>
        <w:rPr>
          <w:rFonts w:hint="eastAsia"/>
          <w:b/>
          <w:bCs/>
          <w:color w:val="0000FF"/>
          <w:sz w:val="24"/>
        </w:rPr>
      </w:pPr>
    </w:p>
    <w:p w14:paraId="21FFE660">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4E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49B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2A8D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D38E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81EB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20E56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82B7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5D34D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95DA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8E17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540B8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729DB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B88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31B253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E1518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158C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683BE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5D002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60AE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3B9972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2DFC7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BA24C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7C1C1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5009E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2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79D8FF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EA125F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6C6D2B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22A6F25">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DE3AA0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2A6AC11">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7F6B9A0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15EBEF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E943EC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9633F8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D6D8AD0">
            <w:pPr>
              <w:jc w:val="center"/>
              <w:rPr>
                <w:rFonts w:hint="eastAsia" w:ascii="宋体" w:hAnsi="宋体" w:eastAsia="宋体" w:cs="宋体"/>
                <w:i w:val="0"/>
                <w:iCs w:val="0"/>
                <w:color w:val="000000"/>
                <w:sz w:val="18"/>
                <w:szCs w:val="18"/>
                <w:u w:val="none"/>
              </w:rPr>
            </w:pPr>
          </w:p>
        </w:tc>
      </w:tr>
      <w:tr w14:paraId="048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C93CCE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2D1442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C6979B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9159DC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A374CA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C6C04B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97E6F86">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DB6212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46AADB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83B37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D19E346">
            <w:pPr>
              <w:rPr>
                <w:rFonts w:hint="eastAsia" w:ascii="宋体" w:hAnsi="宋体" w:eastAsia="宋体" w:cs="宋体"/>
                <w:i w:val="0"/>
                <w:iCs w:val="0"/>
                <w:color w:val="000000"/>
                <w:sz w:val="18"/>
                <w:szCs w:val="18"/>
                <w:u w:val="none"/>
              </w:rPr>
            </w:pPr>
          </w:p>
        </w:tc>
      </w:tr>
    </w:tbl>
    <w:p w14:paraId="4BA3C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15725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E9B1D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12FC0B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3C474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891BA5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32F7ED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3E2C7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6CC4420">
      <w:pPr>
        <w:spacing w:line="440" w:lineRule="exact"/>
        <w:jc w:val="center"/>
        <w:rPr>
          <w:rFonts w:hint="eastAsia"/>
          <w:b/>
          <w:sz w:val="32"/>
          <w:szCs w:val="32"/>
        </w:rPr>
      </w:pPr>
    </w:p>
    <w:p w14:paraId="6C6C5F8A">
      <w:pPr>
        <w:spacing w:line="440" w:lineRule="exact"/>
        <w:jc w:val="center"/>
        <w:rPr>
          <w:rFonts w:hint="eastAsia"/>
          <w:b/>
          <w:sz w:val="32"/>
          <w:szCs w:val="32"/>
        </w:rPr>
      </w:pPr>
    </w:p>
    <w:p w14:paraId="41D6E3C3">
      <w:pPr>
        <w:spacing w:line="440" w:lineRule="exact"/>
        <w:jc w:val="both"/>
        <w:rPr>
          <w:rFonts w:hint="eastAsia"/>
          <w:b/>
          <w:sz w:val="32"/>
          <w:szCs w:val="32"/>
        </w:rPr>
      </w:pPr>
    </w:p>
    <w:p w14:paraId="64DD6E01">
      <w:pPr>
        <w:pStyle w:val="3"/>
        <w:rPr>
          <w:rFonts w:hint="eastAsia"/>
          <w:b/>
          <w:sz w:val="32"/>
          <w:szCs w:val="32"/>
        </w:rPr>
      </w:pPr>
    </w:p>
    <w:p w14:paraId="44C76B1A">
      <w:pPr>
        <w:pStyle w:val="3"/>
        <w:rPr>
          <w:rFonts w:hint="eastAsia"/>
          <w:b/>
          <w:sz w:val="32"/>
          <w:szCs w:val="32"/>
        </w:rPr>
      </w:pPr>
    </w:p>
    <w:p w14:paraId="64205076">
      <w:pPr>
        <w:pStyle w:val="3"/>
        <w:rPr>
          <w:rFonts w:hint="eastAsia"/>
          <w:b/>
          <w:sz w:val="32"/>
          <w:szCs w:val="32"/>
        </w:rPr>
      </w:pPr>
    </w:p>
    <w:p w14:paraId="1EE4047B">
      <w:pPr>
        <w:pStyle w:val="3"/>
        <w:rPr>
          <w:rFonts w:hint="eastAsia"/>
          <w:b/>
          <w:sz w:val="32"/>
          <w:szCs w:val="32"/>
        </w:rPr>
      </w:pPr>
    </w:p>
    <w:p w14:paraId="7607032B">
      <w:pPr>
        <w:spacing w:line="440" w:lineRule="exact"/>
        <w:jc w:val="center"/>
        <w:rPr>
          <w:rFonts w:hint="eastAsia"/>
          <w:b/>
          <w:sz w:val="32"/>
          <w:szCs w:val="32"/>
        </w:rPr>
      </w:pPr>
    </w:p>
    <w:p w14:paraId="5CA5E1AD">
      <w:pPr>
        <w:spacing w:line="440" w:lineRule="exact"/>
        <w:jc w:val="both"/>
        <w:rPr>
          <w:rFonts w:hint="eastAsia"/>
          <w:b/>
          <w:sz w:val="32"/>
          <w:szCs w:val="32"/>
        </w:rPr>
      </w:pPr>
    </w:p>
    <w:p w14:paraId="042687C8">
      <w:pPr>
        <w:spacing w:line="440" w:lineRule="exact"/>
        <w:jc w:val="center"/>
        <w:rPr>
          <w:rFonts w:hint="eastAsia"/>
          <w:b/>
          <w:sz w:val="32"/>
          <w:szCs w:val="32"/>
        </w:rPr>
      </w:pPr>
    </w:p>
    <w:p w14:paraId="4D042D64">
      <w:pPr>
        <w:spacing w:line="440" w:lineRule="exact"/>
        <w:jc w:val="center"/>
        <w:rPr>
          <w:b/>
          <w:sz w:val="32"/>
          <w:szCs w:val="32"/>
        </w:rPr>
      </w:pPr>
      <w:r>
        <w:rPr>
          <w:rFonts w:hint="eastAsia"/>
          <w:b/>
          <w:sz w:val="32"/>
          <w:szCs w:val="32"/>
        </w:rPr>
        <w:t>参数偏离情况表</w:t>
      </w:r>
    </w:p>
    <w:p w14:paraId="4DCC29B4">
      <w:pPr>
        <w:spacing w:line="440" w:lineRule="exact"/>
        <w:rPr>
          <w:b/>
          <w:bCs/>
          <w:sz w:val="24"/>
        </w:rPr>
      </w:pPr>
      <w:r>
        <w:rPr>
          <w:rFonts w:hint="eastAsia"/>
          <w:b/>
          <w:bCs/>
          <w:sz w:val="24"/>
        </w:rPr>
        <w:t>填写要求：</w:t>
      </w:r>
    </w:p>
    <w:p w14:paraId="0D88F474">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56EE0B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EC82F1F">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9248DC8">
      <w:pPr>
        <w:spacing w:line="380" w:lineRule="exact"/>
        <w:rPr>
          <w:rFonts w:ascii="宋体" w:hAnsi="宋体"/>
          <w:color w:val="000000"/>
          <w:szCs w:val="21"/>
        </w:rPr>
      </w:pPr>
    </w:p>
    <w:p w14:paraId="7A7C318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BBF7141">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6B4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4B40D5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73D35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E08561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69473ED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7EB8A1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1601ED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DE7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8FF7168">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590F34A">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3BBAB0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46E8D6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5EDECA1">
            <w:pPr>
              <w:widowControl/>
              <w:spacing w:line="440" w:lineRule="exact"/>
              <w:rPr>
                <w:rFonts w:ascii="宋体" w:hAnsi="宋体" w:cs="宋体"/>
                <w:bCs/>
                <w:sz w:val="18"/>
                <w:szCs w:val="18"/>
              </w:rPr>
            </w:pPr>
          </w:p>
        </w:tc>
      </w:tr>
      <w:tr w14:paraId="6C4B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AEF70D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4F248B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E7EEDC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5AA1E6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077993">
            <w:pPr>
              <w:widowControl/>
              <w:spacing w:line="440" w:lineRule="exact"/>
              <w:rPr>
                <w:rFonts w:ascii="宋体" w:hAnsi="宋体" w:cs="宋体"/>
                <w:bCs/>
                <w:sz w:val="18"/>
                <w:szCs w:val="18"/>
              </w:rPr>
            </w:pPr>
          </w:p>
        </w:tc>
      </w:tr>
      <w:tr w14:paraId="3372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9986BF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32356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623A5B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649416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D65987A">
            <w:pPr>
              <w:widowControl/>
              <w:spacing w:line="440" w:lineRule="exact"/>
              <w:rPr>
                <w:rFonts w:ascii="宋体" w:hAnsi="宋体" w:cs="宋体"/>
                <w:bCs/>
                <w:sz w:val="18"/>
                <w:szCs w:val="18"/>
              </w:rPr>
            </w:pPr>
          </w:p>
        </w:tc>
      </w:tr>
      <w:tr w14:paraId="321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B83AC2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D2272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AD9181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D64FBA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165081B">
            <w:pPr>
              <w:widowControl/>
              <w:spacing w:line="440" w:lineRule="exact"/>
              <w:rPr>
                <w:rFonts w:ascii="宋体" w:hAnsi="宋体" w:cs="宋体"/>
                <w:bCs/>
                <w:sz w:val="18"/>
                <w:szCs w:val="18"/>
              </w:rPr>
            </w:pPr>
          </w:p>
        </w:tc>
      </w:tr>
      <w:tr w14:paraId="0D2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FF048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EC7C0F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C1D8D6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6B1046D">
            <w:pPr>
              <w:spacing w:line="440" w:lineRule="exact"/>
              <w:jc w:val="center"/>
              <w:rPr>
                <w:rFonts w:ascii="宋体" w:hAnsi="宋体" w:cs="宋体"/>
                <w:bCs/>
                <w:sz w:val="18"/>
                <w:szCs w:val="18"/>
              </w:rPr>
            </w:pPr>
          </w:p>
        </w:tc>
        <w:tc>
          <w:tcPr>
            <w:tcW w:w="1669" w:type="dxa"/>
            <w:shd w:val="clear" w:color="000000" w:fill="FFFFFF"/>
            <w:noWrap/>
            <w:vAlign w:val="center"/>
          </w:tcPr>
          <w:p w14:paraId="27C870AA">
            <w:pPr>
              <w:widowControl/>
              <w:spacing w:line="440" w:lineRule="exact"/>
              <w:rPr>
                <w:rFonts w:ascii="宋体" w:hAnsi="宋体" w:cs="宋体"/>
                <w:bCs/>
                <w:sz w:val="18"/>
                <w:szCs w:val="18"/>
              </w:rPr>
            </w:pPr>
          </w:p>
        </w:tc>
      </w:tr>
      <w:tr w14:paraId="23F8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9D2D1E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062D0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0364F8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5E25C62">
            <w:pPr>
              <w:spacing w:line="440" w:lineRule="exact"/>
              <w:jc w:val="center"/>
              <w:rPr>
                <w:rFonts w:ascii="宋体" w:hAnsi="宋体" w:cs="宋体"/>
                <w:bCs/>
                <w:sz w:val="18"/>
                <w:szCs w:val="18"/>
              </w:rPr>
            </w:pPr>
          </w:p>
        </w:tc>
        <w:tc>
          <w:tcPr>
            <w:tcW w:w="1669" w:type="dxa"/>
            <w:shd w:val="clear" w:color="000000" w:fill="FFFFFF"/>
            <w:noWrap/>
            <w:vAlign w:val="center"/>
          </w:tcPr>
          <w:p w14:paraId="2D9C8005">
            <w:pPr>
              <w:widowControl/>
              <w:spacing w:line="440" w:lineRule="exact"/>
              <w:rPr>
                <w:rFonts w:ascii="宋体" w:hAnsi="宋体" w:cs="宋体"/>
                <w:bCs/>
                <w:sz w:val="18"/>
                <w:szCs w:val="18"/>
              </w:rPr>
            </w:pPr>
          </w:p>
        </w:tc>
      </w:tr>
      <w:tr w14:paraId="1519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4A9C7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1CEC1C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C96ED0C">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FEBB781">
            <w:pPr>
              <w:spacing w:line="440" w:lineRule="exact"/>
              <w:jc w:val="center"/>
              <w:rPr>
                <w:rFonts w:ascii="宋体" w:hAnsi="宋体" w:cs="宋体"/>
                <w:bCs/>
                <w:sz w:val="18"/>
                <w:szCs w:val="18"/>
              </w:rPr>
            </w:pPr>
          </w:p>
        </w:tc>
        <w:tc>
          <w:tcPr>
            <w:tcW w:w="1669" w:type="dxa"/>
            <w:shd w:val="clear" w:color="000000" w:fill="FFFFFF"/>
            <w:noWrap/>
            <w:vAlign w:val="center"/>
          </w:tcPr>
          <w:p w14:paraId="19516609">
            <w:pPr>
              <w:widowControl/>
              <w:spacing w:line="440" w:lineRule="exact"/>
              <w:rPr>
                <w:rFonts w:ascii="宋体" w:hAnsi="宋体" w:cs="宋体"/>
                <w:bCs/>
                <w:sz w:val="18"/>
                <w:szCs w:val="18"/>
              </w:rPr>
            </w:pPr>
          </w:p>
        </w:tc>
      </w:tr>
    </w:tbl>
    <w:p w14:paraId="03CBF04F">
      <w:pPr>
        <w:spacing w:line="340" w:lineRule="exact"/>
        <w:rPr>
          <w:rFonts w:ascii="宋体"/>
          <w:sz w:val="30"/>
          <w:szCs w:val="30"/>
        </w:rPr>
      </w:pPr>
    </w:p>
    <w:p w14:paraId="3B67069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BD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585535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D5FEE9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96A01B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992C20E">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D12F2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378D46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D4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4A990C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E18D43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133807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D4ECA9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E9EB7">
            <w:pPr>
              <w:widowControl/>
              <w:spacing w:line="440" w:lineRule="exact"/>
              <w:rPr>
                <w:rFonts w:ascii="宋体" w:hAnsi="宋体" w:cs="宋体"/>
                <w:bCs/>
                <w:sz w:val="18"/>
                <w:szCs w:val="18"/>
              </w:rPr>
            </w:pPr>
          </w:p>
        </w:tc>
      </w:tr>
      <w:tr w14:paraId="33EB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4C13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8B2A95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2A6BD7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3AFCAB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769F421">
            <w:pPr>
              <w:widowControl/>
              <w:spacing w:line="440" w:lineRule="exact"/>
              <w:rPr>
                <w:rFonts w:ascii="宋体" w:hAnsi="宋体" w:cs="宋体"/>
                <w:bCs/>
                <w:sz w:val="18"/>
                <w:szCs w:val="18"/>
              </w:rPr>
            </w:pPr>
          </w:p>
        </w:tc>
      </w:tr>
      <w:tr w14:paraId="656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A56D7D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27613B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44CDE1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ED7D6B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D94C2E7">
            <w:pPr>
              <w:widowControl/>
              <w:spacing w:line="440" w:lineRule="exact"/>
              <w:rPr>
                <w:rFonts w:ascii="宋体" w:hAnsi="宋体" w:cs="宋体"/>
                <w:bCs/>
                <w:sz w:val="18"/>
                <w:szCs w:val="18"/>
              </w:rPr>
            </w:pPr>
          </w:p>
        </w:tc>
      </w:tr>
      <w:tr w14:paraId="1E29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0CB690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22B36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2FC071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C610EC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AFC486C">
            <w:pPr>
              <w:widowControl/>
              <w:spacing w:line="440" w:lineRule="exact"/>
              <w:rPr>
                <w:rFonts w:ascii="宋体" w:hAnsi="宋体" w:cs="宋体"/>
                <w:bCs/>
                <w:sz w:val="18"/>
                <w:szCs w:val="18"/>
              </w:rPr>
            </w:pPr>
          </w:p>
        </w:tc>
      </w:tr>
      <w:tr w14:paraId="5565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B590A8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71CE07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E26372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B97AEB4">
            <w:pPr>
              <w:spacing w:line="440" w:lineRule="exact"/>
              <w:jc w:val="center"/>
              <w:rPr>
                <w:rFonts w:ascii="宋体" w:hAnsi="宋体" w:cs="宋体"/>
                <w:bCs/>
                <w:sz w:val="18"/>
                <w:szCs w:val="18"/>
              </w:rPr>
            </w:pPr>
          </w:p>
        </w:tc>
        <w:tc>
          <w:tcPr>
            <w:tcW w:w="1669" w:type="dxa"/>
            <w:shd w:val="clear" w:color="000000" w:fill="FFFFFF"/>
            <w:noWrap/>
            <w:vAlign w:val="center"/>
          </w:tcPr>
          <w:p w14:paraId="53255DB5">
            <w:pPr>
              <w:widowControl/>
              <w:spacing w:line="440" w:lineRule="exact"/>
              <w:rPr>
                <w:rFonts w:ascii="宋体" w:hAnsi="宋体" w:cs="宋体"/>
                <w:bCs/>
                <w:sz w:val="18"/>
                <w:szCs w:val="18"/>
              </w:rPr>
            </w:pPr>
          </w:p>
        </w:tc>
      </w:tr>
      <w:tr w14:paraId="3A4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9D8A86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6BE6C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81C89F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0501BA">
            <w:pPr>
              <w:spacing w:line="440" w:lineRule="exact"/>
              <w:jc w:val="center"/>
              <w:rPr>
                <w:rFonts w:ascii="宋体" w:hAnsi="宋体" w:cs="宋体"/>
                <w:bCs/>
                <w:sz w:val="18"/>
                <w:szCs w:val="18"/>
              </w:rPr>
            </w:pPr>
          </w:p>
        </w:tc>
        <w:tc>
          <w:tcPr>
            <w:tcW w:w="1669" w:type="dxa"/>
            <w:shd w:val="clear" w:color="000000" w:fill="FFFFFF"/>
            <w:noWrap/>
            <w:vAlign w:val="center"/>
          </w:tcPr>
          <w:p w14:paraId="64AC4A83">
            <w:pPr>
              <w:widowControl/>
              <w:spacing w:line="440" w:lineRule="exact"/>
              <w:rPr>
                <w:rFonts w:ascii="宋体" w:hAnsi="宋体" w:cs="宋体"/>
                <w:bCs/>
                <w:sz w:val="18"/>
                <w:szCs w:val="18"/>
              </w:rPr>
            </w:pPr>
          </w:p>
        </w:tc>
      </w:tr>
      <w:tr w14:paraId="3AA9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265EC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7F1E4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D8B8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93D9E6E">
            <w:pPr>
              <w:spacing w:line="440" w:lineRule="exact"/>
              <w:jc w:val="center"/>
              <w:rPr>
                <w:rFonts w:ascii="宋体" w:hAnsi="宋体" w:cs="宋体"/>
                <w:bCs/>
                <w:sz w:val="18"/>
                <w:szCs w:val="18"/>
              </w:rPr>
            </w:pPr>
          </w:p>
        </w:tc>
        <w:tc>
          <w:tcPr>
            <w:tcW w:w="1669" w:type="dxa"/>
            <w:shd w:val="clear" w:color="000000" w:fill="FFFFFF"/>
            <w:noWrap/>
            <w:vAlign w:val="center"/>
          </w:tcPr>
          <w:p w14:paraId="272372AC">
            <w:pPr>
              <w:widowControl/>
              <w:spacing w:line="440" w:lineRule="exact"/>
              <w:rPr>
                <w:rFonts w:ascii="宋体" w:hAnsi="宋体" w:cs="宋体"/>
                <w:bCs/>
                <w:sz w:val="18"/>
                <w:szCs w:val="18"/>
              </w:rPr>
            </w:pPr>
          </w:p>
        </w:tc>
      </w:tr>
    </w:tbl>
    <w:p w14:paraId="56A6AFC9">
      <w:pPr>
        <w:tabs>
          <w:tab w:val="left" w:pos="720"/>
        </w:tabs>
        <w:spacing w:line="340" w:lineRule="exact"/>
        <w:jc w:val="left"/>
        <w:rPr>
          <w:rFonts w:ascii="宋体" w:hAnsi="宋体"/>
          <w:b/>
          <w:bCs/>
          <w:sz w:val="30"/>
          <w:szCs w:val="30"/>
        </w:rPr>
      </w:pPr>
    </w:p>
    <w:p w14:paraId="74F01369">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5.本文的“质保期”是指中标标的物经约定的验收机构完成验收之日起算，截至中标人承诺的期限。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层流病床</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肿瘤科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层流病床</w:t>
      </w:r>
    </w:p>
    <w:p w14:paraId="26B12F7A">
      <w:pPr>
        <w:spacing w:line="440" w:lineRule="exact"/>
        <w:rPr>
          <w:rFonts w:ascii="仿宋" w:hAnsi="仿宋" w:eastAsia="仿宋" w:cs="仿宋"/>
          <w:color w:val="000000" w:themeColor="text1"/>
          <w:sz w:val="24"/>
        </w:rPr>
      </w:pPr>
    </w:p>
    <w:p w14:paraId="247ACE54">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highlight w:val="none"/>
        </w:rPr>
        <w:t>用途：主要用于血液病、放化疗后免疫力低下患者的保护性隔离。</w:t>
      </w:r>
      <w:bookmarkStart w:id="0" w:name="_GoBack"/>
      <w:bookmarkEnd w:id="0"/>
    </w:p>
    <w:p w14:paraId="60074213">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color w:val="auto"/>
          <w:kern w:val="2"/>
          <w:sz w:val="24"/>
          <w:szCs w:val="24"/>
          <w:lang w:val="en-US" w:eastAsia="zh-CN" w:bidi="ar-SA"/>
        </w:rPr>
        <w:t>三、</w:t>
      </w:r>
      <w:r>
        <w:rPr>
          <w:rFonts w:hint="eastAsia" w:ascii="仿宋" w:hAnsi="仿宋" w:eastAsia="仿宋" w:cs="仿宋"/>
          <w:b/>
          <w:color w:val="auto"/>
          <w:sz w:val="24"/>
        </w:rPr>
        <w:t>技术参数：</w:t>
      </w:r>
    </w:p>
    <w:p w14:paraId="0192697E">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1.尺寸；外形约2200×1100×1930mm，工作区约2000×1000×1660mm，具备插拔式支撑支架，可静音移动；配备护栏，三折双摇。</w:t>
      </w:r>
    </w:p>
    <w:p w14:paraId="2C7A7CAF">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★2.空气洁净度：无菌室内洁净度≥100级，洁净等级：ISO 5级（百级），粒径≥0.3um、0.5um（≥0.5μm颗粒≤3520粒/m³），悬浮粒子数不大于3.5/L。双照明和内外双杀菌灯；紫外线+高效过滤。</w:t>
      </w:r>
    </w:p>
    <w:p w14:paraId="0F365D5B">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★3.气雾室细菌的杀灭率菌：＞99.99%。</w:t>
      </w:r>
    </w:p>
    <w:p w14:paraId="3D32D1AD">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color w:val="auto"/>
          <w:kern w:val="2"/>
          <w:sz w:val="24"/>
          <w:szCs w:val="24"/>
          <w:lang w:val="en-US" w:eastAsia="zh-CN" w:bidi="ar-SA"/>
        </w:rPr>
        <w:t>▲</w:t>
      </w:r>
      <w:r>
        <w:rPr>
          <w:rFonts w:hint="eastAsia" w:ascii="仿宋" w:hAnsi="仿宋" w:eastAsia="仿宋" w:cs="仿宋"/>
          <w:b w:val="0"/>
          <w:bCs/>
          <w:color w:val="auto"/>
          <w:sz w:val="24"/>
          <w:lang w:val="en-US" w:eastAsia="zh-CN"/>
        </w:rPr>
        <w:t>4.噪音：≤45分贝，超静音双风机：风速：0.2-0.4m/s，≥三档可调，波动≤±0.02m/s，风量：600-1200m³/h。</w:t>
      </w:r>
    </w:p>
    <w:p w14:paraId="6E0D15DA">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★5.高效过滤器：≥2.1平米超大过滤面积，100%覆盖整个工作区，保证高效过滤器的容尘量及过滤效果。</w:t>
      </w:r>
    </w:p>
    <w:p w14:paraId="31759BA6">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6.空气洁净度判断：可随时监测判断洁净度。</w:t>
      </w:r>
    </w:p>
    <w:p w14:paraId="1990739C">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7.显示：LED触摸屏多界面显示，显示：≥4寸彩色屏，实时显示风速、系统时间、紫外灯/过滤器累计工作时间，支持超期提示。可调节及显示精确的温度、湿度和洁净度等级。</w:t>
      </w:r>
    </w:p>
    <w:p w14:paraId="42BE1391">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8.控制方式；微电脑控制系统。</w:t>
      </w:r>
    </w:p>
    <w:p w14:paraId="320C0FAC">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9.照明：</w:t>
      </w:r>
      <w:r>
        <w:rPr>
          <w:rFonts w:hint="default" w:ascii="仿宋" w:hAnsi="仿宋" w:eastAsia="仿宋" w:cs="仿宋"/>
          <w:b w:val="0"/>
          <w:bCs/>
          <w:color w:val="auto"/>
          <w:sz w:val="24"/>
          <w:lang w:val="en-US" w:eastAsia="zh-CN"/>
        </w:rPr>
        <w:t>≥300lx，洁净光源无眩光</w:t>
      </w:r>
      <w:r>
        <w:rPr>
          <w:rFonts w:hint="eastAsia" w:ascii="仿宋" w:hAnsi="仿宋" w:eastAsia="仿宋" w:cs="仿宋"/>
          <w:b w:val="0"/>
          <w:bCs/>
          <w:color w:val="auto"/>
          <w:sz w:val="24"/>
          <w:lang w:val="en-US" w:eastAsia="zh-CN"/>
        </w:rPr>
        <w:t>。</w:t>
      </w:r>
    </w:p>
    <w:p w14:paraId="7B52D7AF">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kern w:val="2"/>
          <w:sz w:val="24"/>
          <w:szCs w:val="24"/>
          <w:lang w:val="en-US" w:eastAsia="zh-CN" w:bidi="ar-SA"/>
        </w:rPr>
        <w:t>10、</w:t>
      </w:r>
      <w:r>
        <w:rPr>
          <w:rFonts w:hint="eastAsia" w:ascii="仿宋" w:hAnsi="仿宋" w:eastAsia="仿宋" w:cs="仿宋"/>
          <w:b w:val="0"/>
          <w:bCs/>
          <w:color w:val="auto"/>
          <w:sz w:val="24"/>
          <w:lang w:val="en-US" w:eastAsia="zh-CN"/>
        </w:rPr>
        <w:t>气流组织：垂直单向流为主，洁净区气流外排，无漩涡、回流与死区。</w:t>
      </w:r>
    </w:p>
    <w:p w14:paraId="696E3FB3">
      <w:pPr>
        <w:numPr>
          <w:ilvl w:val="0"/>
          <w:numId w:val="0"/>
        </w:numPr>
        <w:spacing w:line="440" w:lineRule="exact"/>
        <w:ind w:left="0" w:leftChars="0" w:firstLine="0" w:firstLineChars="0"/>
        <w:rPr>
          <w:rFonts w:hint="eastAsia" w:ascii="仿宋" w:hAnsi="仿宋" w:eastAsia="仿宋" w:cs="仿宋"/>
          <w:b w:val="0"/>
          <w:bCs/>
          <w:color w:val="auto"/>
          <w:sz w:val="24"/>
          <w:lang w:val="en-US" w:eastAsia="zh-CN"/>
        </w:rPr>
      </w:pPr>
      <w:r>
        <w:rPr>
          <w:rFonts w:hint="eastAsia" w:ascii="仿宋" w:hAnsi="仿宋" w:eastAsia="仿宋" w:cs="仿宋"/>
          <w:b w:val="0"/>
          <w:bCs/>
          <w:color w:val="auto"/>
          <w:kern w:val="2"/>
          <w:sz w:val="24"/>
          <w:szCs w:val="24"/>
          <w:lang w:val="en-US" w:eastAsia="zh-CN" w:bidi="ar-SA"/>
        </w:rPr>
        <w:t>11、</w:t>
      </w:r>
      <w:r>
        <w:rPr>
          <w:rFonts w:hint="eastAsia" w:ascii="仿宋" w:hAnsi="仿宋" w:eastAsia="仿宋" w:cs="仿宋"/>
          <w:b w:val="0"/>
          <w:bCs/>
          <w:color w:val="auto"/>
          <w:sz w:val="24"/>
          <w:lang w:val="en-US" w:eastAsia="zh-CN"/>
        </w:rPr>
        <w:t>振动：净振动振幅≤5μm，运行平稳</w:t>
      </w:r>
    </w:p>
    <w:p w14:paraId="7DA39938">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w:t>
      </w:r>
      <w:r>
        <w:rPr>
          <w:rFonts w:hint="default" w:ascii="仿宋" w:hAnsi="仿宋" w:eastAsia="仿宋" w:cs="仿宋"/>
          <w:b w:val="0"/>
          <w:bCs/>
          <w:color w:val="auto"/>
          <w:sz w:val="24"/>
          <w:lang w:val="en-US" w:eastAsia="zh-CN"/>
        </w:rPr>
        <w:t>供电：AC220V，功耗≤300W</w:t>
      </w:r>
    </w:p>
    <w:p w14:paraId="0E1A6523">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w:t>
      </w:r>
      <w:r>
        <w:rPr>
          <w:rFonts w:hint="default" w:ascii="仿宋" w:hAnsi="仿宋" w:eastAsia="仿宋" w:cs="仿宋"/>
          <w:b w:val="0"/>
          <w:bCs/>
          <w:color w:val="auto"/>
          <w:sz w:val="24"/>
          <w:lang w:val="en-US" w:eastAsia="zh-CN"/>
        </w:rPr>
        <w:t>消毒：内置紫外灯，支持定时消毒；风机带热保护，过载/超压自动保护</w:t>
      </w:r>
      <w:r>
        <w:rPr>
          <w:rFonts w:hint="eastAsia" w:ascii="仿宋" w:hAnsi="仿宋" w:eastAsia="仿宋" w:cs="仿宋"/>
          <w:b w:val="0"/>
          <w:bCs/>
          <w:color w:val="auto"/>
          <w:sz w:val="24"/>
          <w:lang w:val="en-US" w:eastAsia="zh-CN"/>
        </w:rPr>
        <w:t>。</w:t>
      </w:r>
    </w:p>
    <w:p w14:paraId="43D686BE">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★14、设备使用年限≥5年。</w:t>
      </w:r>
    </w:p>
    <w:p w14:paraId="25D6E2E6">
      <w:pPr>
        <w:numPr>
          <w:ilvl w:val="0"/>
          <w:numId w:val="0"/>
        </w:numPr>
        <w:spacing w:line="440" w:lineRule="exact"/>
        <w:rPr>
          <w:rFonts w:hint="default" w:ascii="仿宋" w:hAnsi="仿宋" w:eastAsia="仿宋" w:cs="仿宋"/>
          <w:b w:val="0"/>
          <w:bCs/>
          <w:color w:val="FF0000"/>
          <w:sz w:val="24"/>
          <w:lang w:val="en-US" w:eastAsia="zh-CN"/>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27"/>
        <w:gridCol w:w="3988"/>
        <w:gridCol w:w="812"/>
        <w:gridCol w:w="786"/>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14:paraId="3A392757">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927" w:type="dxa"/>
            <w:vAlign w:val="center"/>
          </w:tcPr>
          <w:p w14:paraId="728B52FA">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988" w:type="dxa"/>
            <w:vAlign w:val="center"/>
          </w:tcPr>
          <w:p w14:paraId="42C03E36">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812" w:type="dxa"/>
            <w:vAlign w:val="center"/>
          </w:tcPr>
          <w:p w14:paraId="48670CB3">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786" w:type="dxa"/>
            <w:vAlign w:val="center"/>
          </w:tcPr>
          <w:p w14:paraId="0D9EF68E">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CBA77B">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1</w:t>
            </w:r>
          </w:p>
        </w:tc>
        <w:tc>
          <w:tcPr>
            <w:tcW w:w="1927" w:type="dxa"/>
            <w:vAlign w:val="center"/>
          </w:tcPr>
          <w:p w14:paraId="42ECF333">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机箱</w:t>
            </w:r>
          </w:p>
        </w:tc>
        <w:tc>
          <w:tcPr>
            <w:tcW w:w="3988" w:type="dxa"/>
            <w:vAlign w:val="center"/>
          </w:tcPr>
          <w:p w14:paraId="54E0F7C1">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垂直单向流为主，洁净区气流外排</w:t>
            </w:r>
          </w:p>
        </w:tc>
        <w:tc>
          <w:tcPr>
            <w:tcW w:w="812" w:type="dxa"/>
            <w:vAlign w:val="center"/>
          </w:tcPr>
          <w:p w14:paraId="73DFF0D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6FEFD8C">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006D29">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2</w:t>
            </w:r>
          </w:p>
        </w:tc>
        <w:tc>
          <w:tcPr>
            <w:tcW w:w="1927" w:type="dxa"/>
            <w:vAlign w:val="center"/>
          </w:tcPr>
          <w:p w14:paraId="31B6323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风机</w:t>
            </w:r>
          </w:p>
        </w:tc>
        <w:tc>
          <w:tcPr>
            <w:tcW w:w="3988" w:type="dxa"/>
            <w:vAlign w:val="center"/>
          </w:tcPr>
          <w:p w14:paraId="4B81501E">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风速：</w:t>
            </w:r>
            <w:r>
              <w:rPr>
                <w:rFonts w:hint="eastAsia" w:ascii="仿宋" w:hAnsi="仿宋" w:eastAsia="仿宋" w:cs="仿宋"/>
                <w:b w:val="0"/>
                <w:bCs w:val="0"/>
                <w:color w:val="auto"/>
                <w:sz w:val="24"/>
              </w:rPr>
              <w:t>0.2-0.4m/s，≥三档可调，波动≤±0.02m/s</w:t>
            </w:r>
          </w:p>
        </w:tc>
        <w:tc>
          <w:tcPr>
            <w:tcW w:w="812" w:type="dxa"/>
            <w:vAlign w:val="center"/>
          </w:tcPr>
          <w:p w14:paraId="358E2F02">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6F4FDCA0">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台</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6A4A414">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3</w:t>
            </w:r>
          </w:p>
        </w:tc>
        <w:tc>
          <w:tcPr>
            <w:tcW w:w="1927" w:type="dxa"/>
            <w:vAlign w:val="center"/>
          </w:tcPr>
          <w:p w14:paraId="05C551DB">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过滤消毒器装置</w:t>
            </w:r>
          </w:p>
        </w:tc>
        <w:tc>
          <w:tcPr>
            <w:tcW w:w="3988" w:type="dxa"/>
            <w:vAlign w:val="center"/>
          </w:tcPr>
          <w:p w14:paraId="313DC650">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内置紫外灯，支持定时消毒</w:t>
            </w:r>
          </w:p>
        </w:tc>
        <w:tc>
          <w:tcPr>
            <w:tcW w:w="812" w:type="dxa"/>
            <w:vAlign w:val="center"/>
          </w:tcPr>
          <w:p w14:paraId="7F33DB8D">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6CE4BBF">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5454ECA">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4</w:t>
            </w:r>
          </w:p>
        </w:tc>
        <w:tc>
          <w:tcPr>
            <w:tcW w:w="1927" w:type="dxa"/>
            <w:vAlign w:val="center"/>
          </w:tcPr>
          <w:p w14:paraId="48023CE1">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紫外线杀菌轨道</w:t>
            </w:r>
          </w:p>
        </w:tc>
        <w:tc>
          <w:tcPr>
            <w:tcW w:w="3988" w:type="dxa"/>
            <w:vAlign w:val="center"/>
          </w:tcPr>
          <w:p w14:paraId="52D05D00">
            <w:pPr>
              <w:spacing w:line="4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顶部横向/纵向轨道，灯组沿轨道移动。移动速度：0.1-0.5m/min可调</w:t>
            </w:r>
          </w:p>
          <w:p w14:paraId="6510BE39">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灯组功率：单灯30-60W，H型或多灯布局</w:t>
            </w:r>
          </w:p>
        </w:tc>
        <w:tc>
          <w:tcPr>
            <w:tcW w:w="812" w:type="dxa"/>
            <w:vAlign w:val="center"/>
          </w:tcPr>
          <w:p w14:paraId="79422489">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69088D6D">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8845BD4">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5</w:t>
            </w:r>
          </w:p>
        </w:tc>
        <w:tc>
          <w:tcPr>
            <w:tcW w:w="1927" w:type="dxa"/>
            <w:vAlign w:val="center"/>
          </w:tcPr>
          <w:p w14:paraId="7C40CED3">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数码显示系统</w:t>
            </w:r>
          </w:p>
        </w:tc>
        <w:tc>
          <w:tcPr>
            <w:tcW w:w="3988" w:type="dxa"/>
            <w:vAlign w:val="center"/>
          </w:tcPr>
          <w:p w14:paraId="3074865A">
            <w:pPr>
              <w:spacing w:line="440" w:lineRule="exact"/>
              <w:jc w:val="center"/>
              <w:rPr>
                <w:rFonts w:ascii="仿宋" w:hAnsi="仿宋" w:eastAsia="仿宋" w:cs="仿宋"/>
                <w:b w:val="0"/>
                <w:bCs w:val="0"/>
                <w:color w:val="auto"/>
                <w:sz w:val="24"/>
              </w:rPr>
            </w:pPr>
            <w:r>
              <w:rPr>
                <w:rFonts w:hint="eastAsia" w:ascii="仿宋" w:hAnsi="仿宋" w:eastAsia="仿宋" w:cs="仿宋"/>
                <w:b w:val="0"/>
                <w:bCs/>
                <w:color w:val="auto"/>
                <w:sz w:val="24"/>
                <w:lang w:val="en-US" w:eastAsia="zh-CN"/>
              </w:rPr>
              <w:t>≥4寸彩色屏，实时显示风速、系统时间、紫外灯/过滤器累计工作时间。</w:t>
            </w:r>
          </w:p>
        </w:tc>
        <w:tc>
          <w:tcPr>
            <w:tcW w:w="812" w:type="dxa"/>
            <w:vAlign w:val="center"/>
          </w:tcPr>
          <w:p w14:paraId="1B42B28A">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455067C">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0B70E97">
            <w:pPr>
              <w:spacing w:line="440" w:lineRule="exact"/>
              <w:jc w:val="center"/>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val="en-US" w:eastAsia="zh-CN"/>
              </w:rPr>
              <w:t>6</w:t>
            </w:r>
          </w:p>
        </w:tc>
        <w:tc>
          <w:tcPr>
            <w:tcW w:w="1927" w:type="dxa"/>
            <w:vAlign w:val="center"/>
          </w:tcPr>
          <w:p w14:paraId="76C2CDD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微电脑轻触开关</w:t>
            </w:r>
          </w:p>
        </w:tc>
        <w:tc>
          <w:tcPr>
            <w:tcW w:w="3988" w:type="dxa"/>
            <w:vAlign w:val="center"/>
          </w:tcPr>
          <w:p w14:paraId="408052FD">
            <w:pPr>
              <w:spacing w:line="440" w:lineRule="exact"/>
              <w:jc w:val="center"/>
              <w:rPr>
                <w:rFonts w:ascii="仿宋" w:hAnsi="仿宋" w:eastAsia="仿宋" w:cs="仿宋"/>
                <w:b w:val="0"/>
                <w:bCs w:val="0"/>
                <w:color w:val="auto"/>
                <w:sz w:val="24"/>
              </w:rPr>
            </w:pPr>
          </w:p>
        </w:tc>
        <w:tc>
          <w:tcPr>
            <w:tcW w:w="812" w:type="dxa"/>
            <w:vAlign w:val="center"/>
          </w:tcPr>
          <w:p w14:paraId="591A758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14CC57A">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632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7A6AF99">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7</w:t>
            </w:r>
          </w:p>
        </w:tc>
        <w:tc>
          <w:tcPr>
            <w:tcW w:w="1927" w:type="dxa"/>
            <w:vAlign w:val="center"/>
          </w:tcPr>
          <w:p w14:paraId="71CFD8C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过滤袋系统</w:t>
            </w:r>
          </w:p>
        </w:tc>
        <w:tc>
          <w:tcPr>
            <w:tcW w:w="3988" w:type="dxa"/>
            <w:vAlign w:val="center"/>
          </w:tcPr>
          <w:p w14:paraId="21ED0D07">
            <w:pPr>
              <w:spacing w:line="440" w:lineRule="exact"/>
              <w:jc w:val="center"/>
              <w:rPr>
                <w:rFonts w:ascii="仿宋" w:hAnsi="仿宋" w:eastAsia="仿宋" w:cs="仿宋"/>
                <w:b w:val="0"/>
                <w:bCs w:val="0"/>
                <w:color w:val="auto"/>
                <w:sz w:val="24"/>
              </w:rPr>
            </w:pPr>
          </w:p>
        </w:tc>
        <w:tc>
          <w:tcPr>
            <w:tcW w:w="812" w:type="dxa"/>
            <w:vAlign w:val="center"/>
          </w:tcPr>
          <w:p w14:paraId="7856CC9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09032C4">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2598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A9D5C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8</w:t>
            </w:r>
          </w:p>
        </w:tc>
        <w:tc>
          <w:tcPr>
            <w:tcW w:w="1927" w:type="dxa"/>
            <w:vAlign w:val="center"/>
          </w:tcPr>
          <w:p w14:paraId="6ED9983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消音降噪系统</w:t>
            </w:r>
          </w:p>
        </w:tc>
        <w:tc>
          <w:tcPr>
            <w:tcW w:w="3988" w:type="dxa"/>
            <w:vAlign w:val="center"/>
          </w:tcPr>
          <w:p w14:paraId="731A6625">
            <w:pPr>
              <w:spacing w:line="440" w:lineRule="exact"/>
              <w:jc w:val="center"/>
              <w:rPr>
                <w:rFonts w:ascii="仿宋" w:hAnsi="仿宋" w:eastAsia="仿宋" w:cs="仿宋"/>
                <w:b w:val="0"/>
                <w:bCs w:val="0"/>
                <w:color w:val="auto"/>
                <w:sz w:val="24"/>
              </w:rPr>
            </w:pPr>
          </w:p>
        </w:tc>
        <w:tc>
          <w:tcPr>
            <w:tcW w:w="812" w:type="dxa"/>
            <w:vAlign w:val="center"/>
          </w:tcPr>
          <w:p w14:paraId="465E2F9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CD3B0C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44B3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20688F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9</w:t>
            </w:r>
          </w:p>
        </w:tc>
        <w:tc>
          <w:tcPr>
            <w:tcW w:w="1927" w:type="dxa"/>
            <w:vAlign w:val="center"/>
          </w:tcPr>
          <w:p w14:paraId="1F64FD0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围帘</w:t>
            </w:r>
          </w:p>
        </w:tc>
        <w:tc>
          <w:tcPr>
            <w:tcW w:w="3988" w:type="dxa"/>
            <w:vAlign w:val="center"/>
          </w:tcPr>
          <w:p w14:paraId="2DA3605B">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附赠备用围帘1套，共2套</w:t>
            </w:r>
          </w:p>
        </w:tc>
        <w:tc>
          <w:tcPr>
            <w:tcW w:w="812" w:type="dxa"/>
            <w:vAlign w:val="center"/>
          </w:tcPr>
          <w:p w14:paraId="55F6E494">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39322CD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A9B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A9FE0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10</w:t>
            </w:r>
          </w:p>
        </w:tc>
        <w:tc>
          <w:tcPr>
            <w:tcW w:w="1927" w:type="dxa"/>
            <w:vAlign w:val="center"/>
          </w:tcPr>
          <w:p w14:paraId="5E4D79A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有机玻璃窗口</w:t>
            </w:r>
          </w:p>
        </w:tc>
        <w:tc>
          <w:tcPr>
            <w:tcW w:w="3988" w:type="dxa"/>
            <w:vAlign w:val="center"/>
          </w:tcPr>
          <w:p w14:paraId="1DF2ECB2">
            <w:pPr>
              <w:spacing w:line="440" w:lineRule="exact"/>
              <w:jc w:val="center"/>
              <w:rPr>
                <w:rFonts w:ascii="仿宋" w:hAnsi="仿宋" w:eastAsia="仿宋" w:cs="仿宋"/>
                <w:b w:val="0"/>
                <w:bCs w:val="0"/>
                <w:color w:val="auto"/>
                <w:sz w:val="24"/>
              </w:rPr>
            </w:pPr>
          </w:p>
        </w:tc>
        <w:tc>
          <w:tcPr>
            <w:tcW w:w="812" w:type="dxa"/>
            <w:vAlign w:val="center"/>
          </w:tcPr>
          <w:p w14:paraId="15F68036">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A9AF28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294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B303CC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11</w:t>
            </w:r>
          </w:p>
        </w:tc>
        <w:tc>
          <w:tcPr>
            <w:tcW w:w="1927" w:type="dxa"/>
            <w:vAlign w:val="center"/>
          </w:tcPr>
          <w:p w14:paraId="749F508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输液支架</w:t>
            </w:r>
          </w:p>
        </w:tc>
        <w:tc>
          <w:tcPr>
            <w:tcW w:w="3988" w:type="dxa"/>
            <w:vAlign w:val="center"/>
          </w:tcPr>
          <w:p w14:paraId="2B8A97EB">
            <w:pPr>
              <w:spacing w:line="440" w:lineRule="exact"/>
              <w:jc w:val="center"/>
              <w:rPr>
                <w:rFonts w:ascii="仿宋" w:hAnsi="仿宋" w:eastAsia="仿宋" w:cs="仿宋"/>
                <w:b w:val="0"/>
                <w:bCs w:val="0"/>
                <w:color w:val="auto"/>
                <w:sz w:val="24"/>
              </w:rPr>
            </w:pPr>
          </w:p>
        </w:tc>
        <w:tc>
          <w:tcPr>
            <w:tcW w:w="812" w:type="dxa"/>
            <w:vAlign w:val="center"/>
          </w:tcPr>
          <w:p w14:paraId="5775094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28BE5D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794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40B664F">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12</w:t>
            </w:r>
          </w:p>
        </w:tc>
        <w:tc>
          <w:tcPr>
            <w:tcW w:w="1927" w:type="dxa"/>
            <w:vAlign w:val="center"/>
          </w:tcPr>
          <w:p w14:paraId="4498369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脚轮</w:t>
            </w:r>
          </w:p>
        </w:tc>
        <w:tc>
          <w:tcPr>
            <w:tcW w:w="3988" w:type="dxa"/>
            <w:vAlign w:val="center"/>
          </w:tcPr>
          <w:p w14:paraId="0937786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静音脚轮，附赠2个备用，共6个</w:t>
            </w:r>
          </w:p>
        </w:tc>
        <w:tc>
          <w:tcPr>
            <w:tcW w:w="812" w:type="dxa"/>
            <w:vAlign w:val="center"/>
          </w:tcPr>
          <w:p w14:paraId="34531A0D">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6</w:t>
            </w:r>
          </w:p>
        </w:tc>
        <w:tc>
          <w:tcPr>
            <w:tcW w:w="786" w:type="dxa"/>
            <w:vAlign w:val="center"/>
          </w:tcPr>
          <w:p w14:paraId="4B6EAB1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62B9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792FF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13</w:t>
            </w:r>
          </w:p>
        </w:tc>
        <w:tc>
          <w:tcPr>
            <w:tcW w:w="1927" w:type="dxa"/>
            <w:vAlign w:val="center"/>
          </w:tcPr>
          <w:p w14:paraId="3DB277E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物品栏</w:t>
            </w:r>
          </w:p>
        </w:tc>
        <w:tc>
          <w:tcPr>
            <w:tcW w:w="3988" w:type="dxa"/>
            <w:vAlign w:val="center"/>
          </w:tcPr>
          <w:p w14:paraId="0B14EF09">
            <w:pPr>
              <w:spacing w:line="440" w:lineRule="exact"/>
              <w:jc w:val="center"/>
              <w:rPr>
                <w:rFonts w:ascii="仿宋" w:hAnsi="仿宋" w:eastAsia="仿宋" w:cs="仿宋"/>
                <w:b w:val="0"/>
                <w:bCs w:val="0"/>
                <w:color w:val="auto"/>
                <w:sz w:val="24"/>
              </w:rPr>
            </w:pPr>
          </w:p>
        </w:tc>
        <w:tc>
          <w:tcPr>
            <w:tcW w:w="812" w:type="dxa"/>
            <w:vAlign w:val="center"/>
          </w:tcPr>
          <w:p w14:paraId="701C9B2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3A0C212">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478D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881D98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14</w:t>
            </w:r>
          </w:p>
        </w:tc>
        <w:tc>
          <w:tcPr>
            <w:tcW w:w="1927" w:type="dxa"/>
            <w:vAlign w:val="center"/>
          </w:tcPr>
          <w:p w14:paraId="7C371D6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软帘</w:t>
            </w:r>
          </w:p>
        </w:tc>
        <w:tc>
          <w:tcPr>
            <w:tcW w:w="3988" w:type="dxa"/>
            <w:vAlign w:val="center"/>
          </w:tcPr>
          <w:p w14:paraId="23B0C307">
            <w:pPr>
              <w:spacing w:line="440" w:lineRule="exact"/>
              <w:jc w:val="center"/>
              <w:rPr>
                <w:rFonts w:hint="default" w:ascii="仿宋" w:hAnsi="仿宋" w:eastAsia="仿宋" w:cs="仿宋"/>
                <w:b w:val="0"/>
                <w:bCs w:val="0"/>
                <w:color w:val="auto"/>
                <w:sz w:val="24"/>
                <w:lang w:val="en-US"/>
              </w:rPr>
            </w:pPr>
            <w:r>
              <w:rPr>
                <w:rFonts w:hint="eastAsia" w:ascii="仿宋" w:hAnsi="仿宋" w:eastAsia="仿宋" w:cs="仿宋"/>
                <w:b w:val="0"/>
                <w:bCs w:val="0"/>
                <w:color w:val="auto"/>
                <w:sz w:val="24"/>
                <w:lang w:val="en-US" w:eastAsia="zh-CN"/>
              </w:rPr>
              <w:t>附赠备用软帘1套，共2套</w:t>
            </w:r>
          </w:p>
        </w:tc>
        <w:tc>
          <w:tcPr>
            <w:tcW w:w="812" w:type="dxa"/>
            <w:vAlign w:val="center"/>
          </w:tcPr>
          <w:p w14:paraId="147D470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5E80F6AE">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5BD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067C1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15</w:t>
            </w:r>
          </w:p>
        </w:tc>
        <w:tc>
          <w:tcPr>
            <w:tcW w:w="1927" w:type="dxa"/>
            <w:vAlign w:val="center"/>
          </w:tcPr>
          <w:p w14:paraId="7E037DE2">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电源线</w:t>
            </w:r>
          </w:p>
        </w:tc>
        <w:tc>
          <w:tcPr>
            <w:tcW w:w="3988" w:type="dxa"/>
            <w:vAlign w:val="center"/>
          </w:tcPr>
          <w:p w14:paraId="698B41DF">
            <w:pPr>
              <w:spacing w:line="440" w:lineRule="exact"/>
              <w:jc w:val="center"/>
              <w:rPr>
                <w:rFonts w:ascii="仿宋" w:hAnsi="仿宋" w:eastAsia="仿宋" w:cs="仿宋"/>
                <w:b w:val="0"/>
                <w:bCs w:val="0"/>
                <w:color w:val="auto"/>
                <w:sz w:val="24"/>
              </w:rPr>
            </w:pPr>
          </w:p>
        </w:tc>
        <w:tc>
          <w:tcPr>
            <w:tcW w:w="812" w:type="dxa"/>
            <w:vAlign w:val="center"/>
          </w:tcPr>
          <w:p w14:paraId="3D26C41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67EAC23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根</w:t>
            </w:r>
          </w:p>
        </w:tc>
      </w:tr>
      <w:tr w14:paraId="2127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45603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16</w:t>
            </w:r>
          </w:p>
        </w:tc>
        <w:tc>
          <w:tcPr>
            <w:tcW w:w="1927" w:type="dxa"/>
            <w:vAlign w:val="center"/>
          </w:tcPr>
          <w:p w14:paraId="1F5B94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合格证</w:t>
            </w:r>
          </w:p>
        </w:tc>
        <w:tc>
          <w:tcPr>
            <w:tcW w:w="3988" w:type="dxa"/>
            <w:vAlign w:val="center"/>
          </w:tcPr>
          <w:p w14:paraId="176F3461">
            <w:pPr>
              <w:spacing w:line="440" w:lineRule="exact"/>
              <w:jc w:val="center"/>
              <w:rPr>
                <w:rFonts w:ascii="仿宋" w:hAnsi="仿宋" w:eastAsia="仿宋" w:cs="仿宋"/>
                <w:b w:val="0"/>
                <w:bCs w:val="0"/>
                <w:color w:val="auto"/>
                <w:sz w:val="24"/>
              </w:rPr>
            </w:pPr>
          </w:p>
        </w:tc>
        <w:tc>
          <w:tcPr>
            <w:tcW w:w="812" w:type="dxa"/>
            <w:vAlign w:val="center"/>
          </w:tcPr>
          <w:p w14:paraId="296737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D0752F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r w14:paraId="145D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69DA92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w:t>
            </w:r>
          </w:p>
        </w:tc>
        <w:tc>
          <w:tcPr>
            <w:tcW w:w="1927" w:type="dxa"/>
            <w:vAlign w:val="center"/>
          </w:tcPr>
          <w:p w14:paraId="0E4F891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说明书</w:t>
            </w:r>
          </w:p>
        </w:tc>
        <w:tc>
          <w:tcPr>
            <w:tcW w:w="3988" w:type="dxa"/>
            <w:vAlign w:val="center"/>
          </w:tcPr>
          <w:p w14:paraId="5DCBA56D">
            <w:pPr>
              <w:spacing w:line="440" w:lineRule="exact"/>
              <w:jc w:val="center"/>
              <w:rPr>
                <w:rFonts w:ascii="仿宋" w:hAnsi="仿宋" w:eastAsia="仿宋" w:cs="仿宋"/>
                <w:b w:val="0"/>
                <w:bCs w:val="0"/>
                <w:color w:val="auto"/>
                <w:sz w:val="24"/>
              </w:rPr>
            </w:pPr>
          </w:p>
        </w:tc>
        <w:tc>
          <w:tcPr>
            <w:tcW w:w="812" w:type="dxa"/>
            <w:vAlign w:val="center"/>
          </w:tcPr>
          <w:p w14:paraId="6569A08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CD7C40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r w14:paraId="6CC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4D9349D">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18</w:t>
            </w:r>
          </w:p>
        </w:tc>
        <w:tc>
          <w:tcPr>
            <w:tcW w:w="1927" w:type="dxa"/>
            <w:vAlign w:val="center"/>
          </w:tcPr>
          <w:p w14:paraId="7AD3002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保修卡</w:t>
            </w:r>
          </w:p>
        </w:tc>
        <w:tc>
          <w:tcPr>
            <w:tcW w:w="3988" w:type="dxa"/>
            <w:vAlign w:val="center"/>
          </w:tcPr>
          <w:p w14:paraId="1DD6DDCC">
            <w:pPr>
              <w:spacing w:line="440" w:lineRule="exact"/>
              <w:jc w:val="center"/>
              <w:rPr>
                <w:rFonts w:ascii="仿宋" w:hAnsi="仿宋" w:eastAsia="仿宋" w:cs="仿宋"/>
                <w:b w:val="0"/>
                <w:bCs w:val="0"/>
                <w:color w:val="auto"/>
                <w:sz w:val="24"/>
              </w:rPr>
            </w:pPr>
          </w:p>
        </w:tc>
        <w:tc>
          <w:tcPr>
            <w:tcW w:w="812" w:type="dxa"/>
            <w:vAlign w:val="center"/>
          </w:tcPr>
          <w:p w14:paraId="6C546CE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09F787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bl>
    <w:p w14:paraId="3476A269">
      <w:pPr>
        <w:spacing w:line="440" w:lineRule="exact"/>
        <w:rPr>
          <w:rFonts w:ascii="仿宋" w:hAnsi="仿宋" w:eastAsia="仿宋" w:cs="仿宋"/>
          <w:b/>
          <w:color w:val="auto"/>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26F99C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30 </w:t>
      </w:r>
      <w:r>
        <w:rPr>
          <w:rFonts w:hint="eastAsia" w:ascii="仿宋" w:hAnsi="仿宋" w:eastAsia="仿宋" w:cs="仿宋"/>
          <w:color w:val="auto"/>
          <w:sz w:val="24"/>
        </w:rPr>
        <w:t>日</w:t>
      </w:r>
      <w:r>
        <w:rPr>
          <w:rFonts w:hint="eastAsia" w:ascii="仿宋" w:hAnsi="仿宋" w:eastAsia="仿宋" w:cs="仿宋"/>
          <w:color w:val="000000" w:themeColor="text1"/>
          <w:sz w:val="24"/>
        </w:rPr>
        <w:t>内完成设备的安装调试。</w:t>
      </w:r>
    </w:p>
    <w:p w14:paraId="502B509A">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6734BA8F">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F9151ED">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577688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3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000000" w:themeColor="text1"/>
          <w:sz w:val="24"/>
          <w:lang w:eastAsia="zh-CN"/>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000000" w:themeColor="text1"/>
          <w:sz w:val="24"/>
          <w:lang w:eastAsia="zh-CN"/>
        </w:rPr>
        <w:t>。</w:t>
      </w: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F2AB8C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r>
        <w:rPr>
          <w:rFonts w:hint="eastAsia" w:ascii="仿宋" w:hAnsi="仿宋" w:eastAsia="仿宋" w:cs="仿宋"/>
          <w:color w:val="000000" w:themeColor="text1"/>
          <w:sz w:val="24"/>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000000" w:themeColor="text1"/>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6.1若涉及分项报价，投标人须对本项目的采购标的进行整体投标，任何只对本项目采购标的其中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color w:val="auto"/>
          <w:sz w:val="24"/>
          <w:highlight w:val="none"/>
          <w:lang w:val="en-US" w:eastAsia="zh-CN"/>
        </w:rPr>
        <w:t>若涉及分项报价，</w:t>
      </w:r>
      <w:r>
        <w:rPr>
          <w:rFonts w:hint="eastAsia" w:ascii="仿宋" w:hAnsi="仿宋" w:eastAsia="仿宋" w:cs="仿宋"/>
          <w:b w:val="0"/>
          <w:bCs w:val="0"/>
          <w:color w:val="auto"/>
          <w:kern w:val="2"/>
          <w:sz w:val="24"/>
          <w:szCs w:val="24"/>
          <w:highlight w:val="none"/>
          <w:lang w:val="en-US" w:eastAsia="zh-CN" w:bidi="ar-SA"/>
        </w:rPr>
        <w:t>投标人应分别列明该项目的总报价和分项报价。</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6135E01F">
      <w:pPr>
        <w:spacing w:line="440" w:lineRule="exact"/>
      </w:pPr>
      <w:r>
        <w:rPr>
          <w:rFonts w:hint="eastAsia" w:ascii="仿宋" w:hAnsi="仿宋" w:eastAsia="仿宋" w:cs="仿宋"/>
          <w:color w:val="auto"/>
          <w:kern w:val="2"/>
          <w:sz w:val="24"/>
          <w:szCs w:val="24"/>
          <w:highlight w:val="none"/>
          <w:lang w:val="en-US" w:eastAsia="zh-CN" w:bidi="ar-SA"/>
        </w:rPr>
        <w:t>6.4投标人同意采购人以任何形式对其投标文件内容及采购人认为有必要的相关资料的真实性和有效性进行审查、验证。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3443A5"/>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CF4598A"/>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4C6298"/>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1712</Words>
  <Characters>1918</Characters>
  <Lines>5</Lines>
  <Paragraphs>1</Paragraphs>
  <TotalTime>0</TotalTime>
  <ScaleCrop>false</ScaleCrop>
  <LinksUpToDate>false</LinksUpToDate>
  <CharactersWithSpaces>1925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2026-01-20T07:18:13Z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