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14:paraId="1C979878">
                  <w:pPr>
                    <w:jc w:val="center"/>
                    <w:rPr>
                      <w:rFonts w:hint="eastAsia" w:ascii="宋体" w:hAnsi="宋体" w:eastAsia="宋体" w:cs="宋体"/>
                      <w:b/>
                      <w:bCs/>
                      <w:i w:val="0"/>
                      <w:iCs w:val="0"/>
                      <w:color w:val="000000"/>
                      <w:kern w:val="2"/>
                      <w:sz w:val="21"/>
                      <w:szCs w:val="21"/>
                      <w:u w:val="none"/>
                      <w:lang w:val="en-US" w:eastAsia="zh-CN" w:bidi="ar-SA"/>
                    </w:rPr>
                  </w:pPr>
                  <w:r>
                    <w:rPr>
                      <w:rFonts w:hint="default"/>
                      <w:vertAlign w:val="baseline"/>
                      <w:lang w:val="en-US" w:eastAsia="zh-CN"/>
                    </w:rPr>
                    <w:t>过氧化氢低温等离子体灭菌器过氧化氢卡匣</w:t>
                  </w:r>
                  <w:r>
                    <w:rPr>
                      <w:rFonts w:hint="eastAsia"/>
                      <w:vertAlign w:val="baseline"/>
                      <w:lang w:val="en-US" w:eastAsia="zh-CN"/>
                    </w:rPr>
                    <w:t>（专机专用）</w:t>
                  </w:r>
                </w:p>
              </w:tc>
              <w:tc>
                <w:tcPr>
                  <w:tcW w:w="1033" w:type="dxa"/>
                  <w:tcBorders>
                    <w:top w:val="single" w:color="000000" w:sz="4" w:space="0"/>
                    <w:left w:val="single" w:color="000000" w:sz="4" w:space="0"/>
                    <w:bottom w:val="single" w:color="000000" w:sz="4" w:space="0"/>
                    <w:right w:val="single" w:color="000000" w:sz="4" w:space="0"/>
                  </w:tcBorders>
                  <w:shd w:val="clear"/>
                  <w:noWrap/>
                  <w:vAlign w:val="center"/>
                </w:tcPr>
                <w:p w14:paraId="53A154FF">
                  <w:pPr>
                    <w:jc w:val="center"/>
                    <w:rPr>
                      <w:rFonts w:hint="eastAsia" w:ascii="宋体" w:hAnsi="宋体" w:eastAsia="宋体" w:cs="宋体"/>
                      <w:b/>
                      <w:bCs/>
                      <w:i w:val="0"/>
                      <w:iCs w:val="0"/>
                      <w:color w:val="000000"/>
                      <w:kern w:val="2"/>
                      <w:sz w:val="21"/>
                      <w:szCs w:val="21"/>
                      <w:u w:val="none"/>
                      <w:lang w:val="en-US" w:eastAsia="zh-CN" w:bidi="ar-SA"/>
                    </w:rPr>
                  </w:pPr>
                </w:p>
              </w:tc>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A6E0713">
                  <w:pPr>
                    <w:jc w:val="center"/>
                    <w:rPr>
                      <w:rFonts w:hint="eastAsia" w:ascii="宋体" w:hAnsi="宋体" w:eastAsia="宋体" w:cs="宋体"/>
                      <w:b/>
                      <w:bCs/>
                      <w:i w:val="0"/>
                      <w:iCs w:val="0"/>
                      <w:color w:val="000000"/>
                      <w:kern w:val="2"/>
                      <w:sz w:val="21"/>
                      <w:szCs w:val="21"/>
                      <w:u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noWrap/>
                  <w:vAlign w:val="center"/>
                </w:tcPr>
                <w:p w14:paraId="4BF024CD">
                  <w:pPr>
                    <w:jc w:val="center"/>
                    <w:rPr>
                      <w:rFonts w:hint="eastAsia" w:ascii="宋体" w:hAnsi="宋体" w:eastAsia="宋体" w:cs="宋体"/>
                      <w:b/>
                      <w:bCs/>
                      <w:i w:val="0"/>
                      <w:iCs w:val="0"/>
                      <w:color w:val="000000"/>
                      <w:kern w:val="2"/>
                      <w:sz w:val="21"/>
                      <w:szCs w:val="21"/>
                      <w:u w:val="none"/>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14:paraId="2680070D">
                  <w:pPr>
                    <w:jc w:val="center"/>
                    <w:rPr>
                      <w:rFonts w:hint="eastAsia" w:ascii="宋体" w:hAnsi="宋体" w:eastAsia="宋体" w:cs="宋体"/>
                      <w:b/>
                      <w:bCs/>
                      <w:i w:val="0"/>
                      <w:iCs w:val="0"/>
                      <w:color w:val="000000"/>
                      <w:kern w:val="2"/>
                      <w:sz w:val="21"/>
                      <w:szCs w:val="21"/>
                      <w:u w:val="none"/>
                      <w:lang w:val="en-US" w:eastAsia="zh-CN" w:bidi="ar-SA"/>
                    </w:rPr>
                  </w:pPr>
                </w:p>
              </w:tc>
              <w:tc>
                <w:tcPr>
                  <w:tcW w:w="951" w:type="dxa"/>
                  <w:tcBorders>
                    <w:top w:val="single" w:color="000000" w:sz="4" w:space="0"/>
                    <w:left w:val="single" w:color="000000" w:sz="4" w:space="0"/>
                    <w:bottom w:val="single" w:color="000000" w:sz="4" w:space="0"/>
                    <w:right w:val="single" w:color="000000" w:sz="4" w:space="0"/>
                  </w:tcBorders>
                  <w:shd w:val="clear"/>
                  <w:noWrap/>
                  <w:vAlign w:val="center"/>
                </w:tcPr>
                <w:p w14:paraId="7E2BB982">
                  <w:pPr>
                    <w:jc w:val="center"/>
                    <w:rPr>
                      <w:rFonts w:hint="eastAsia" w:ascii="宋体" w:hAnsi="宋体" w:eastAsia="宋体" w:cs="宋体"/>
                      <w:b/>
                      <w:bCs/>
                      <w:i w:val="0"/>
                      <w:iCs w:val="0"/>
                      <w:color w:val="000000"/>
                      <w:kern w:val="2"/>
                      <w:sz w:val="21"/>
                      <w:szCs w:val="21"/>
                      <w:u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shd w:val="clear"/>
                  <w:noWrap/>
                  <w:vAlign w:val="center"/>
                </w:tcPr>
                <w:p w14:paraId="06574AC9">
                  <w:pPr>
                    <w:jc w:val="center"/>
                    <w:rPr>
                      <w:rFonts w:hint="eastAsia" w:ascii="宋体" w:hAnsi="宋体" w:eastAsia="宋体" w:cs="宋体"/>
                      <w:b/>
                      <w:bCs/>
                      <w:i w:val="0"/>
                      <w:iCs w:val="0"/>
                      <w:color w:val="000000"/>
                      <w:kern w:val="2"/>
                      <w:sz w:val="21"/>
                      <w:szCs w:val="21"/>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3765CC4">
                  <w:pPr>
                    <w:jc w:val="center"/>
                    <w:rPr>
                      <w:rFonts w:hint="eastAsia" w:ascii="宋体" w:hAnsi="宋体" w:eastAsia="宋体" w:cs="宋体"/>
                      <w:b/>
                      <w:bCs/>
                      <w:i w:val="0"/>
                      <w:iCs w:val="0"/>
                      <w:color w:val="0000FF"/>
                      <w:kern w:val="2"/>
                      <w:sz w:val="21"/>
                      <w:szCs w:val="21"/>
                      <w:u w:val="none"/>
                      <w:lang w:val="en-US" w:eastAsia="zh-CN" w:bidi="ar-SA"/>
                    </w:rPr>
                  </w:pPr>
                  <w:r>
                    <w:rPr>
                      <w:rFonts w:hint="eastAsia" w:ascii="宋体" w:hAnsi="宋体" w:cs="宋体"/>
                      <w:b/>
                      <w:bCs/>
                      <w:i w:val="0"/>
                      <w:iCs w:val="0"/>
                      <w:color w:val="0000FF"/>
                      <w:sz w:val="21"/>
                      <w:szCs w:val="21"/>
                      <w:u w:val="none"/>
                      <w:lang w:val="en-US" w:eastAsia="zh-CN"/>
                    </w:rPr>
                    <w:t>专机</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6C7B4167">
                  <w:pPr>
                    <w:jc w:val="center"/>
                    <w:rPr>
                      <w:rFonts w:hint="eastAsia" w:ascii="宋体" w:hAnsi="宋体" w:eastAsia="宋体" w:cs="宋体"/>
                      <w:b/>
                      <w:bCs/>
                      <w:i w:val="0"/>
                      <w:iCs w:val="0"/>
                      <w:color w:val="000000"/>
                      <w:kern w:val="2"/>
                      <w:sz w:val="21"/>
                      <w:szCs w:val="21"/>
                      <w:u w:val="none"/>
                      <w:lang w:val="en-US" w:eastAsia="zh-CN" w:bidi="ar-SA"/>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14:paraId="4F41C2CA">
                  <w:pPr>
                    <w:jc w:val="center"/>
                    <w:rPr>
                      <w:rFonts w:hint="eastAsia" w:ascii="宋体" w:hAnsi="宋体" w:eastAsia="宋体" w:cs="宋体"/>
                      <w:b/>
                      <w:bCs/>
                      <w:i w:val="0"/>
                      <w:iCs w:val="0"/>
                      <w:color w:val="000000"/>
                      <w:kern w:val="2"/>
                      <w:sz w:val="21"/>
                      <w:szCs w:val="21"/>
                      <w:u w:val="none"/>
                      <w:lang w:val="en-US" w:eastAsia="zh-CN" w:bidi="ar-SA"/>
                    </w:rPr>
                  </w:pPr>
                  <w:r>
                    <w:rPr>
                      <w:rFonts w:hint="default"/>
                      <w:vertAlign w:val="baseline"/>
                      <w:lang w:val="en-US" w:eastAsia="zh-CN"/>
                    </w:rPr>
                    <w:t>过氧化氢低温等离子体灭菌生物指示剂</w:t>
                  </w:r>
                </w:p>
              </w:tc>
              <w:tc>
                <w:tcPr>
                  <w:tcW w:w="1033" w:type="dxa"/>
                  <w:tcBorders>
                    <w:top w:val="single" w:color="000000" w:sz="4" w:space="0"/>
                    <w:left w:val="single" w:color="000000" w:sz="4" w:space="0"/>
                    <w:bottom w:val="single" w:color="000000" w:sz="4" w:space="0"/>
                    <w:right w:val="single" w:color="000000" w:sz="4" w:space="0"/>
                  </w:tcBorders>
                  <w:shd w:val="clear"/>
                  <w:noWrap/>
                  <w:vAlign w:val="center"/>
                </w:tcPr>
                <w:p w14:paraId="1A38768B">
                  <w:pPr>
                    <w:jc w:val="center"/>
                    <w:rPr>
                      <w:rFonts w:hint="eastAsia" w:ascii="宋体" w:hAnsi="宋体" w:eastAsia="宋体" w:cs="宋体"/>
                      <w:b/>
                      <w:bCs/>
                      <w:i w:val="0"/>
                      <w:iCs w:val="0"/>
                      <w:color w:val="000000"/>
                      <w:kern w:val="2"/>
                      <w:sz w:val="21"/>
                      <w:szCs w:val="21"/>
                      <w:u w:val="none"/>
                      <w:lang w:val="en-US" w:eastAsia="zh-CN" w:bidi="ar-SA"/>
                    </w:rPr>
                  </w:pPr>
                </w:p>
              </w:tc>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2C2CDA3">
                  <w:pPr>
                    <w:jc w:val="center"/>
                    <w:rPr>
                      <w:rFonts w:hint="eastAsia" w:ascii="宋体" w:hAnsi="宋体" w:eastAsia="宋体" w:cs="宋体"/>
                      <w:b/>
                      <w:bCs/>
                      <w:i w:val="0"/>
                      <w:iCs w:val="0"/>
                      <w:color w:val="000000"/>
                      <w:kern w:val="2"/>
                      <w:sz w:val="21"/>
                      <w:szCs w:val="21"/>
                      <w:u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noWrap/>
                  <w:vAlign w:val="center"/>
                </w:tcPr>
                <w:p w14:paraId="058D4191">
                  <w:pPr>
                    <w:jc w:val="center"/>
                    <w:rPr>
                      <w:rFonts w:hint="eastAsia" w:ascii="宋体" w:hAnsi="宋体" w:eastAsia="宋体" w:cs="宋体"/>
                      <w:b/>
                      <w:bCs/>
                      <w:i w:val="0"/>
                      <w:iCs w:val="0"/>
                      <w:color w:val="000000"/>
                      <w:kern w:val="2"/>
                      <w:sz w:val="21"/>
                      <w:szCs w:val="21"/>
                      <w:u w:val="none"/>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14:paraId="0902E0DA">
                  <w:pPr>
                    <w:jc w:val="center"/>
                    <w:rPr>
                      <w:rFonts w:hint="eastAsia" w:ascii="宋体" w:hAnsi="宋体" w:eastAsia="宋体" w:cs="宋体"/>
                      <w:b/>
                      <w:bCs/>
                      <w:i w:val="0"/>
                      <w:iCs w:val="0"/>
                      <w:color w:val="000000"/>
                      <w:kern w:val="2"/>
                      <w:sz w:val="21"/>
                      <w:szCs w:val="21"/>
                      <w:u w:val="none"/>
                      <w:lang w:val="en-US" w:eastAsia="zh-CN" w:bidi="ar-SA"/>
                    </w:rPr>
                  </w:pPr>
                </w:p>
              </w:tc>
              <w:tc>
                <w:tcPr>
                  <w:tcW w:w="951" w:type="dxa"/>
                  <w:tcBorders>
                    <w:top w:val="single" w:color="000000" w:sz="4" w:space="0"/>
                    <w:left w:val="single" w:color="000000" w:sz="4" w:space="0"/>
                    <w:bottom w:val="single" w:color="000000" w:sz="4" w:space="0"/>
                    <w:right w:val="single" w:color="000000" w:sz="4" w:space="0"/>
                  </w:tcBorders>
                  <w:shd w:val="clear"/>
                  <w:noWrap/>
                  <w:vAlign w:val="center"/>
                </w:tcPr>
                <w:p w14:paraId="14B549AB">
                  <w:pPr>
                    <w:jc w:val="center"/>
                    <w:rPr>
                      <w:rFonts w:hint="eastAsia" w:ascii="宋体" w:hAnsi="宋体" w:eastAsia="宋体" w:cs="宋体"/>
                      <w:b/>
                      <w:bCs/>
                      <w:i w:val="0"/>
                      <w:iCs w:val="0"/>
                      <w:color w:val="000000"/>
                      <w:kern w:val="2"/>
                      <w:sz w:val="21"/>
                      <w:szCs w:val="21"/>
                      <w:u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shd w:val="clear"/>
                  <w:noWrap/>
                  <w:vAlign w:val="center"/>
                </w:tcPr>
                <w:p w14:paraId="5CCCEE05">
                  <w:pPr>
                    <w:jc w:val="center"/>
                    <w:rPr>
                      <w:rFonts w:hint="eastAsia" w:ascii="宋体" w:hAnsi="宋体" w:eastAsia="宋体" w:cs="宋体"/>
                      <w:b/>
                      <w:bCs/>
                      <w:i w:val="0"/>
                      <w:iCs w:val="0"/>
                      <w:color w:val="000000"/>
                      <w:kern w:val="2"/>
                      <w:sz w:val="21"/>
                      <w:szCs w:val="21"/>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0DA9614">
                  <w:pPr>
                    <w:jc w:val="center"/>
                    <w:rPr>
                      <w:rFonts w:hint="eastAsia" w:ascii="宋体" w:hAnsi="宋体" w:eastAsia="宋体" w:cs="宋体"/>
                      <w:b/>
                      <w:bCs/>
                      <w:i w:val="0"/>
                      <w:iCs w:val="0"/>
                      <w:color w:val="0000FF"/>
                      <w:kern w:val="2"/>
                      <w:sz w:val="21"/>
                      <w:szCs w:val="21"/>
                      <w:u w:val="none"/>
                      <w:lang w:val="en-US" w:eastAsia="zh-CN" w:bidi="ar-SA"/>
                    </w:rPr>
                  </w:pPr>
                  <w:r>
                    <w:rPr>
                      <w:rFonts w:hint="eastAsia" w:ascii="宋体" w:hAnsi="宋体" w:cs="宋体"/>
                      <w:b/>
                      <w:bCs/>
                      <w:i w:val="0"/>
                      <w:iCs w:val="0"/>
                      <w:color w:val="0000FF"/>
                      <w:sz w:val="21"/>
                      <w:szCs w:val="21"/>
                      <w:u w:val="none"/>
                      <w:lang w:val="en-US" w:eastAsia="zh-CN"/>
                    </w:rPr>
                    <w:t>专机</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2B9E3951">
                  <w:pPr>
                    <w:jc w:val="center"/>
                    <w:rPr>
                      <w:rFonts w:hint="eastAsia" w:ascii="宋体" w:hAnsi="宋体" w:eastAsia="宋体" w:cs="宋体"/>
                      <w:b/>
                      <w:bCs/>
                      <w:i w:val="0"/>
                      <w:iCs w:val="0"/>
                      <w:color w:val="000000"/>
                      <w:kern w:val="2"/>
                      <w:sz w:val="21"/>
                      <w:szCs w:val="21"/>
                      <w:u w:val="none"/>
                      <w:lang w:val="en-US" w:eastAsia="zh-CN" w:bidi="ar-SA"/>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1BA3AB7D">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4"/>
        <w:ind w:left="0" w:leftChars="0" w:firstLine="0" w:firstLineChars="0"/>
      </w:pPr>
    </w:p>
    <w:p w14:paraId="30FE7E76">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71EC5A6">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总则：</w:t>
      </w:r>
    </w:p>
    <w:p w14:paraId="6C9A8D54">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投标供应商报价应包括标的设备（原装、全新合格的设备）、相关附件、配套设施、税费、运费、保险费、仓储费、安装调试、</w:t>
      </w:r>
      <w:r>
        <w:rPr>
          <w:rFonts w:hint="eastAsia" w:asciiTheme="minorEastAsia" w:hAnsiTheme="minorEastAsia" w:eastAsiaTheme="minorEastAsia" w:cstheme="minorEastAsia"/>
          <w:color w:val="auto"/>
          <w:sz w:val="21"/>
          <w:szCs w:val="21"/>
          <w:highlight w:val="none"/>
          <w:lang w:val="en-US" w:eastAsia="zh-CN"/>
        </w:rPr>
        <w:t>中标服务费、二次本地服务、售后服务、接口费（含支付给第三方厂商的对接费用）、</w:t>
      </w:r>
      <w:r>
        <w:rPr>
          <w:rFonts w:hint="eastAsia" w:asciiTheme="minorEastAsia" w:hAnsiTheme="minorEastAsia" w:eastAsiaTheme="minorEastAsia" w:cstheme="minorEastAsia"/>
          <w:color w:val="auto"/>
          <w:sz w:val="21"/>
          <w:szCs w:val="21"/>
          <w:highlight w:val="none"/>
        </w:rPr>
        <w:t>培训、质保</w:t>
      </w:r>
      <w:r>
        <w:rPr>
          <w:rFonts w:hint="eastAsia" w:asciiTheme="minorEastAsia" w:hAnsiTheme="minorEastAsia" w:eastAsiaTheme="minorEastAsia" w:cstheme="minorEastAsia"/>
          <w:color w:val="auto"/>
          <w:sz w:val="21"/>
          <w:szCs w:val="21"/>
          <w:highlight w:val="none"/>
          <w:lang w:val="en-US" w:eastAsia="zh-CN"/>
        </w:rPr>
        <w:t>及合同实施过程中不可预见费用等</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val="en-US" w:eastAsia="zh-CN"/>
        </w:rPr>
        <w:t>相关</w:t>
      </w:r>
      <w:r>
        <w:rPr>
          <w:rFonts w:hint="eastAsia" w:asciiTheme="minorEastAsia" w:hAnsiTheme="minorEastAsia" w:eastAsiaTheme="minorEastAsia" w:cstheme="minorEastAsia"/>
          <w:color w:val="auto"/>
          <w:sz w:val="21"/>
          <w:szCs w:val="21"/>
          <w:highlight w:val="none"/>
        </w:rPr>
        <w:t>全部费用，在项目实施过程中出现报价内容的任何遗漏，均由中标供应商负责相关费用，采购人将不再支付任何费用。</w:t>
      </w:r>
    </w:p>
    <w:p w14:paraId="3BDC6051">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sz w:val="21"/>
          <w:szCs w:val="21"/>
          <w:lang w:eastAsia="zh-CN"/>
        </w:rPr>
        <w:t>采购需求</w:t>
      </w:r>
      <w:r>
        <w:rPr>
          <w:rFonts w:hint="eastAsia" w:asciiTheme="minorEastAsia" w:hAnsiTheme="minorEastAsia" w:eastAsiaTheme="minorEastAsia" w:cstheme="minorEastAsia"/>
          <w:color w:val="auto"/>
          <w:sz w:val="21"/>
          <w:szCs w:val="21"/>
        </w:rPr>
        <w:t>中凡有“★”标识的内容条款为关键条款，投标供应商必须对此作出回答并完全满足这些要求不可以出现任何负偏离，对这些关键条款的任何负偏离将视为无效投标。</w:t>
      </w:r>
    </w:p>
    <w:p w14:paraId="29457C8E">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加注“▲”的内容为重点评标项目，投标供应商必须对该标识项目按照要求进行真实应答描述。但不作为无效投标条款。</w:t>
      </w:r>
    </w:p>
    <w:p w14:paraId="06A8483C">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lang w:val="en-US" w:eastAsia="zh-CN" w:bidi="ar-SA"/>
        </w:rPr>
        <w:t>投标人所投设备如属于医疗器械设备（含医用耗材），</w:t>
      </w:r>
      <w:r>
        <w:rPr>
          <w:rFonts w:hint="eastAsia" w:asciiTheme="minorEastAsia" w:hAnsiTheme="minorEastAsia" w:eastAsiaTheme="minorEastAsia" w:cstheme="minorEastAsia"/>
          <w:color w:val="auto"/>
          <w:sz w:val="21"/>
          <w:szCs w:val="21"/>
          <w:highlight w:val="none"/>
        </w:rPr>
        <w:t>投标供应商应该符合《医疗器械经营质量管理规范》和《医疗器械监督管理条例》规定，并结合本项目特性提供</w:t>
      </w:r>
      <w:r>
        <w:rPr>
          <w:rFonts w:hint="eastAsia" w:asciiTheme="minorEastAsia" w:hAnsiTheme="minorEastAsia" w:cstheme="minorEastAsia"/>
          <w:color w:val="auto"/>
          <w:sz w:val="21"/>
          <w:szCs w:val="21"/>
          <w:highlight w:val="none"/>
          <w:lang w:val="en-US" w:eastAsia="zh-CN"/>
        </w:rPr>
        <w:t>设备或耗材的</w:t>
      </w:r>
      <w:r>
        <w:rPr>
          <w:rFonts w:hint="eastAsia" w:asciiTheme="minorEastAsia" w:hAnsiTheme="minorEastAsia" w:eastAsiaTheme="minorEastAsia" w:cstheme="minorEastAsia"/>
          <w:color w:val="auto"/>
          <w:sz w:val="21"/>
          <w:szCs w:val="21"/>
          <w:highlight w:val="none"/>
        </w:rPr>
        <w:t>有效医疗器械注册</w:t>
      </w:r>
      <w:r>
        <w:rPr>
          <w:rFonts w:hint="eastAsia" w:asciiTheme="minorEastAsia" w:hAnsiTheme="minorEastAsia" w:cstheme="minorEastAsia"/>
          <w:color w:val="auto"/>
          <w:sz w:val="21"/>
          <w:szCs w:val="21"/>
          <w:highlight w:val="none"/>
          <w:lang w:val="en-US" w:eastAsia="zh-CN"/>
        </w:rPr>
        <w:t>证</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备案证明材料和投标供应商的经营许可</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备案证明材料</w:t>
      </w:r>
      <w:r>
        <w:rPr>
          <w:rFonts w:hint="eastAsia" w:asciiTheme="minorEastAsia" w:hAnsiTheme="minorEastAsia" w:eastAsiaTheme="minorEastAsia" w:cstheme="minorEastAsia"/>
          <w:color w:val="auto"/>
          <w:kern w:val="2"/>
          <w:sz w:val="21"/>
          <w:szCs w:val="21"/>
          <w:lang w:val="en-US" w:eastAsia="zh-CN" w:bidi="ar-SA"/>
        </w:rPr>
        <w:t>（提供证明材料复印件加盖公章）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lang w:val="en-US" w:eastAsia="zh-CN" w:bidi="ar-SA"/>
        </w:rPr>
        <w:t>所投设备（含医用耗材）必须是在医疗器械注册证或备案证明有效期内生产的产品。不属于医疗器械设备无须提供医疗器械注册证或备案证。</w:t>
      </w:r>
    </w:p>
    <w:p w14:paraId="6DD31A32">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2"/>
          <w:sz w:val="21"/>
          <w:szCs w:val="21"/>
          <w:lang w:val="en-US" w:eastAsia="zh-CN" w:bidi="ar-SA"/>
        </w:rPr>
        <w:t>本文的“质保期”是指中标标的物经约定的验收机构完成验收之日起算，截止</w:t>
      </w:r>
      <w:r>
        <w:rPr>
          <w:rFonts w:hint="eastAsia" w:asciiTheme="minorEastAsia" w:hAnsiTheme="minorEastAsia" w:eastAsiaTheme="minorEastAsia" w:cstheme="minorEastAsia"/>
          <w:color w:val="000000" w:themeColor="text1"/>
          <w:sz w:val="21"/>
          <w:szCs w:val="21"/>
        </w:rPr>
        <w:t>中标人承诺的期限。</w:t>
      </w:r>
    </w:p>
    <w:p w14:paraId="2B9D2695">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仿宋" w:hAnsi="仿宋" w:eastAsia="仿宋" w:cs="仿宋"/>
          <w:b/>
          <w:color w:val="000000" w:themeColor="text1"/>
          <w:sz w:val="21"/>
          <w:szCs w:val="21"/>
          <w:highlight w:val="yellow"/>
        </w:rPr>
      </w:pPr>
      <w:r>
        <w:rPr>
          <w:rFonts w:hint="eastAsia" w:ascii="仿宋" w:hAnsi="仿宋" w:eastAsia="仿宋" w:cs="仿宋"/>
          <w:b/>
          <w:color w:val="000000" w:themeColor="text1"/>
          <w:sz w:val="21"/>
          <w:szCs w:val="21"/>
          <w:highlight w:val="yellow"/>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3"/>
        <w:gridCol w:w="2069"/>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473" w:type="dxa"/>
          </w:tcPr>
          <w:p w14:paraId="7C38D9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设备</w:t>
            </w:r>
            <w:r>
              <w:rPr>
                <w:rFonts w:hint="eastAsia" w:asciiTheme="minorEastAsia" w:hAnsiTheme="minorEastAsia" w:eastAsiaTheme="minorEastAsia" w:cstheme="minorEastAsia"/>
                <w:color w:val="000000" w:themeColor="text1"/>
                <w:sz w:val="21"/>
                <w:szCs w:val="21"/>
              </w:rPr>
              <w:t>名称</w:t>
            </w:r>
          </w:p>
        </w:tc>
        <w:tc>
          <w:tcPr>
            <w:tcW w:w="2069" w:type="dxa"/>
          </w:tcPr>
          <w:p w14:paraId="15D6B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需求科室/部门</w:t>
            </w:r>
          </w:p>
        </w:tc>
        <w:tc>
          <w:tcPr>
            <w:tcW w:w="2508" w:type="dxa"/>
          </w:tcPr>
          <w:p w14:paraId="67829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数量</w:t>
            </w:r>
            <w:r>
              <w:rPr>
                <w:rFonts w:hint="eastAsia" w:asciiTheme="minorEastAsia" w:hAnsiTheme="minorEastAsia" w:eastAsiaTheme="minorEastAsia" w:cstheme="minorEastAsia"/>
                <w:color w:val="FF0000"/>
                <w:sz w:val="21"/>
                <w:szCs w:val="21"/>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73" w:type="dxa"/>
            <w:vAlign w:val="center"/>
          </w:tcPr>
          <w:p w14:paraId="611AB3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过氧化氢低温等离子体灭菌器</w:t>
            </w:r>
          </w:p>
        </w:tc>
        <w:tc>
          <w:tcPr>
            <w:tcW w:w="2069" w:type="dxa"/>
            <w:vAlign w:val="center"/>
          </w:tcPr>
          <w:p w14:paraId="29F1C9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消毒供应中心</w:t>
            </w:r>
          </w:p>
        </w:tc>
        <w:tc>
          <w:tcPr>
            <w:tcW w:w="2508" w:type="dxa"/>
            <w:vAlign w:val="center"/>
          </w:tcPr>
          <w:p w14:paraId="593704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1</w:t>
            </w:r>
          </w:p>
        </w:tc>
      </w:tr>
      <w:tr w14:paraId="2614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73" w:type="dxa"/>
            <w:vAlign w:val="center"/>
          </w:tcPr>
          <w:p w14:paraId="1FBD3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生物阅读器</w:t>
            </w:r>
          </w:p>
        </w:tc>
        <w:tc>
          <w:tcPr>
            <w:tcW w:w="2069" w:type="dxa"/>
            <w:vAlign w:val="center"/>
          </w:tcPr>
          <w:p w14:paraId="08BDB8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消毒供应中心</w:t>
            </w:r>
          </w:p>
        </w:tc>
        <w:tc>
          <w:tcPr>
            <w:tcW w:w="2508" w:type="dxa"/>
            <w:vAlign w:val="center"/>
          </w:tcPr>
          <w:p w14:paraId="4DE83B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1</w:t>
            </w:r>
          </w:p>
        </w:tc>
      </w:tr>
    </w:tbl>
    <w:p w14:paraId="26B12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核心产品：</w:t>
      </w:r>
      <w:r>
        <w:rPr>
          <w:rFonts w:hint="eastAsia" w:asciiTheme="minorEastAsia" w:hAnsiTheme="minorEastAsia" w:cstheme="minorEastAsia"/>
          <w:color w:val="000000" w:themeColor="text1"/>
          <w:sz w:val="21"/>
          <w:szCs w:val="21"/>
          <w:lang w:val="en-US" w:eastAsia="zh-CN"/>
        </w:rPr>
        <w:t>过氧化氢低温等离子体灭菌器</w:t>
      </w:r>
    </w:p>
    <w:p w14:paraId="013161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用途：过氧化氢低温等离子体灭菌器以过氧化氢为灭菌剂，在低温、负压条件下，用过氧化氢气体对不耐高温的器械、物品进行灭菌，并用等离子分解残留的过氧化氢。</w:t>
      </w:r>
    </w:p>
    <w:p w14:paraId="38D58113">
      <w:pPr>
        <w:pStyle w:val="2"/>
        <w:rPr>
          <w:rFonts w:hint="eastAsia"/>
          <w:lang w:val="en-US" w:eastAsia="zh-CN"/>
        </w:rPr>
      </w:pPr>
    </w:p>
    <w:p w14:paraId="426AD8A4">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1"/>
          <w:szCs w:val="21"/>
          <w:highlight w:val="yellow"/>
        </w:rPr>
      </w:pPr>
      <w:r>
        <w:rPr>
          <w:rFonts w:hint="eastAsia" w:ascii="仿宋" w:hAnsi="仿宋" w:eastAsia="仿宋" w:cs="仿宋"/>
          <w:b/>
          <w:color w:val="000000" w:themeColor="text1"/>
          <w:sz w:val="21"/>
          <w:szCs w:val="21"/>
          <w:highlight w:val="yellow"/>
        </w:rPr>
        <w:t>技术参数：</w:t>
      </w:r>
    </w:p>
    <w:p w14:paraId="2703384E">
      <w:pPr>
        <w:pStyle w:val="2"/>
        <w:rPr>
          <w:rFonts w:hint="default" w:eastAsia="仿宋"/>
          <w:b/>
          <w:bCs w:val="0"/>
          <w:lang w:val="en-US" w:eastAsia="zh-CN"/>
        </w:rPr>
      </w:pPr>
      <w:r>
        <w:rPr>
          <w:rFonts w:hint="eastAsia" w:ascii="仿宋" w:hAnsi="仿宋" w:eastAsia="仿宋" w:cs="仿宋"/>
          <w:b/>
          <w:bCs w:val="0"/>
          <w:color w:val="000000" w:themeColor="text1"/>
          <w:sz w:val="21"/>
          <w:szCs w:val="21"/>
          <w:highlight w:val="none"/>
          <w:lang w:eastAsia="zh-CN"/>
        </w:rPr>
        <w:t>（</w:t>
      </w:r>
      <w:r>
        <w:rPr>
          <w:rFonts w:hint="eastAsia" w:ascii="仿宋" w:hAnsi="仿宋" w:eastAsia="仿宋" w:cs="仿宋"/>
          <w:b/>
          <w:bCs w:val="0"/>
          <w:color w:val="000000" w:themeColor="text1"/>
          <w:sz w:val="21"/>
          <w:szCs w:val="21"/>
          <w:highlight w:val="none"/>
          <w:lang w:val="en-US" w:eastAsia="zh-CN"/>
        </w:rPr>
        <w:t>一</w:t>
      </w:r>
      <w:r>
        <w:rPr>
          <w:rFonts w:hint="eastAsia" w:ascii="仿宋" w:hAnsi="仿宋" w:eastAsia="仿宋" w:cs="仿宋"/>
          <w:b/>
          <w:bCs w:val="0"/>
          <w:color w:val="000000" w:themeColor="text1"/>
          <w:sz w:val="21"/>
          <w:szCs w:val="21"/>
          <w:highlight w:val="none"/>
          <w:lang w:eastAsia="zh-CN"/>
        </w:rPr>
        <w:t>）</w:t>
      </w:r>
      <w:r>
        <w:rPr>
          <w:rFonts w:hint="eastAsia" w:asciiTheme="minorEastAsia" w:hAnsiTheme="minorEastAsia" w:cstheme="minorEastAsia"/>
          <w:b/>
          <w:bCs w:val="0"/>
          <w:color w:val="000000" w:themeColor="text1"/>
          <w:sz w:val="21"/>
          <w:szCs w:val="21"/>
          <w:highlight w:val="none"/>
          <w:lang w:val="en-US" w:eastAsia="zh-CN"/>
        </w:rPr>
        <w:t>过</w:t>
      </w:r>
      <w:r>
        <w:rPr>
          <w:rFonts w:hint="eastAsia" w:asciiTheme="minorEastAsia" w:hAnsiTheme="minorEastAsia" w:cstheme="minorEastAsia"/>
          <w:b/>
          <w:bCs w:val="0"/>
          <w:color w:val="000000" w:themeColor="text1"/>
          <w:sz w:val="21"/>
          <w:szCs w:val="21"/>
          <w:lang w:val="en-US" w:eastAsia="zh-CN"/>
        </w:rPr>
        <w:t>氧化氢低温等离子体灭菌器技术参数</w:t>
      </w:r>
    </w:p>
    <w:p w14:paraId="188A0A4C">
      <w:pPr>
        <w:pStyle w:val="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1、▲总容积≥180L，同时满足设备宽度≤800mm、舱内深度≥1000mm，适配较长管腔器械的灭菌。</w:t>
      </w:r>
    </w:p>
    <w:p w14:paraId="50B9A12A">
      <w:pPr>
        <w:pStyle w:val="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仿宋_GB2312"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rPr>
        <w:t>腔体结构为矩形，腔体材质采用优质铝材，厚度≥</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6mm；具有优越的导热性能。</w:t>
      </w:r>
    </w:p>
    <w:p w14:paraId="32AC5E49">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bidi="ar-SA"/>
        </w:rPr>
        <w:t>配置电动升降门，门</w:t>
      </w:r>
      <w:r>
        <w:rPr>
          <w:rFonts w:hint="eastAsia" w:ascii="宋体" w:hAnsi="宋体" w:eastAsia="宋体" w:cs="宋体"/>
          <w:color w:val="auto"/>
          <w:kern w:val="0"/>
          <w:sz w:val="21"/>
          <w:szCs w:val="21"/>
        </w:rPr>
        <w:t>材质采用优质铝材</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bidi="ar-SA"/>
        </w:rPr>
        <w:t>双门结构，前后门互锁，</w:t>
      </w:r>
      <w:r>
        <w:rPr>
          <w:rFonts w:hint="eastAsia" w:ascii="宋体" w:hAnsi="宋体" w:eastAsia="宋体" w:cs="宋体"/>
          <w:color w:val="auto"/>
          <w:kern w:val="0"/>
          <w:sz w:val="21"/>
          <w:szCs w:val="21"/>
          <w:lang w:val="en-US" w:eastAsia="zh-CN" w:bidi="ar-SA"/>
        </w:rPr>
        <w:t>可根据需求选择单门或双门使用。</w:t>
      </w:r>
      <w:r>
        <w:rPr>
          <w:rFonts w:hint="eastAsia" w:ascii="宋体" w:hAnsi="宋体" w:eastAsia="宋体" w:cs="宋体"/>
          <w:color w:val="auto"/>
          <w:kern w:val="0"/>
          <w:sz w:val="21"/>
          <w:szCs w:val="21"/>
          <w:lang w:val="en-US" w:eastAsia="zh-CN" w:bidi="ar-SA"/>
        </w:rPr>
        <w:t>具有</w:t>
      </w:r>
      <w:r>
        <w:rPr>
          <w:rFonts w:hint="eastAsia" w:ascii="宋体" w:hAnsi="宋体" w:eastAsia="宋体" w:cs="宋体"/>
          <w:color w:val="auto"/>
          <w:kern w:val="0"/>
          <w:sz w:val="21"/>
          <w:szCs w:val="21"/>
          <w:highlight w:val="none"/>
          <w:lang w:val="en-US" w:eastAsia="zh-CN" w:bidi="ar-SA"/>
        </w:rPr>
        <w:t>脚踢式</w:t>
      </w:r>
      <w:r>
        <w:rPr>
          <w:rFonts w:hint="eastAsia" w:ascii="宋体" w:hAnsi="宋体" w:eastAsia="宋体" w:cs="宋体"/>
          <w:color w:val="auto"/>
          <w:kern w:val="0"/>
          <w:sz w:val="21"/>
          <w:szCs w:val="21"/>
          <w:lang w:val="en-US" w:eastAsia="zh-CN" w:bidi="ar-SA"/>
        </w:rPr>
        <w:t>开关门功能。</w:t>
      </w:r>
    </w:p>
    <w:p w14:paraId="2CD571D4">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4、电极网材质采用优质铝材，厚度≥2mm。</w:t>
      </w:r>
    </w:p>
    <w:p w14:paraId="464C8B60">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5、管路采用304不锈钢材质管路和卫生级卡箍连接。</w:t>
      </w:r>
    </w:p>
    <w:p w14:paraId="40526C86">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6、腔体温度控制探头采用高精度温度探头，数量≥1，分辨率为±0.1℃，主体保温效果好。</w:t>
      </w:r>
    </w:p>
    <w:p w14:paraId="228F8AEF">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w:t>
      </w:r>
      <w:r>
        <w:rPr>
          <w:rFonts w:hint="eastAsia" w:ascii="宋体" w:hAnsi="宋体" w:eastAsia="宋体" w:cs="宋体"/>
          <w:color w:val="auto"/>
          <w:kern w:val="0"/>
          <w:sz w:val="21"/>
          <w:szCs w:val="21"/>
        </w:rPr>
        <w:t>压力传感器数量≥3个，其中检测内室压力传感器≥2个，提纯器和灭菌内室压力传感器独立设置。</w:t>
      </w:r>
    </w:p>
    <w:p w14:paraId="3E929AFB">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SA"/>
        </w:rPr>
        <w:t>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灭菌剂</w:t>
      </w:r>
      <w:r>
        <w:rPr>
          <w:rFonts w:hint="eastAsia" w:ascii="宋体" w:hAnsi="宋体" w:eastAsia="宋体" w:cs="宋体"/>
          <w:color w:val="auto"/>
          <w:kern w:val="0"/>
          <w:sz w:val="21"/>
          <w:szCs w:val="21"/>
        </w:rPr>
        <w:t>加注</w:t>
      </w:r>
      <w:r>
        <w:rPr>
          <w:rFonts w:hint="eastAsia" w:ascii="宋体" w:hAnsi="宋体" w:eastAsia="宋体" w:cs="宋体"/>
          <w:color w:val="auto"/>
          <w:kern w:val="0"/>
          <w:sz w:val="21"/>
          <w:szCs w:val="21"/>
          <w:lang w:val="en-US" w:eastAsia="zh-CN"/>
        </w:rPr>
        <w:t>方式：</w:t>
      </w:r>
      <w:r>
        <w:rPr>
          <w:rFonts w:hint="eastAsia" w:ascii="宋体" w:hAnsi="宋体" w:eastAsia="宋体" w:cs="宋体"/>
          <w:color w:val="auto"/>
          <w:kern w:val="0"/>
          <w:sz w:val="21"/>
          <w:szCs w:val="21"/>
        </w:rPr>
        <w:t>采用卡匣式</w:t>
      </w:r>
      <w:r>
        <w:rPr>
          <w:rFonts w:hint="eastAsia" w:ascii="宋体" w:hAnsi="宋体" w:eastAsia="宋体" w:cs="宋体"/>
          <w:color w:val="auto"/>
          <w:kern w:val="0"/>
          <w:sz w:val="21"/>
          <w:szCs w:val="21"/>
          <w:lang w:val="en-US" w:eastAsia="zh-CN"/>
        </w:rPr>
        <w:t>自动</w:t>
      </w:r>
      <w:r>
        <w:rPr>
          <w:rFonts w:hint="eastAsia" w:ascii="宋体" w:hAnsi="宋体" w:eastAsia="宋体" w:cs="宋体"/>
          <w:color w:val="auto"/>
          <w:kern w:val="0"/>
          <w:sz w:val="21"/>
          <w:szCs w:val="21"/>
        </w:rPr>
        <w:t>加注过氧化氢</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加注过程无泄漏、无残留滴液，单</w:t>
      </w:r>
      <w:r>
        <w:rPr>
          <w:rFonts w:hint="eastAsia" w:ascii="宋体" w:hAnsi="宋体" w:eastAsia="宋体" w:cs="宋体"/>
          <w:color w:val="auto"/>
          <w:kern w:val="0"/>
          <w:sz w:val="21"/>
          <w:szCs w:val="21"/>
        </w:rPr>
        <w:t>卡匣</w:t>
      </w:r>
      <w:r>
        <w:rPr>
          <w:rFonts w:hint="eastAsia" w:ascii="宋体" w:hAnsi="宋体" w:eastAsia="宋体" w:cs="宋体"/>
          <w:color w:val="auto"/>
          <w:kern w:val="0"/>
          <w:sz w:val="21"/>
          <w:szCs w:val="21"/>
          <w:lang w:val="en-US" w:eastAsia="zh-CN"/>
        </w:rPr>
        <w:t>过氧化氢装载量与设备內舱容积匹配，</w:t>
      </w:r>
      <w:r>
        <w:rPr>
          <w:rFonts w:hint="eastAsia" w:ascii="宋体" w:hAnsi="宋体" w:eastAsia="宋体" w:cs="宋体"/>
          <w:color w:val="auto"/>
          <w:kern w:val="0"/>
          <w:sz w:val="21"/>
          <w:szCs w:val="21"/>
        </w:rPr>
        <w:t>每个卡匣≥12个胶囊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每个胶囊≥5ml，</w:t>
      </w:r>
      <w:r>
        <w:rPr>
          <w:rFonts w:hint="eastAsia" w:ascii="宋体" w:hAnsi="宋体" w:eastAsia="宋体" w:cs="宋体"/>
          <w:color w:val="auto"/>
          <w:kern w:val="0"/>
          <w:sz w:val="21"/>
          <w:szCs w:val="21"/>
          <w:lang w:eastAsia="zh-CN"/>
        </w:rPr>
        <w:t>单循环消耗</w:t>
      </w:r>
      <w:r>
        <w:rPr>
          <w:rFonts w:hint="eastAsia" w:ascii="宋体" w:hAnsi="宋体" w:eastAsia="宋体" w:cs="宋体"/>
          <w:color w:val="auto"/>
          <w:kern w:val="0"/>
          <w:sz w:val="21"/>
          <w:szCs w:val="21"/>
          <w:lang w:val="en-US" w:eastAsia="zh-CN"/>
        </w:rPr>
        <w:t>1-2个胶囊，</w:t>
      </w:r>
      <w:r>
        <w:rPr>
          <w:rFonts w:hint="eastAsia" w:ascii="宋体" w:hAnsi="宋体" w:eastAsia="宋体" w:cs="宋体"/>
          <w:color w:val="auto"/>
          <w:kern w:val="0"/>
          <w:sz w:val="21"/>
          <w:szCs w:val="21"/>
        </w:rPr>
        <w:t>过氧化氢用量误差≤1%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54℃放置14天含量下降率≤3.</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提供投标型号</w:t>
      </w:r>
      <w:r>
        <w:rPr>
          <w:rFonts w:hint="eastAsia" w:ascii="宋体" w:hAnsi="宋体" w:eastAsia="宋体" w:cs="宋体"/>
          <w:color w:val="auto"/>
          <w:kern w:val="0"/>
          <w:sz w:val="21"/>
          <w:szCs w:val="21"/>
          <w:lang w:eastAsia="zh-CN"/>
        </w:rPr>
        <w:t>设备</w:t>
      </w:r>
      <w:r>
        <w:rPr>
          <w:rFonts w:hint="eastAsia" w:ascii="宋体" w:hAnsi="宋体" w:eastAsia="宋体" w:cs="宋体"/>
          <w:color w:val="auto"/>
          <w:kern w:val="0"/>
          <w:sz w:val="21"/>
          <w:szCs w:val="21"/>
        </w:rPr>
        <w:t>匹配使用的过氧化氢灭菌剂及灭菌剂使用说明书</w:t>
      </w:r>
      <w:r>
        <w:rPr>
          <w:rFonts w:hint="eastAsia" w:ascii="宋体" w:hAnsi="宋体" w:eastAsia="宋体" w:cs="宋体"/>
          <w:color w:val="auto"/>
          <w:kern w:val="0"/>
          <w:sz w:val="21"/>
          <w:szCs w:val="21"/>
          <w:lang w:eastAsia="zh-CN"/>
        </w:rPr>
        <w:t>，以及第三方检测机构出具的具有CMA或CNAS标识的检测报告）。</w:t>
      </w:r>
    </w:p>
    <w:p w14:paraId="20B506F8">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9、过氧化氢卡匣安装后，自动计算胶囊使用个数，并提示剩余胶囊个数和可运行全循环的次数。具有卡匣信息检测系统，可供设备识别卡匣生产批次、日期和类型等。</w:t>
      </w:r>
    </w:p>
    <w:p w14:paraId="340411AF">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10、▲过氧化氢提纯功能：具有过氧化氢提纯功能，过氧化氢提纯后浓度为95%-98%（提供第三方检测机构出具的具有CMA或CNAS标识的检测报告）。</w:t>
      </w:r>
    </w:p>
    <w:p w14:paraId="31E57B31">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11、设备具有排气时过滤过氧化氢气体的系统，周围空气中过氧化氢浓度均为未检出（＜0.8mg/m</w:t>
      </w:r>
      <w:r>
        <w:rPr>
          <w:rFonts w:hint="eastAsia" w:ascii="宋体" w:hAnsi="宋体" w:eastAsia="宋体" w:cs="宋体"/>
          <w:color w:val="auto"/>
          <w:kern w:val="0"/>
          <w:sz w:val="21"/>
          <w:szCs w:val="21"/>
          <w:vertAlign w:val="superscript"/>
          <w:lang w:val="en-US" w:eastAsia="zh-CN" w:bidi="ar-SA"/>
        </w:rPr>
        <w:t>3</w:t>
      </w:r>
      <w:r>
        <w:rPr>
          <w:rFonts w:hint="eastAsia" w:ascii="宋体" w:hAnsi="宋体" w:eastAsia="宋体" w:cs="宋体"/>
          <w:color w:val="auto"/>
          <w:kern w:val="0"/>
          <w:sz w:val="21"/>
          <w:szCs w:val="21"/>
          <w:lang w:val="en-US" w:eastAsia="zh-CN" w:bidi="ar-SA"/>
        </w:rPr>
        <w:t>）（提供第三方检测机构出具的具有CMA或CNAS标识的检测报告）。</w:t>
      </w:r>
    </w:p>
    <w:p w14:paraId="7B6A6E5B">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12、▲等离子电源采用晶体管控制电源，输出参数精准稳定，系统实时监测电源功率与记录，自动判断与处理电源异常故障。灭菌后聚四氟乙烯管腔中过氧化氢残留量为0mg/kg·H</w:t>
      </w:r>
      <w:r>
        <w:rPr>
          <w:rFonts w:hint="eastAsia" w:ascii="宋体" w:hAnsi="宋体" w:eastAsia="宋体" w:cs="宋体"/>
          <w:color w:val="auto"/>
          <w:kern w:val="0"/>
          <w:sz w:val="21"/>
          <w:szCs w:val="21"/>
          <w:vertAlign w:val="subscript"/>
          <w:lang w:val="en-US" w:eastAsia="zh-CN" w:bidi="ar-SA"/>
        </w:rPr>
        <w:t>2</w:t>
      </w:r>
      <w:r>
        <w:rPr>
          <w:rFonts w:hint="eastAsia" w:ascii="宋体" w:hAnsi="宋体" w:eastAsia="宋体" w:cs="宋体"/>
          <w:color w:val="auto"/>
          <w:kern w:val="0"/>
          <w:sz w:val="21"/>
          <w:szCs w:val="21"/>
          <w:lang w:val="en-US" w:eastAsia="zh-CN" w:bidi="ar-SA"/>
        </w:rPr>
        <w:t>O，不锈钢管腔中残留量为0mg/kg·H</w:t>
      </w:r>
      <w:r>
        <w:rPr>
          <w:rFonts w:hint="eastAsia" w:ascii="宋体" w:hAnsi="宋体" w:eastAsia="宋体" w:cs="宋体"/>
          <w:color w:val="auto"/>
          <w:kern w:val="0"/>
          <w:sz w:val="21"/>
          <w:szCs w:val="21"/>
          <w:vertAlign w:val="subscript"/>
          <w:lang w:val="en-US" w:eastAsia="zh-CN" w:bidi="ar-SA"/>
        </w:rPr>
        <w:t>2</w:t>
      </w:r>
      <w:r>
        <w:rPr>
          <w:rFonts w:hint="eastAsia" w:ascii="宋体" w:hAnsi="宋体" w:eastAsia="宋体" w:cs="宋体"/>
          <w:color w:val="auto"/>
          <w:kern w:val="0"/>
          <w:sz w:val="21"/>
          <w:szCs w:val="21"/>
          <w:lang w:val="en-US" w:eastAsia="zh-CN" w:bidi="ar-SA"/>
        </w:rPr>
        <w:t>O（提供第三方检测机构出具的具有CMA或CNAS标识的检测报告）。</w:t>
      </w:r>
    </w:p>
    <w:p w14:paraId="60167EBA">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13、</w:t>
      </w:r>
      <w:r>
        <w:rPr>
          <w:rFonts w:hint="eastAsia" w:ascii="宋体" w:hAnsi="宋体" w:eastAsia="宋体" w:cs="宋体"/>
          <w:color w:val="auto"/>
          <w:kern w:val="0"/>
          <w:sz w:val="21"/>
          <w:szCs w:val="21"/>
        </w:rPr>
        <w:t>采用PLC控制系统</w:t>
      </w:r>
      <w:r>
        <w:rPr>
          <w:rFonts w:hint="eastAsia" w:ascii="宋体" w:hAnsi="宋体" w:eastAsia="宋体" w:cs="宋体"/>
          <w:color w:val="auto"/>
          <w:kern w:val="0"/>
          <w:sz w:val="21"/>
          <w:szCs w:val="21"/>
          <w:lang w:eastAsia="zh-CN"/>
        </w:rPr>
        <w:t>，彩色触摸屏，</w:t>
      </w:r>
      <w:r>
        <w:rPr>
          <w:rFonts w:hint="eastAsia" w:ascii="宋体" w:hAnsi="宋体" w:eastAsia="宋体" w:cs="宋体"/>
          <w:color w:val="auto"/>
          <w:kern w:val="0"/>
          <w:sz w:val="21"/>
          <w:szCs w:val="21"/>
        </w:rPr>
        <w:t>显示屏显示</w:t>
      </w:r>
      <w:r>
        <w:rPr>
          <w:rFonts w:hint="eastAsia" w:ascii="宋体" w:hAnsi="宋体" w:eastAsia="宋体" w:cs="宋体"/>
          <w:color w:val="auto"/>
          <w:kern w:val="0"/>
          <w:sz w:val="21"/>
          <w:szCs w:val="21"/>
          <w:lang w:eastAsia="zh-CN"/>
        </w:rPr>
        <w:t>清晰，显示</w:t>
      </w:r>
      <w:r>
        <w:rPr>
          <w:rFonts w:hint="eastAsia" w:ascii="宋体" w:hAnsi="宋体" w:eastAsia="宋体" w:cs="宋体"/>
          <w:color w:val="auto"/>
          <w:kern w:val="0"/>
          <w:sz w:val="21"/>
          <w:szCs w:val="21"/>
        </w:rPr>
        <w:t>内容</w:t>
      </w:r>
      <w:r>
        <w:rPr>
          <w:rFonts w:hint="eastAsia" w:ascii="宋体" w:hAnsi="宋体" w:eastAsia="宋体" w:cs="宋体"/>
          <w:color w:val="auto"/>
          <w:kern w:val="0"/>
          <w:sz w:val="21"/>
          <w:szCs w:val="21"/>
          <w:lang w:eastAsia="zh-CN"/>
        </w:rPr>
        <w:t>包括</w:t>
      </w:r>
      <w:r>
        <w:rPr>
          <w:rFonts w:hint="eastAsia" w:ascii="宋体" w:hAnsi="宋体" w:eastAsia="宋体" w:cs="宋体"/>
          <w:color w:val="auto"/>
          <w:kern w:val="0"/>
          <w:sz w:val="21"/>
          <w:szCs w:val="21"/>
        </w:rPr>
        <w:t>温度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压力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时间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循环模式</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过程阶段、胶囊使用数量和报警信息等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提供实际显示屏界面照片</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p w14:paraId="5ED08C40">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14、设备</w:t>
      </w:r>
      <w:r>
        <w:rPr>
          <w:rFonts w:hint="eastAsia" w:ascii="宋体" w:hAnsi="宋体" w:eastAsia="宋体" w:cs="宋体"/>
          <w:color w:val="auto"/>
          <w:kern w:val="0"/>
          <w:sz w:val="21"/>
          <w:szCs w:val="21"/>
        </w:rPr>
        <w:t>存储</w:t>
      </w:r>
      <w:r>
        <w:rPr>
          <w:rFonts w:hint="eastAsia" w:ascii="宋体" w:hAnsi="宋体" w:eastAsia="宋体" w:cs="宋体"/>
          <w:color w:val="auto"/>
          <w:kern w:val="0"/>
          <w:sz w:val="21"/>
          <w:szCs w:val="21"/>
          <w:lang w:eastAsia="zh-CN"/>
        </w:rPr>
        <w:t>灭菌记录</w:t>
      </w:r>
      <w:r>
        <w:rPr>
          <w:rFonts w:hint="eastAsia" w:ascii="宋体" w:hAnsi="宋体" w:eastAsia="宋体" w:cs="宋体"/>
          <w:color w:val="auto"/>
          <w:kern w:val="0"/>
          <w:sz w:val="21"/>
          <w:szCs w:val="21"/>
        </w:rPr>
        <w:t>≥30000锅次，能够将所存储的数据通过U盘导出PDF格式报表</w:t>
      </w:r>
      <w:r>
        <w:rPr>
          <w:rFonts w:hint="eastAsia" w:ascii="宋体" w:hAnsi="宋体" w:eastAsia="宋体" w:cs="宋体"/>
          <w:color w:val="auto"/>
          <w:kern w:val="0"/>
          <w:sz w:val="21"/>
          <w:szCs w:val="21"/>
          <w:lang w:eastAsia="zh-CN"/>
        </w:rPr>
        <w:t>；内置</w:t>
      </w:r>
      <w:r>
        <w:rPr>
          <w:rFonts w:hint="eastAsia" w:ascii="宋体" w:hAnsi="宋体" w:eastAsia="宋体" w:cs="宋体"/>
          <w:color w:val="auto"/>
          <w:kern w:val="0"/>
          <w:sz w:val="21"/>
          <w:szCs w:val="21"/>
        </w:rPr>
        <w:t>微型热敏打印机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能够打印灭菌过程记录</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包括</w:t>
      </w:r>
      <w:r>
        <w:rPr>
          <w:rFonts w:hint="eastAsia" w:ascii="宋体" w:hAnsi="宋体" w:eastAsia="宋体" w:cs="宋体"/>
          <w:color w:val="auto"/>
          <w:kern w:val="0"/>
          <w:sz w:val="21"/>
          <w:szCs w:val="21"/>
        </w:rPr>
        <w:t>程序名称、灭菌日期、灭菌锅次、灭菌起始结束时间和灭菌过程的压力、温度、阶段时间、电源功率和结束状态等</w:t>
      </w:r>
      <w:r>
        <w:rPr>
          <w:rFonts w:hint="eastAsia" w:ascii="宋体" w:hAnsi="宋体" w:eastAsia="宋体" w:cs="宋体"/>
          <w:color w:val="auto"/>
          <w:kern w:val="0"/>
          <w:sz w:val="21"/>
          <w:szCs w:val="21"/>
          <w:lang w:val="en-US" w:eastAsia="zh-CN"/>
        </w:rPr>
        <w:t>信息（提供打印样品）。</w:t>
      </w:r>
    </w:p>
    <w:p w14:paraId="46568F43">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灭菌程序：具有全循环、快速循环和软镜循环程序，软镜循环灭菌因子作用时间≥10分钟（提供设备铭牌照片为证）；软镜循环能对内径1mm长度1000mm管腔的软式内镜灭菌（提供第三方检测机构出具的检测报告）。</w:t>
      </w:r>
    </w:p>
    <w:p w14:paraId="2690E13D">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16、程序运行时间：全循环≤55分钟；软镜循环≤45分钟；快速循环≤35分钟，具有倒计时显示功能。</w:t>
      </w:r>
    </w:p>
    <w:p w14:paraId="1000A06D">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17、▲具有独立的真空干燥功能。</w:t>
      </w:r>
    </w:p>
    <w:p w14:paraId="64480FC1">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18、灭菌能力：灭菌程序能对直径≥1mm，长度≤500mm 不锈钢管和直径≥1mm,长度≤2000mm 聚四氟乙烯管进行有效灭菌（提供第三方检测机构出具的具有CMA或CNAS标识的检测报告，证明材料所描述产品的品牌、规格与所投型号一致）。</w:t>
      </w:r>
    </w:p>
    <w:p w14:paraId="0EA51962">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19、毒理学检测：灭菌后对细胞无毒性，确保对患者及操作人员无残留危害（提供第三方检测机构检测报告）。</w:t>
      </w:r>
    </w:p>
    <w:p w14:paraId="35AA84D5">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20、理化性检测：灭菌后对金属器械基本无腐蚀，检测运行≥120锅次（提供第三方检测机构检测报告）。</w:t>
      </w:r>
    </w:p>
    <w:p w14:paraId="06F9D1B2">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yellow"/>
          <w:lang w:val="en-US" w:eastAsia="zh-CN"/>
        </w:rPr>
        <w:t>21、▲灭菌器安装后，由中标者安排具有CMA或CNAS资质的检测机构对灭菌器性能进行检测，并出具具有CMA或CNAS标识的设备性能检测（验证）报告，设备性能检测（验证）需合格。</w:t>
      </w:r>
    </w:p>
    <w:p w14:paraId="19FA7C41">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22、▲设备生产厂家具备灭菌器械兼容性查询系统，可对需灭菌的器械进行查询。</w:t>
      </w:r>
    </w:p>
    <w:p w14:paraId="46407B14">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sz w:val="21"/>
          <w:szCs w:val="21"/>
        </w:rPr>
      </w:pPr>
      <w:r>
        <w:rPr>
          <w:rFonts w:hint="eastAsia" w:ascii="宋体" w:hAnsi="宋体" w:eastAsia="宋体" w:cs="宋体"/>
          <w:color w:val="auto"/>
          <w:kern w:val="0"/>
          <w:sz w:val="21"/>
          <w:szCs w:val="21"/>
          <w:lang w:val="en-US" w:eastAsia="zh-CN"/>
        </w:rPr>
        <w:t>23、▲设备使用年限：</w:t>
      </w:r>
      <w:r>
        <w:rPr>
          <w:rFonts w:hint="eastAsia"/>
          <w:sz w:val="21"/>
          <w:szCs w:val="21"/>
          <w:lang w:val="en-US" w:eastAsia="zh-CN"/>
        </w:rPr>
        <w:t>≥10</w:t>
      </w:r>
      <w:r>
        <w:rPr>
          <w:rFonts w:hint="eastAsia" w:asciiTheme="minorEastAsia" w:hAnsiTheme="minorEastAsia" w:eastAsiaTheme="minorEastAsia" w:cstheme="minorEastAsia"/>
          <w:b w:val="0"/>
          <w:bCs/>
          <w:color w:val="000000" w:themeColor="text1"/>
          <w:sz w:val="21"/>
          <w:szCs w:val="21"/>
          <w:lang w:val="en-US" w:eastAsia="zh-CN"/>
        </w:rPr>
        <w:t>年</w:t>
      </w:r>
      <w:r>
        <w:rPr>
          <w:rFonts w:hint="eastAsia" w:asciiTheme="minorEastAsia" w:hAnsiTheme="minorEastAsia" w:cstheme="minorEastAsia"/>
          <w:b w:val="0"/>
          <w:bCs/>
          <w:color w:val="000000" w:themeColor="text1"/>
          <w:sz w:val="21"/>
          <w:szCs w:val="21"/>
          <w:lang w:val="en-US" w:eastAsia="zh-CN"/>
        </w:rPr>
        <w:t>。</w:t>
      </w:r>
    </w:p>
    <w:p w14:paraId="4E7E2739">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24、▲设备需支持与医院信息系统的数据互通，对接</w:t>
      </w:r>
      <w:r>
        <w:rPr>
          <w:rFonts w:hint="eastAsia" w:ascii="宋体" w:hAnsi="宋体" w:eastAsia="宋体" w:cs="宋体"/>
          <w:color w:val="auto"/>
          <w:kern w:val="0"/>
          <w:sz w:val="21"/>
          <w:szCs w:val="21"/>
          <w:lang w:val="en-US" w:eastAsia="zh-CN"/>
        </w:rPr>
        <w:t>费用包含在</w:t>
      </w:r>
      <w:r>
        <w:rPr>
          <w:rFonts w:hint="eastAsia" w:ascii="宋体" w:hAnsi="宋体" w:eastAsia="宋体" w:cs="宋体"/>
          <w:b w:val="0"/>
          <w:bCs/>
          <w:color w:val="auto"/>
          <w:sz w:val="21"/>
          <w:szCs w:val="21"/>
          <w:lang w:val="en-US" w:eastAsia="zh-CN"/>
        </w:rPr>
        <w:t>投标总价中，采购人不再另行支付</w:t>
      </w:r>
      <w:r>
        <w:rPr>
          <w:rFonts w:hint="eastAsia" w:ascii="宋体" w:hAnsi="宋体" w:eastAsia="宋体" w:cs="宋体"/>
          <w:color w:val="auto"/>
          <w:kern w:val="0"/>
          <w:sz w:val="21"/>
          <w:szCs w:val="21"/>
          <w:lang w:val="en-US" w:eastAsia="zh-CN"/>
        </w:rPr>
        <w:t>。</w:t>
      </w:r>
    </w:p>
    <w:p w14:paraId="2EC2AB65">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rPr>
        <w:t>25、</w:t>
      </w:r>
      <w:r>
        <w:rPr>
          <w:rFonts w:hint="eastAsia" w:ascii="仿宋" w:hAnsi="仿宋" w:eastAsia="仿宋" w:cs="仿宋"/>
          <w:color w:val="000000" w:themeColor="text1"/>
          <w:sz w:val="21"/>
          <w:szCs w:val="21"/>
        </w:rPr>
        <w:t>▲</w:t>
      </w:r>
      <w:r>
        <w:rPr>
          <w:rFonts w:hint="eastAsia" w:ascii="宋体" w:hAnsi="宋体" w:eastAsia="宋体" w:cs="宋体"/>
          <w:b/>
          <w:bCs/>
          <w:color w:val="auto"/>
          <w:kern w:val="0"/>
          <w:sz w:val="21"/>
          <w:szCs w:val="21"/>
          <w:lang w:val="en-US" w:eastAsia="zh-CN"/>
        </w:rPr>
        <w:t>专机专用耗材（试剂）限价：配套的过氧化氢卡匣（每个卡匣≥12个胶囊，每个胶囊≥5ml，单循环消耗1-2个胶囊），单价≤250元/套。</w:t>
      </w:r>
    </w:p>
    <w:p w14:paraId="4AD863E5">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lang w:val="en-US" w:eastAsia="zh-CN"/>
        </w:rPr>
      </w:pPr>
    </w:p>
    <w:p w14:paraId="2E40CA7E">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（二）生物阅读器技术参数：</w:t>
      </w:r>
    </w:p>
    <w:p w14:paraId="2CBE1420">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通过专门的荧光探测器，检查嗜热脂肪杆菌芽胞生物指示物（符合《GB 27955-2020》相关要求）的特殊酶的活力，快速判断过氧化氢低温等离子体灭菌和压力蒸汽灭菌的生物监测结果。</w:t>
      </w:r>
    </w:p>
    <w:p w14:paraId="44E1D0E3">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▲快速显示结果：生物监测阴性判读时间≤30分钟，阳性结果读取时间≤10分钟；结果可视化：通过“+、-”或其他信号显示当前的阳性或阴性结果。</w:t>
      </w:r>
    </w:p>
    <w:p w14:paraId="7108EE81">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▲采用光学读头，多读头设计，每个培养孔配置一个独立的光学读头，培养孔数量≥10个，可同时进行监测。</w:t>
      </w:r>
    </w:p>
    <w:p w14:paraId="05B7168E">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≥7英寸触摸屏人机交互，面板显示能够提供便捷的数据阅读，包括培养剩余时间显示。</w:t>
      </w:r>
    </w:p>
    <w:p w14:paraId="440EC369">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可实时查询当前培养孔洞的温度，培养温度：58±1℃。</w:t>
      </w:r>
    </w:p>
    <w:p w14:paraId="7A3AEB4E">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▲具备程序自检功能及自动报警功能：当出现阳性结果时，自动报警；当生物指示物在培养过程中被临时取出，自动报警；仪器出现故障会显示错误代码。</w:t>
      </w:r>
    </w:p>
    <w:p w14:paraId="7CE3D3A5">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拔出生物指示物菌管10秒内放回，不影响培养结果。</w:t>
      </w:r>
    </w:p>
    <w:p w14:paraId="5F3E69FA">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可自动存储培养记录≥10000条，存储内存不足时报警提示。</w:t>
      </w:r>
      <w:r>
        <w:rPr>
          <w:rFonts w:hint="eastAsia" w:ascii="宋体" w:hAnsi="宋体" w:eastAsia="宋体" w:cs="宋体"/>
          <w:color w:val="auto"/>
          <w:kern w:val="0"/>
          <w:sz w:val="21"/>
          <w:szCs w:val="21"/>
          <w:lang w:val="en-US" w:eastAsia="zh-CN"/>
        </w:rPr>
        <w:tab/>
      </w:r>
    </w:p>
    <w:p w14:paraId="645A2980">
      <w:pPr>
        <w:pStyle w:val="2"/>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▲专机专用耗材（试剂）限价：配套的生物指示剂 ≤99元/支。</w:t>
      </w:r>
    </w:p>
    <w:p w14:paraId="11F82F86">
      <w:pPr>
        <w:pStyle w:val="13"/>
        <w:keepNext w:val="0"/>
        <w:keepLines w:val="0"/>
        <w:pageBreakBefore w:val="0"/>
        <w:kinsoku/>
        <w:wordWrap/>
        <w:overflowPunct/>
        <w:topLinePunct w:val="0"/>
        <w:autoSpaceDE/>
        <w:autoSpaceDN/>
        <w:bidi w:val="0"/>
        <w:adjustRightInd/>
        <w:snapToGrid/>
        <w:spacing w:line="360" w:lineRule="auto"/>
        <w:ind w:left="720" w:hanging="720" w:firstLine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cstheme="minorEastAsia"/>
          <w:b/>
          <w:color w:val="000000"/>
          <w:sz w:val="21"/>
          <w:szCs w:val="21"/>
          <w:lang w:val="en-US" w:eastAsia="zh-CN"/>
        </w:rPr>
        <w:t>（三）</w:t>
      </w:r>
      <w:r>
        <w:rPr>
          <w:rFonts w:hint="eastAsia" w:asciiTheme="minorEastAsia" w:hAnsiTheme="minorEastAsia" w:eastAsiaTheme="minorEastAsia" w:cstheme="minorEastAsia"/>
          <w:b/>
          <w:color w:val="000000"/>
          <w:sz w:val="21"/>
          <w:szCs w:val="21"/>
        </w:rPr>
        <w:t>设备配套耗材/试剂</w:t>
      </w:r>
    </w:p>
    <w:p w14:paraId="77F1369A">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sz w:val="21"/>
          <w:szCs w:val="21"/>
          <w:highlight w:val="none"/>
        </w:rPr>
        <w:t>★响应供应商必须</w:t>
      </w:r>
      <w:r>
        <w:rPr>
          <w:rFonts w:hint="eastAsia" w:asciiTheme="minorEastAsia" w:hAnsiTheme="minorEastAsia" w:eastAsiaTheme="minorEastAsia" w:cstheme="minorEastAsia"/>
          <w:b w:val="0"/>
          <w:bCs w:val="0"/>
          <w:sz w:val="21"/>
          <w:szCs w:val="21"/>
          <w:highlight w:val="none"/>
          <w:lang w:val="en-US" w:eastAsia="zh-CN"/>
        </w:rPr>
        <w:t>分别列明</w:t>
      </w:r>
      <w:r>
        <w:rPr>
          <w:rFonts w:hint="eastAsia" w:asciiTheme="minorEastAsia" w:hAnsiTheme="minorEastAsia" w:eastAsiaTheme="minorEastAsia" w:cstheme="minorEastAsia"/>
          <w:b w:val="0"/>
          <w:bCs w:val="0"/>
          <w:sz w:val="21"/>
          <w:szCs w:val="21"/>
          <w:highlight w:val="none"/>
        </w:rPr>
        <w:t>所包含的</w:t>
      </w:r>
      <w:r>
        <w:rPr>
          <w:rFonts w:hint="eastAsia" w:asciiTheme="minorEastAsia" w:hAnsiTheme="minorEastAsia" w:eastAsiaTheme="minorEastAsia" w:cstheme="minorEastAsia"/>
          <w:b w:val="0"/>
          <w:bCs w:val="0"/>
          <w:color w:val="000000"/>
          <w:sz w:val="21"/>
          <w:szCs w:val="21"/>
          <w:highlight w:val="none"/>
        </w:rPr>
        <w:t>主要试剂耗材及配套耗材（如质控品、校准品、清洗液</w:t>
      </w:r>
      <w:r>
        <w:rPr>
          <w:rFonts w:hint="eastAsia" w:asciiTheme="minorEastAsia" w:hAnsiTheme="minorEastAsia" w:eastAsiaTheme="minorEastAsia" w:cstheme="minorEastAsia"/>
          <w:b w:val="0"/>
          <w:bCs w:val="0"/>
          <w:color w:val="000000"/>
          <w:sz w:val="21"/>
          <w:szCs w:val="21"/>
          <w:highlight w:val="none"/>
          <w:lang w:eastAsia="zh-CN"/>
        </w:rPr>
        <w:t>、</w:t>
      </w:r>
      <w:r>
        <w:rPr>
          <w:rFonts w:hint="eastAsia" w:asciiTheme="minorEastAsia" w:hAnsiTheme="minorEastAsia" w:eastAsiaTheme="minorEastAsia" w:cstheme="minorEastAsia"/>
          <w:b w:val="0"/>
          <w:bCs w:val="0"/>
          <w:color w:val="000000"/>
          <w:sz w:val="21"/>
          <w:szCs w:val="21"/>
          <w:highlight w:val="none"/>
          <w:lang w:val="en-US" w:eastAsia="zh-CN"/>
        </w:rPr>
        <w:t>定标液</w:t>
      </w:r>
      <w:r>
        <w:rPr>
          <w:rFonts w:hint="eastAsia" w:asciiTheme="minorEastAsia" w:hAnsiTheme="minorEastAsia" w:eastAsiaTheme="minorEastAsia" w:cstheme="minorEastAsia"/>
          <w:b w:val="0"/>
          <w:bCs w:val="0"/>
          <w:color w:val="000000"/>
          <w:sz w:val="21"/>
          <w:szCs w:val="21"/>
          <w:highlight w:val="none"/>
        </w:rPr>
        <w:t>等）的清单</w:t>
      </w:r>
      <w:r>
        <w:rPr>
          <w:rFonts w:hint="eastAsia" w:asciiTheme="minorEastAsia" w:hAnsiTheme="minorEastAsia" w:cstheme="minorEastAsia"/>
          <w:b w:val="0"/>
          <w:bCs w:val="0"/>
          <w:color w:val="000000"/>
          <w:sz w:val="21"/>
          <w:szCs w:val="21"/>
          <w:highlight w:val="none"/>
          <w:lang w:eastAsia="zh-CN"/>
        </w:rPr>
        <w:t>，</w:t>
      </w:r>
      <w:r>
        <w:rPr>
          <w:rFonts w:hint="eastAsia" w:asciiTheme="minorEastAsia" w:hAnsiTheme="minorEastAsia" w:cstheme="minorEastAsia"/>
          <w:b w:val="0"/>
          <w:bCs w:val="0"/>
          <w:color w:val="000000"/>
          <w:sz w:val="21"/>
          <w:szCs w:val="21"/>
          <w:highlight w:val="none"/>
          <w:lang w:val="en-US" w:eastAsia="zh-CN"/>
        </w:rPr>
        <w:t>并对其进行报价</w:t>
      </w:r>
      <w:r>
        <w:rPr>
          <w:rFonts w:hint="eastAsia" w:asciiTheme="minorEastAsia" w:hAnsiTheme="minorEastAsia" w:eastAsiaTheme="minorEastAsia" w:cstheme="minorEastAsia"/>
          <w:b w:val="0"/>
          <w:bCs w:val="0"/>
          <w:color w:val="000000"/>
          <w:sz w:val="21"/>
          <w:szCs w:val="21"/>
          <w:highlight w:val="none"/>
        </w:rPr>
        <w:t>；</w:t>
      </w:r>
    </w:p>
    <w:p w14:paraId="5B198E0B">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yellow"/>
        </w:rPr>
      </w:pPr>
      <w:r>
        <w:rPr>
          <w:rFonts w:hint="eastAsia" w:ascii="宋体" w:hAnsi="宋体" w:eastAsia="宋体" w:cs="宋体"/>
          <w:b/>
          <w:sz w:val="21"/>
          <w:szCs w:val="21"/>
          <w:lang w:val="en-US" w:eastAsia="zh-CN"/>
        </w:rPr>
        <w:t>每套设备配置要求（</w:t>
      </w:r>
      <w:r>
        <w:rPr>
          <w:rFonts w:hint="eastAsia" w:ascii="宋体" w:hAnsi="宋体" w:eastAsia="宋体" w:cs="宋体"/>
          <w:b/>
          <w:sz w:val="21"/>
          <w:szCs w:val="21"/>
        </w:rPr>
        <w:t>标准套至少包含以下内容</w:t>
      </w:r>
      <w:r>
        <w:rPr>
          <w:rFonts w:hint="eastAsia" w:ascii="宋体" w:hAnsi="宋体" w:eastAsia="宋体" w:cs="宋体"/>
          <w:b/>
          <w:sz w:val="21"/>
          <w:szCs w:val="21"/>
          <w:lang w:val="en-US"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375"/>
        <w:gridCol w:w="1197"/>
        <w:gridCol w:w="989"/>
      </w:tblGrid>
      <w:tr w14:paraId="5B8C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EE3D0C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序号</w:t>
            </w:r>
          </w:p>
        </w:tc>
        <w:tc>
          <w:tcPr>
            <w:tcW w:w="4375" w:type="dxa"/>
          </w:tcPr>
          <w:p w14:paraId="5F7357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名称</w:t>
            </w:r>
          </w:p>
        </w:tc>
        <w:tc>
          <w:tcPr>
            <w:tcW w:w="1197" w:type="dxa"/>
          </w:tcPr>
          <w:p w14:paraId="45F3AA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数量</w:t>
            </w:r>
          </w:p>
        </w:tc>
        <w:tc>
          <w:tcPr>
            <w:tcW w:w="989" w:type="dxa"/>
          </w:tcPr>
          <w:p w14:paraId="4AB34F0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单位</w:t>
            </w:r>
          </w:p>
        </w:tc>
      </w:tr>
      <w:tr w14:paraId="2E3A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79472C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w:t>
            </w:r>
          </w:p>
        </w:tc>
        <w:tc>
          <w:tcPr>
            <w:tcW w:w="4375" w:type="dxa"/>
          </w:tcPr>
          <w:p w14:paraId="175B9F1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过氧化氢低温等离子体灭菌器主机</w:t>
            </w:r>
          </w:p>
        </w:tc>
        <w:tc>
          <w:tcPr>
            <w:tcW w:w="1197" w:type="dxa"/>
          </w:tcPr>
          <w:p w14:paraId="728E0ED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89" w:type="dxa"/>
          </w:tcPr>
          <w:p w14:paraId="7093F7D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r>
      <w:tr w14:paraId="51C2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38475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w:t>
            </w:r>
          </w:p>
        </w:tc>
        <w:tc>
          <w:tcPr>
            <w:tcW w:w="4375" w:type="dxa"/>
          </w:tcPr>
          <w:p w14:paraId="35335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Theme="minorEastAsia" w:hAnsiTheme="minorEastAsia" w:eastAsiaTheme="minorEastAsia" w:cstheme="minorEastAsia"/>
                <w:b/>
                <w:color w:val="000000" w:themeColor="text1"/>
                <w:sz w:val="21"/>
                <w:szCs w:val="21"/>
                <w:lang w:val="en-US"/>
              </w:rPr>
            </w:pPr>
            <w:r>
              <w:rPr>
                <w:rFonts w:hint="eastAsia" w:asciiTheme="minorEastAsia" w:hAnsiTheme="minorEastAsia" w:cstheme="minorEastAsia"/>
                <w:color w:val="000000" w:themeColor="text1"/>
                <w:sz w:val="21"/>
                <w:szCs w:val="21"/>
                <w:lang w:val="en-US" w:eastAsia="zh-CN"/>
              </w:rPr>
              <w:t>过氧化氢低温等离子体灭菌器配套篮筐</w:t>
            </w:r>
          </w:p>
        </w:tc>
        <w:tc>
          <w:tcPr>
            <w:tcW w:w="1197" w:type="dxa"/>
          </w:tcPr>
          <w:p w14:paraId="7E6F84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989" w:type="dxa"/>
          </w:tcPr>
          <w:p w14:paraId="41F1BF6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r>
      <w:tr w14:paraId="7874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48B82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3</w:t>
            </w:r>
          </w:p>
        </w:tc>
        <w:tc>
          <w:tcPr>
            <w:tcW w:w="4375" w:type="dxa"/>
          </w:tcPr>
          <w:p w14:paraId="022943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000000" w:themeColor="text1"/>
                <w:sz w:val="21"/>
                <w:szCs w:val="21"/>
                <w:lang w:val="en-US" w:eastAsia="zh-CN"/>
              </w:rPr>
            </w:pPr>
            <w:r>
              <w:rPr>
                <w:rFonts w:hint="eastAsia" w:asciiTheme="minorEastAsia" w:hAnsiTheme="minorEastAsia" w:cstheme="minorEastAsia"/>
                <w:b w:val="0"/>
                <w:bCs/>
                <w:color w:val="000000" w:themeColor="text1"/>
                <w:sz w:val="21"/>
                <w:szCs w:val="21"/>
                <w:lang w:val="en-US" w:eastAsia="zh-CN"/>
              </w:rPr>
              <w:t>生物阅读器</w:t>
            </w:r>
          </w:p>
        </w:tc>
        <w:tc>
          <w:tcPr>
            <w:tcW w:w="1197" w:type="dxa"/>
          </w:tcPr>
          <w:p w14:paraId="202EEB5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989" w:type="dxa"/>
          </w:tcPr>
          <w:p w14:paraId="071910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r>
      <w:tr w14:paraId="676F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F2E7C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4</w:t>
            </w:r>
          </w:p>
        </w:tc>
        <w:tc>
          <w:tcPr>
            <w:tcW w:w="4375" w:type="dxa"/>
            <w:vAlign w:val="top"/>
          </w:tcPr>
          <w:p w14:paraId="2CE82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sz w:val="21"/>
                <w:szCs w:val="21"/>
              </w:rPr>
              <w:t>中文说明书、中文维修手册、中文操作流程卡（另电子版1份）；</w:t>
            </w:r>
          </w:p>
        </w:tc>
        <w:tc>
          <w:tcPr>
            <w:tcW w:w="1197" w:type="dxa"/>
            <w:vAlign w:val="top"/>
          </w:tcPr>
          <w:p w14:paraId="1E8164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89" w:type="dxa"/>
            <w:vAlign w:val="top"/>
          </w:tcPr>
          <w:p w14:paraId="79FEE9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份</w:t>
            </w:r>
          </w:p>
        </w:tc>
      </w:tr>
      <w:tr w14:paraId="64D0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FEB8F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5</w:t>
            </w:r>
          </w:p>
        </w:tc>
        <w:tc>
          <w:tcPr>
            <w:tcW w:w="4375" w:type="dxa"/>
            <w:vAlign w:val="top"/>
          </w:tcPr>
          <w:p w14:paraId="7B863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sz w:val="21"/>
                <w:szCs w:val="21"/>
              </w:rPr>
              <w:t>配齐与主机相匹配的附件设备，如连接管、连线、架子、特殊插座插头和工具等</w:t>
            </w:r>
          </w:p>
        </w:tc>
        <w:tc>
          <w:tcPr>
            <w:tcW w:w="1197" w:type="dxa"/>
            <w:vAlign w:val="top"/>
          </w:tcPr>
          <w:p w14:paraId="5408F78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89" w:type="dxa"/>
            <w:vAlign w:val="top"/>
          </w:tcPr>
          <w:p w14:paraId="73338C9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6D8B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8C808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cstheme="minorEastAsia"/>
                <w:color w:val="000000" w:themeColor="text1"/>
                <w:sz w:val="21"/>
                <w:szCs w:val="21"/>
                <w:lang w:val="en-US" w:eastAsia="zh-CN"/>
              </w:rPr>
              <w:t>6</w:t>
            </w:r>
          </w:p>
        </w:tc>
        <w:tc>
          <w:tcPr>
            <w:tcW w:w="4375" w:type="dxa"/>
            <w:vAlign w:val="top"/>
          </w:tcPr>
          <w:p w14:paraId="5ED10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用于设备验收安装测试的耗材</w:t>
            </w:r>
          </w:p>
        </w:tc>
        <w:tc>
          <w:tcPr>
            <w:tcW w:w="1197" w:type="dxa"/>
            <w:vAlign w:val="top"/>
          </w:tcPr>
          <w:p w14:paraId="06CEFE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989" w:type="dxa"/>
            <w:vAlign w:val="top"/>
          </w:tcPr>
          <w:p w14:paraId="3284A2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r>
    </w:tbl>
    <w:p w14:paraId="15F3EE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color w:val="000000" w:themeColor="text1"/>
          <w:sz w:val="24"/>
        </w:rPr>
      </w:pPr>
      <w:bookmarkStart w:id="0" w:name="_GoBack"/>
      <w:bookmarkEnd w:id="0"/>
    </w:p>
    <w:p w14:paraId="11AD96EA">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主要</w:t>
      </w:r>
      <w:r>
        <w:rPr>
          <w:rFonts w:hint="eastAsia" w:ascii="宋体" w:hAnsi="宋体" w:eastAsia="宋体" w:cs="宋体"/>
          <w:b/>
          <w:color w:val="000000" w:themeColor="text1"/>
          <w:sz w:val="21"/>
          <w:szCs w:val="21"/>
        </w:rPr>
        <w:t>商务要求：</w:t>
      </w:r>
    </w:p>
    <w:p w14:paraId="751AF8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1.交货及安装、验收要求</w:t>
      </w:r>
    </w:p>
    <w:p w14:paraId="775C65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1.1交货地点：采购人指定地点。</w:t>
      </w:r>
    </w:p>
    <w:p w14:paraId="1C8A26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1.2交货期：中标供应商应当在中标通知书发出之日起30日内按</w:t>
      </w:r>
      <w:r>
        <w:rPr>
          <w:rFonts w:hint="eastAsia" w:asciiTheme="minorEastAsia" w:hAnsiTheme="minorEastAsia" w:eastAsiaTheme="minorEastAsia" w:cstheme="minorEastAsia"/>
          <w:color w:val="000000" w:themeColor="text1"/>
          <w:sz w:val="21"/>
          <w:szCs w:val="21"/>
          <w:lang w:eastAsia="zh-CN"/>
        </w:rPr>
        <w:t>采购需求</w:t>
      </w:r>
      <w:r>
        <w:rPr>
          <w:rFonts w:hint="eastAsia" w:asciiTheme="minorEastAsia" w:hAnsiTheme="minorEastAsia" w:eastAsiaTheme="minorEastAsia" w:cstheme="minorEastAsia"/>
          <w:color w:val="000000" w:themeColor="text1"/>
          <w:sz w:val="21"/>
          <w:szCs w:val="21"/>
        </w:rPr>
        <w:t>及中标人的投标文件确定的事项与采购人签订合同，签订合同后</w:t>
      </w:r>
      <w:r>
        <w:rPr>
          <w:rFonts w:hint="eastAsia" w:asciiTheme="minorEastAsia" w:hAnsiTheme="minorEastAsia" w:eastAsiaTheme="minorEastAsia" w:cstheme="minorEastAsia"/>
          <w:color w:val="FF0000"/>
          <w:sz w:val="21"/>
          <w:szCs w:val="21"/>
          <w:u w:val="single"/>
        </w:rPr>
        <w:t xml:space="preserve"> </w:t>
      </w:r>
      <w:r>
        <w:rPr>
          <w:rFonts w:hint="eastAsia" w:asciiTheme="minorEastAsia" w:hAnsiTheme="minorEastAsia" w:eastAsiaTheme="minorEastAsia" w:cstheme="minorEastAsia"/>
          <w:color w:val="FF0000"/>
          <w:sz w:val="21"/>
          <w:szCs w:val="21"/>
          <w:u w:val="single"/>
          <w:lang w:val="en-US" w:eastAsia="zh-CN"/>
        </w:rPr>
        <w:t>30</w:t>
      </w:r>
      <w:r>
        <w:rPr>
          <w:rFonts w:hint="eastAsia" w:asciiTheme="minorEastAsia" w:hAnsiTheme="minorEastAsia" w:eastAsiaTheme="minorEastAsia" w:cstheme="minorEastAsia"/>
          <w:color w:val="FF0000"/>
          <w:sz w:val="21"/>
          <w:szCs w:val="21"/>
        </w:rPr>
        <w:t>日</w:t>
      </w:r>
      <w:r>
        <w:rPr>
          <w:rFonts w:hint="eastAsia" w:asciiTheme="minorEastAsia" w:hAnsiTheme="minorEastAsia" w:eastAsiaTheme="minorEastAsia" w:cstheme="minorEastAsia"/>
          <w:color w:val="000000" w:themeColor="text1"/>
          <w:sz w:val="21"/>
          <w:szCs w:val="21"/>
        </w:rPr>
        <w:t>内完成设备的安装调试。</w:t>
      </w:r>
    </w:p>
    <w:p w14:paraId="07F8E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rPr>
        <w:t>1.3中标供应商须保证中标后所提供的设备为原装、全新合格的产品</w:t>
      </w:r>
      <w:r>
        <w:rPr>
          <w:rFonts w:hint="eastAsia" w:asciiTheme="minorEastAsia" w:hAnsiTheme="minorEastAsia" w:eastAsiaTheme="minorEastAsia" w:cstheme="minorEastAsia"/>
          <w:color w:val="000000" w:themeColor="text1"/>
          <w:sz w:val="21"/>
          <w:szCs w:val="21"/>
          <w:lang w:eastAsia="zh-CN"/>
        </w:rPr>
        <w:t>；</w:t>
      </w:r>
      <w:r>
        <w:rPr>
          <w:rFonts w:hint="eastAsia" w:asciiTheme="minorEastAsia" w:hAnsiTheme="minorEastAsia" w:eastAsiaTheme="minorEastAsia" w:cstheme="minorEastAsia"/>
          <w:color w:val="000000" w:themeColor="text1"/>
          <w:sz w:val="21"/>
          <w:szCs w:val="21"/>
          <w:highlight w:val="none"/>
          <w:lang w:val="en-US" w:eastAsia="zh-CN"/>
        </w:rPr>
        <w:t>且原装进口产品生产日期与交货日期差值</w:t>
      </w:r>
      <w:r>
        <w:rPr>
          <w:rFonts w:hint="eastAsia" w:asciiTheme="minorEastAsia" w:hAnsiTheme="minorEastAsia" w:eastAsiaTheme="minorEastAsia" w:cstheme="minorEastAsia"/>
          <w:color w:val="000000" w:themeColor="text1"/>
          <w:sz w:val="21"/>
          <w:szCs w:val="21"/>
          <w:highlight w:val="yellow"/>
          <w:lang w:val="en-US" w:eastAsia="zh-CN"/>
        </w:rPr>
        <w:t>≤12</w:t>
      </w:r>
      <w:r>
        <w:rPr>
          <w:rFonts w:hint="eastAsia" w:asciiTheme="minorEastAsia" w:hAnsiTheme="minorEastAsia" w:eastAsiaTheme="minorEastAsia" w:cstheme="minorEastAsia"/>
          <w:color w:val="000000" w:themeColor="text1"/>
          <w:sz w:val="21"/>
          <w:szCs w:val="21"/>
          <w:highlight w:val="none"/>
          <w:lang w:val="en-US" w:eastAsia="zh-CN"/>
        </w:rPr>
        <w:t>个月；国产产品生产日期与交货日期差值≤3个月。</w:t>
      </w:r>
    </w:p>
    <w:p w14:paraId="33B428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themeColor="text1"/>
          <w:sz w:val="21"/>
          <w:szCs w:val="21"/>
        </w:rPr>
        <w:t>1.5验收方式：按《小榄镇</w:t>
      </w:r>
      <w:r>
        <w:rPr>
          <w:rFonts w:hint="eastAsia" w:asciiTheme="minorEastAsia" w:hAnsiTheme="minorEastAsia" w:eastAsiaTheme="minorEastAsia" w:cstheme="minorEastAsia"/>
          <w:color w:val="000000" w:themeColor="text1"/>
          <w:sz w:val="21"/>
          <w:szCs w:val="21"/>
          <w:lang w:eastAsia="zh-CN"/>
        </w:rPr>
        <w:t>公立</w:t>
      </w:r>
      <w:r>
        <w:rPr>
          <w:rFonts w:hint="eastAsia" w:asciiTheme="minorEastAsia" w:hAnsiTheme="minorEastAsia" w:eastAsiaTheme="minorEastAsia" w:cstheme="minorEastAsia"/>
          <w:color w:val="000000" w:themeColor="text1"/>
          <w:sz w:val="21"/>
          <w:szCs w:val="21"/>
        </w:rPr>
        <w:t>医院</w:t>
      </w:r>
      <w:r>
        <w:rPr>
          <w:rFonts w:hint="eastAsia" w:asciiTheme="minorEastAsia" w:hAnsiTheme="minorEastAsia" w:eastAsiaTheme="minorEastAsia" w:cstheme="minorEastAsia"/>
          <w:color w:val="000000" w:themeColor="text1"/>
          <w:sz w:val="21"/>
          <w:szCs w:val="21"/>
          <w:lang w:eastAsia="zh-CN"/>
        </w:rPr>
        <w:t>政府</w:t>
      </w:r>
      <w:r>
        <w:rPr>
          <w:rFonts w:hint="eastAsia" w:asciiTheme="minorEastAsia" w:hAnsiTheme="minorEastAsia" w:eastAsiaTheme="minorEastAsia" w:cstheme="minorEastAsia"/>
          <w:color w:val="000000" w:themeColor="text1"/>
          <w:sz w:val="21"/>
          <w:szCs w:val="21"/>
        </w:rPr>
        <w:t>采购和验收</w:t>
      </w:r>
      <w:r>
        <w:rPr>
          <w:rFonts w:hint="eastAsia" w:asciiTheme="minorEastAsia" w:hAnsiTheme="minorEastAsia" w:eastAsiaTheme="minorEastAsia" w:cstheme="minorEastAsia"/>
          <w:color w:val="auto"/>
          <w:sz w:val="21"/>
          <w:szCs w:val="21"/>
          <w:lang w:eastAsia="zh-CN"/>
        </w:rPr>
        <w:t>办法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和《中山市小榄人民医院医疗设备验收管理制度》</w:t>
      </w:r>
      <w:r>
        <w:rPr>
          <w:rFonts w:hint="eastAsia" w:asciiTheme="minorEastAsia" w:hAnsiTheme="minorEastAsia" w:eastAsiaTheme="minorEastAsia" w:cstheme="minorEastAsia"/>
          <w:color w:val="auto"/>
          <w:sz w:val="21"/>
          <w:szCs w:val="21"/>
        </w:rPr>
        <w:t>。</w:t>
      </w:r>
    </w:p>
    <w:p w14:paraId="37607C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供应商须在</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文件提供</w:t>
      </w:r>
      <w:r>
        <w:rPr>
          <w:rFonts w:hint="eastAsia" w:asciiTheme="minorEastAsia" w:hAnsiTheme="minorEastAsia" w:eastAsiaTheme="minorEastAsia" w:cstheme="minorEastAsia"/>
          <w:color w:val="auto"/>
          <w:sz w:val="21"/>
          <w:szCs w:val="21"/>
          <w:highlight w:val="none"/>
          <w:lang w:val="en-US" w:eastAsia="zh-CN"/>
        </w:rPr>
        <w:t>该项目完整的授权书。</w:t>
      </w:r>
    </w:p>
    <w:p w14:paraId="71BBED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2.售后服务要求</w:t>
      </w:r>
    </w:p>
    <w:p w14:paraId="2B351F45">
      <w:pPr>
        <w:keepNext w:val="0"/>
        <w:keepLines w:val="0"/>
        <w:pageBreakBefore w:val="0"/>
        <w:tabs>
          <w:tab w:val="left" w:pos="4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2.1中标供应商必须在中国境内有售后服务机构，并附有售后服务能力说明。</w:t>
      </w:r>
    </w:p>
    <w:p w14:paraId="70FB52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★2.2中标供应商须提供设备原厂质保（设备原厂质量保修范围和保修期）至少</w:t>
      </w:r>
      <w:r>
        <w:rPr>
          <w:rFonts w:hint="eastAsia" w:asciiTheme="minorEastAsia" w:hAnsiTheme="minorEastAsia" w:eastAsiaTheme="minorEastAsia" w:cstheme="minorEastAsia"/>
          <w:b/>
          <w:bCs/>
          <w:color w:val="auto"/>
          <w:sz w:val="21"/>
          <w:szCs w:val="21"/>
          <w:highlight w:val="yellow"/>
        </w:rPr>
        <w:t>为</w:t>
      </w:r>
      <w:r>
        <w:rPr>
          <w:rFonts w:hint="eastAsia" w:asciiTheme="minorEastAsia" w:hAnsiTheme="minorEastAsia" w:cstheme="minorEastAsia"/>
          <w:b/>
          <w:bCs/>
          <w:color w:val="auto"/>
          <w:sz w:val="21"/>
          <w:szCs w:val="21"/>
          <w:highlight w:val="yellow"/>
          <w:u w:val="single"/>
          <w:lang w:val="en-US" w:eastAsia="zh-CN"/>
        </w:rPr>
        <w:t>2</w:t>
      </w:r>
      <w:r>
        <w:rPr>
          <w:rFonts w:hint="eastAsia" w:asciiTheme="minorEastAsia" w:hAnsiTheme="minorEastAsia" w:eastAsiaTheme="minorEastAsia" w:cstheme="minorEastAsia"/>
          <w:b/>
          <w:bCs/>
          <w:color w:val="auto"/>
          <w:sz w:val="21"/>
          <w:szCs w:val="21"/>
          <w:highlight w:val="yellow"/>
          <w:u w:val="single"/>
        </w:rPr>
        <w:t xml:space="preserve"> </w:t>
      </w:r>
      <w:r>
        <w:rPr>
          <w:rFonts w:hint="eastAsia" w:asciiTheme="minorEastAsia" w:hAnsiTheme="minorEastAsia" w:eastAsiaTheme="minorEastAsia" w:cstheme="minorEastAsia"/>
          <w:b/>
          <w:bCs/>
          <w:color w:val="auto"/>
          <w:sz w:val="21"/>
          <w:szCs w:val="21"/>
          <w:highlight w:val="yellow"/>
        </w:rPr>
        <w:t>年。</w:t>
      </w:r>
    </w:p>
    <w:p w14:paraId="34C701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2.3在售后期内，中标供应商在接到用户的维修通知，响应时间为半小时内，工程师到达现场时间为4小时内，排除故障时限为到达现场后8小时内。</w:t>
      </w:r>
    </w:p>
    <w:p w14:paraId="64958E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2.4如果产品故障在检修12小时后仍无法排除，中标供应商应在24小时内提供不低于故障产品规格型号档次的备用产品供采购人使用，直至故障产品修复。</w:t>
      </w:r>
    </w:p>
    <w:p w14:paraId="5ED331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rPr>
      </w:pPr>
    </w:p>
    <w:p w14:paraId="5BC1A4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b/>
          <w:color w:val="000000" w:themeColor="text1"/>
          <w:sz w:val="21"/>
          <w:szCs w:val="21"/>
        </w:rPr>
        <w:t>3.付款方式</w:t>
      </w:r>
    </w:p>
    <w:p w14:paraId="1BE3E5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3.1本合同的每笔款项以人民币转账方式支付</w:t>
      </w:r>
      <w:r>
        <w:rPr>
          <w:rFonts w:hint="eastAsia" w:asciiTheme="minorEastAsia" w:hAnsiTheme="minorEastAsia" w:eastAsiaTheme="minorEastAsia" w:cstheme="minorEastAsia"/>
          <w:color w:val="000000" w:themeColor="text1"/>
          <w:sz w:val="21"/>
          <w:szCs w:val="21"/>
          <w:lang w:eastAsia="zh-CN"/>
        </w:rPr>
        <w:t>。</w:t>
      </w:r>
    </w:p>
    <w:p w14:paraId="2797CF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3.2</w:t>
      </w:r>
      <w:r>
        <w:rPr>
          <w:rFonts w:hint="eastAsia" w:asciiTheme="minorEastAsia" w:hAnsiTheme="minorEastAsia" w:eastAsiaTheme="minorEastAsia" w:cstheme="minorEastAsia"/>
          <w:color w:val="auto"/>
          <w:sz w:val="21"/>
          <w:szCs w:val="21"/>
          <w:highlight w:val="none"/>
        </w:rPr>
        <w:t>合同签订后，</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rPr>
        <w:t>按合同协议时间提供货物</w:t>
      </w:r>
      <w:r>
        <w:rPr>
          <w:rFonts w:hint="eastAsia" w:asciiTheme="minorEastAsia" w:hAnsiTheme="minorEastAsia" w:eastAsiaTheme="minorEastAsia" w:cstheme="minorEastAsia"/>
          <w:color w:val="auto"/>
          <w:sz w:val="21"/>
          <w:szCs w:val="21"/>
          <w:highlight w:val="none"/>
          <w:lang w:val="en-US" w:eastAsia="zh-CN"/>
        </w:rPr>
        <w:t>或服务完成后</w:t>
      </w:r>
      <w:r>
        <w:rPr>
          <w:rFonts w:hint="eastAsia" w:asciiTheme="minorEastAsia" w:hAnsiTheme="minorEastAsia" w:eastAsiaTheme="minorEastAsia" w:cstheme="minorEastAsia"/>
          <w:color w:val="auto"/>
          <w:sz w:val="21"/>
          <w:szCs w:val="21"/>
          <w:highlight w:val="none"/>
        </w:rPr>
        <w:t>，经</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规定的验收人员书面确认验收合格，</w:t>
      </w:r>
      <w:r>
        <w:rPr>
          <w:rFonts w:hint="eastAsia" w:asciiTheme="minorEastAsia" w:hAnsiTheme="minorEastAsia" w:eastAsiaTheme="minorEastAsia" w:cstheme="minorEastAsia"/>
          <w:color w:val="auto"/>
          <w:sz w:val="21"/>
          <w:szCs w:val="21"/>
          <w:highlight w:val="none"/>
          <w:lang w:val="en-US" w:eastAsia="zh-CN"/>
        </w:rPr>
        <w:t>中标供应商即</w:t>
      </w:r>
      <w:r>
        <w:rPr>
          <w:rFonts w:hint="eastAsia" w:asciiTheme="minorEastAsia" w:hAnsiTheme="minorEastAsia" w:eastAsiaTheme="minorEastAsia" w:cstheme="minorEastAsia"/>
          <w:color w:val="auto"/>
          <w:sz w:val="21"/>
          <w:szCs w:val="21"/>
          <w:highlight w:val="none"/>
        </w:rPr>
        <w:t>开具</w:t>
      </w:r>
      <w:r>
        <w:rPr>
          <w:rFonts w:hint="eastAsia" w:asciiTheme="minorEastAsia" w:hAnsiTheme="minorEastAsia" w:eastAsiaTheme="minorEastAsia" w:cstheme="minorEastAsia"/>
          <w:color w:val="auto"/>
          <w:sz w:val="21"/>
          <w:szCs w:val="21"/>
          <w:highlight w:val="none"/>
          <w:lang w:val="en-US" w:eastAsia="zh-CN"/>
        </w:rPr>
        <w:t>有效的</w:t>
      </w:r>
      <w:r>
        <w:rPr>
          <w:rFonts w:hint="eastAsia" w:asciiTheme="minorEastAsia" w:hAnsiTheme="minorEastAsia" w:eastAsiaTheme="minorEastAsia" w:cstheme="minorEastAsia"/>
          <w:color w:val="auto"/>
          <w:sz w:val="21"/>
          <w:szCs w:val="21"/>
          <w:highlight w:val="none"/>
        </w:rPr>
        <w:t>增值税普通发票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确认</w:t>
      </w:r>
      <w:r>
        <w:rPr>
          <w:rFonts w:hint="eastAsia" w:asciiTheme="minorEastAsia" w:hAnsiTheme="minorEastAsia" w:eastAsiaTheme="minorEastAsia" w:cstheme="minorEastAsia"/>
          <w:color w:val="auto"/>
          <w:sz w:val="21"/>
          <w:szCs w:val="21"/>
          <w:highlight w:val="none"/>
          <w:lang w:val="en-US" w:eastAsia="zh-CN"/>
        </w:rPr>
        <w:t>发票</w:t>
      </w:r>
      <w:r>
        <w:rPr>
          <w:rFonts w:hint="eastAsia" w:asciiTheme="minorEastAsia" w:hAnsiTheme="minorEastAsia" w:eastAsiaTheme="minorEastAsia" w:cstheme="minorEastAsia"/>
          <w:color w:val="auto"/>
          <w:sz w:val="21"/>
          <w:szCs w:val="21"/>
          <w:highlight w:val="none"/>
        </w:rPr>
        <w:t>无误后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在收到发票之日起</w:t>
      </w:r>
      <w:r>
        <w:rPr>
          <w:rFonts w:hint="eastAsia" w:asciiTheme="minorEastAsia" w:hAnsiTheme="minorEastAsia" w:eastAsiaTheme="minorEastAsia" w:cstheme="minorEastAsia"/>
          <w:color w:val="auto"/>
          <w:sz w:val="21"/>
          <w:szCs w:val="21"/>
          <w:highlight w:val="none"/>
          <w:u w:val="single"/>
          <w:lang w:val="en-US" w:eastAsia="zh-CN"/>
        </w:rPr>
        <w:t xml:space="preserve"> 30</w:t>
      </w:r>
      <w:r>
        <w:rPr>
          <w:rFonts w:hint="eastAsia" w:asciiTheme="minorEastAsia" w:hAnsiTheme="minorEastAsia" w:eastAsiaTheme="minorEastAsia" w:cstheme="minorEastAsia"/>
          <w:color w:val="auto"/>
          <w:sz w:val="21"/>
          <w:szCs w:val="21"/>
          <w:highlight w:val="none"/>
          <w:lang w:val="en-US" w:eastAsia="zh-CN"/>
        </w:rPr>
        <w:t>日</w:t>
      </w:r>
      <w:r>
        <w:rPr>
          <w:rFonts w:hint="eastAsia" w:asciiTheme="minorEastAsia" w:hAnsiTheme="minorEastAsia" w:eastAsiaTheme="minorEastAsia" w:cstheme="minorEastAsia"/>
          <w:color w:val="auto"/>
          <w:sz w:val="21"/>
          <w:szCs w:val="21"/>
          <w:highlight w:val="none"/>
        </w:rPr>
        <w:t>内</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rPr>
        <w:t>支付合同总金额的</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000000" w:themeColor="text1"/>
          <w:sz w:val="21"/>
          <w:szCs w:val="21"/>
        </w:rPr>
        <w:t>；合同总金额的5%</w:t>
      </w:r>
      <w:r>
        <w:rPr>
          <w:rFonts w:hint="eastAsia" w:asciiTheme="minorEastAsia" w:hAnsiTheme="minorEastAsia" w:eastAsiaTheme="minorEastAsia" w:cstheme="minorEastAsia"/>
          <w:color w:val="000000" w:themeColor="text1"/>
          <w:sz w:val="21"/>
          <w:szCs w:val="21"/>
          <w:lang w:eastAsia="zh-CN"/>
        </w:rPr>
        <w:t>，</w:t>
      </w:r>
      <w:r>
        <w:rPr>
          <w:rFonts w:hint="eastAsia" w:asciiTheme="minorEastAsia" w:hAnsiTheme="minorEastAsia" w:eastAsiaTheme="minorEastAsia" w:cstheme="minorEastAsia"/>
          <w:color w:val="000000" w:themeColor="text1"/>
          <w:sz w:val="21"/>
          <w:szCs w:val="21"/>
          <w:lang w:val="en-US" w:eastAsia="zh-CN"/>
        </w:rPr>
        <w:t>作为第二期款项，</w:t>
      </w:r>
      <w:r>
        <w:rPr>
          <w:rFonts w:hint="eastAsia" w:asciiTheme="minorEastAsia" w:hAnsiTheme="minorEastAsia" w:eastAsiaTheme="minorEastAsia" w:cstheme="minorEastAsia"/>
          <w:color w:val="000000" w:themeColor="text1"/>
          <w:sz w:val="21"/>
          <w:szCs w:val="21"/>
          <w:highlight w:val="none"/>
        </w:rPr>
        <w:t>在</w:t>
      </w:r>
      <w:r>
        <w:rPr>
          <w:rFonts w:hint="eastAsia" w:asciiTheme="minorEastAsia" w:hAnsiTheme="minorEastAsia" w:eastAsiaTheme="minorEastAsia" w:cstheme="minorEastAsia"/>
          <w:color w:val="000000" w:themeColor="text1"/>
          <w:sz w:val="21"/>
          <w:szCs w:val="21"/>
          <w:highlight w:val="none"/>
          <w:u w:val="single"/>
          <w:lang w:val="en-US" w:eastAsia="zh-CN"/>
        </w:rPr>
        <w:t xml:space="preserve"> 质保期满</w:t>
      </w:r>
      <w:r>
        <w:rPr>
          <w:rFonts w:hint="eastAsia" w:asciiTheme="minorEastAsia" w:hAnsiTheme="minorEastAsia" w:cstheme="minorEastAsia"/>
          <w:color w:val="000000" w:themeColor="text1"/>
          <w:sz w:val="21"/>
          <w:szCs w:val="21"/>
          <w:highlight w:val="none"/>
          <w:u w:val="single"/>
          <w:lang w:val="en-US" w:eastAsia="zh-CN"/>
        </w:rPr>
        <w:t xml:space="preserve"> </w:t>
      </w:r>
      <w:r>
        <w:rPr>
          <w:rFonts w:hint="eastAsia" w:asciiTheme="minorEastAsia" w:hAnsiTheme="minorEastAsia" w:eastAsiaTheme="minorEastAsia" w:cstheme="minorEastAsia"/>
          <w:color w:val="000000" w:themeColor="text1"/>
          <w:sz w:val="21"/>
          <w:szCs w:val="21"/>
        </w:rPr>
        <w:t>后一次性无息</w:t>
      </w:r>
      <w:r>
        <w:rPr>
          <w:rFonts w:hint="eastAsia" w:asciiTheme="minorEastAsia" w:hAnsiTheme="minorEastAsia" w:eastAsiaTheme="minorEastAsia" w:cstheme="minorEastAsia"/>
          <w:color w:val="000000" w:themeColor="text1"/>
          <w:sz w:val="21"/>
          <w:szCs w:val="21"/>
          <w:lang w:val="en-US" w:eastAsia="zh-CN"/>
        </w:rPr>
        <w:t>支付</w:t>
      </w:r>
      <w:r>
        <w:rPr>
          <w:rFonts w:hint="eastAsia" w:asciiTheme="minorEastAsia" w:hAnsiTheme="minorEastAsia" w:eastAsiaTheme="minorEastAsia" w:cstheme="minorEastAsia"/>
          <w:color w:val="000000" w:themeColor="text1"/>
          <w:sz w:val="21"/>
          <w:szCs w:val="21"/>
        </w:rPr>
        <w:t>。</w:t>
      </w:r>
    </w:p>
    <w:p w14:paraId="2BA2B841">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p w14:paraId="764DAB5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color w:val="0000FF"/>
          <w:sz w:val="21"/>
          <w:szCs w:val="21"/>
          <w:lang w:val="en-US" w:eastAsia="zh-CN"/>
        </w:rPr>
      </w:pPr>
      <w:r>
        <w:rPr>
          <w:rFonts w:hint="eastAsia" w:asciiTheme="minorEastAsia" w:hAnsiTheme="minorEastAsia" w:eastAsiaTheme="minorEastAsia" w:cstheme="minorEastAsia"/>
          <w:b/>
          <w:color w:val="0000FF"/>
          <w:sz w:val="21"/>
          <w:szCs w:val="21"/>
          <w:lang w:val="en-US" w:eastAsia="zh-CN"/>
        </w:rPr>
        <w:t>六、其他商务要求</w:t>
      </w:r>
    </w:p>
    <w:p w14:paraId="5148A802">
      <w:pPr>
        <w:keepNext w:val="0"/>
        <w:keepLines w:val="0"/>
        <w:pageBreakBefore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投标人须对本项目的采购标的进行整体投标，任何只对本项目采购标的其中一部分内容、数量进行的投标都被视为无效投标。</w:t>
      </w:r>
    </w:p>
    <w:p w14:paraId="37842F4B">
      <w:pPr>
        <w:keepNext w:val="0"/>
        <w:keepLines w:val="0"/>
        <w:pageBreakBefore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en-US" w:eastAsia="zh-CN"/>
        </w:rPr>
        <w:t>投标人应分别列明该项目</w:t>
      </w:r>
      <w:r>
        <w:rPr>
          <w:rFonts w:hint="eastAsia" w:asciiTheme="minorEastAsia" w:hAnsiTheme="minorEastAsia" w:cstheme="minorEastAsia"/>
          <w:color w:val="000000" w:themeColor="text1"/>
          <w:sz w:val="21"/>
          <w:szCs w:val="21"/>
          <w:lang w:val="en-US" w:eastAsia="zh-CN"/>
        </w:rPr>
        <w:t>所有设备</w:t>
      </w:r>
      <w:r>
        <w:rPr>
          <w:rFonts w:hint="eastAsia" w:asciiTheme="minorEastAsia" w:hAnsiTheme="minorEastAsia" w:eastAsiaTheme="minorEastAsia" w:cstheme="minorEastAsia"/>
          <w:color w:val="000000" w:themeColor="text1"/>
          <w:sz w:val="21"/>
          <w:szCs w:val="21"/>
          <w:lang w:val="en-US" w:eastAsia="zh-CN"/>
        </w:rPr>
        <w:t>的总报价和分项报价</w:t>
      </w:r>
      <w:r>
        <w:rPr>
          <w:rFonts w:hint="eastAsia" w:asciiTheme="minorEastAsia" w:hAnsiTheme="minorEastAsia" w:cstheme="minorEastAsia"/>
          <w:color w:val="000000" w:themeColor="text1"/>
          <w:sz w:val="21"/>
          <w:szCs w:val="21"/>
          <w:lang w:val="en-US" w:eastAsia="zh-CN"/>
        </w:rPr>
        <w:t>。</w:t>
      </w:r>
    </w:p>
    <w:p w14:paraId="60E1B4C6">
      <w:pPr>
        <w:keepNext w:val="0"/>
        <w:keepLines w:val="0"/>
        <w:pageBreakBefore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keepNext w:val="0"/>
        <w:keepLines w:val="0"/>
        <w:pageBreakBefore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ascii="仿宋" w:hAnsi="仿宋" w:eastAsia="仿宋" w:cs="仿宋"/>
          <w:color w:val="000000" w:themeColor="text1"/>
          <w:sz w:val="24"/>
          <w:highlight w:val="cyan"/>
          <w:lang w:val="zh-CN"/>
        </w:rPr>
      </w:pPr>
      <w:r>
        <w:rPr>
          <w:rFonts w:hint="eastAsia" w:asciiTheme="minorEastAsia" w:hAnsiTheme="minorEastAsia" w:eastAsiaTheme="minorEastAsia" w:cstheme="minorEastAsia"/>
          <w:color w:val="000000" w:themeColor="text1"/>
          <w:sz w:val="21"/>
          <w:szCs w:val="21"/>
          <w:lang w:val="en-US" w:eastAsia="zh-CN"/>
        </w:rPr>
        <w:t>投标人同意采购人以任何形式对其投标文件内容及采购人认为有必要的相关资料的真实性和有效性进行审查、验证。</w:t>
      </w:r>
      <w:r>
        <w:rPr>
          <w:rFonts w:hint="eastAsia" w:asciiTheme="minorEastAsia" w:hAnsiTheme="minorEastAsia" w:eastAsiaTheme="minorEastAsia" w:cstheme="minorEastAsia"/>
          <w:color w:val="000000" w:themeColor="text1"/>
          <w:sz w:val="21"/>
          <w:szCs w:val="21"/>
        </w:rPr>
        <w:t xml:space="preserve"> </w:t>
      </w:r>
    </w:p>
    <w:p w14:paraId="6C78FEF1">
      <w:pPr>
        <w:jc w:val="center"/>
        <w:rPr>
          <w:rFonts w:ascii="宋体" w:hAnsi="宋体"/>
          <w:b/>
          <w:color w:val="000000"/>
          <w:kern w:val="28"/>
          <w:sz w:val="44"/>
          <w:szCs w:val="36"/>
        </w:rPr>
      </w:pPr>
    </w:p>
    <w:p w14:paraId="1DC73A2F">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CC449718"/>
    <w:multiLevelType w:val="singleLevel"/>
    <w:tmpl w:val="CC449718"/>
    <w:lvl w:ilvl="0" w:tentative="0">
      <w:start w:val="1"/>
      <w:numFmt w:val="decimal"/>
      <w:lvlText w:val="%1."/>
      <w:lvlJc w:val="left"/>
      <w:pPr>
        <w:ind w:left="425" w:hanging="425"/>
      </w:pPr>
      <w:rPr>
        <w:rFonts w:hint="default"/>
      </w:rPr>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FEF7B11D"/>
    <w:multiLevelType w:val="singleLevel"/>
    <w:tmpl w:val="FEF7B11D"/>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3CC1C2D7"/>
    <w:multiLevelType w:val="singleLevel"/>
    <w:tmpl w:val="3CC1C2D7"/>
    <w:lvl w:ilvl="0" w:tentative="0">
      <w:start w:val="1"/>
      <w:numFmt w:val="chineseCounting"/>
      <w:suff w:val="nothing"/>
      <w:lvlText w:val="%1、"/>
      <w:lvlJc w:val="left"/>
      <w:rPr>
        <w:rFonts w:hint="eastAsia"/>
      </w:rPr>
    </w:lvl>
  </w:abstractNum>
  <w:abstractNum w:abstractNumId="7">
    <w:nsid w:val="75B86E5A"/>
    <w:multiLevelType w:val="singleLevel"/>
    <w:tmpl w:val="75B86E5A"/>
    <w:lvl w:ilvl="0" w:tentative="0">
      <w:start w:val="1"/>
      <w:numFmt w:val="decimal"/>
      <w:lvlText w:val="%1."/>
      <w:lvlJc w:val="left"/>
      <w:pPr>
        <w:ind w:left="425" w:hanging="425"/>
      </w:pPr>
      <w:rPr>
        <w:rFonts w:hint="default"/>
      </w:r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5F25A62"/>
    <w:rsid w:val="062976FD"/>
    <w:rsid w:val="07620875"/>
    <w:rsid w:val="0A1B12A5"/>
    <w:rsid w:val="0A7B32AF"/>
    <w:rsid w:val="0B983A11"/>
    <w:rsid w:val="0BA01F51"/>
    <w:rsid w:val="0C583667"/>
    <w:rsid w:val="0D55237A"/>
    <w:rsid w:val="0EDA5F4A"/>
    <w:rsid w:val="0FC71A98"/>
    <w:rsid w:val="0FD44AE7"/>
    <w:rsid w:val="11215D00"/>
    <w:rsid w:val="116F5E3C"/>
    <w:rsid w:val="11BE7D21"/>
    <w:rsid w:val="125151D8"/>
    <w:rsid w:val="1264085D"/>
    <w:rsid w:val="13092ED6"/>
    <w:rsid w:val="137C3E61"/>
    <w:rsid w:val="152E75A3"/>
    <w:rsid w:val="15D67E1A"/>
    <w:rsid w:val="15DD12EB"/>
    <w:rsid w:val="15FB5391"/>
    <w:rsid w:val="16667C55"/>
    <w:rsid w:val="16AC3025"/>
    <w:rsid w:val="170F4F7C"/>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285D3A"/>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904C5"/>
    <w:rsid w:val="49FF2642"/>
    <w:rsid w:val="4A5847C1"/>
    <w:rsid w:val="4ABE2B1B"/>
    <w:rsid w:val="4C5940F9"/>
    <w:rsid w:val="4CB53FCD"/>
    <w:rsid w:val="4CE92AE1"/>
    <w:rsid w:val="4D3E32D4"/>
    <w:rsid w:val="4D51185E"/>
    <w:rsid w:val="4DFF7635"/>
    <w:rsid w:val="4EDE287A"/>
    <w:rsid w:val="4EF626EF"/>
    <w:rsid w:val="4F4C0510"/>
    <w:rsid w:val="4FEB0AE2"/>
    <w:rsid w:val="513F009D"/>
    <w:rsid w:val="51435253"/>
    <w:rsid w:val="516D03D0"/>
    <w:rsid w:val="51CA70EA"/>
    <w:rsid w:val="53223453"/>
    <w:rsid w:val="54B34A9B"/>
    <w:rsid w:val="54C41E6B"/>
    <w:rsid w:val="562C6AB3"/>
    <w:rsid w:val="56633810"/>
    <w:rsid w:val="56AB1A08"/>
    <w:rsid w:val="56CF2CD9"/>
    <w:rsid w:val="58583D9C"/>
    <w:rsid w:val="59480742"/>
    <w:rsid w:val="596334BB"/>
    <w:rsid w:val="5B06785A"/>
    <w:rsid w:val="5B576610"/>
    <w:rsid w:val="5B995664"/>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4">
    <w:name w:val="Normal Indent"/>
    <w:basedOn w:val="1"/>
    <w:qFormat/>
    <w:uiPriority w:val="0"/>
    <w:pPr>
      <w:spacing w:line="360" w:lineRule="auto"/>
      <w:ind w:firstLine="420"/>
    </w:pPr>
    <w:rPr>
      <w:rFonts w:ascii="宋体"/>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5230</Words>
  <Characters>5466</Characters>
  <Lines>5</Lines>
  <Paragraphs>1</Paragraphs>
  <TotalTime>0</TotalTime>
  <ScaleCrop>false</ScaleCrop>
  <LinksUpToDate>false</LinksUpToDate>
  <CharactersWithSpaces>5522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2026-01-06T07:24:17Z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