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BA140">
      <w:pPr>
        <w:spacing w:line="440" w:lineRule="exact"/>
        <w:jc w:val="center"/>
        <w:rPr>
          <w:b/>
          <w:bCs/>
          <w:sz w:val="44"/>
          <w:szCs w:val="44"/>
        </w:rPr>
      </w:pPr>
      <w:r>
        <w:rPr>
          <w:rFonts w:hint="eastAsia"/>
          <w:b/>
          <w:bCs/>
          <w:sz w:val="44"/>
          <w:szCs w:val="44"/>
        </w:rPr>
        <w:t>报价单</w:t>
      </w:r>
    </w:p>
    <w:p w14:paraId="6F146714">
      <w:pPr>
        <w:spacing w:line="440" w:lineRule="exact"/>
        <w:jc w:val="center"/>
        <w:rPr>
          <w:sz w:val="24"/>
          <w:szCs w:val="24"/>
        </w:rPr>
      </w:pPr>
    </w:p>
    <w:p w14:paraId="2FA6621F">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8DA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EA2F494">
            <w:pPr>
              <w:spacing w:line="360" w:lineRule="auto"/>
              <w:jc w:val="center"/>
              <w:rPr>
                <w:sz w:val="24"/>
                <w:szCs w:val="24"/>
              </w:rPr>
            </w:pPr>
            <w:r>
              <w:rPr>
                <w:rFonts w:hint="eastAsia"/>
                <w:sz w:val="24"/>
                <w:szCs w:val="24"/>
              </w:rPr>
              <w:t>设备名称</w:t>
            </w:r>
          </w:p>
        </w:tc>
        <w:tc>
          <w:tcPr>
            <w:tcW w:w="5835" w:type="dxa"/>
            <w:vAlign w:val="top"/>
          </w:tcPr>
          <w:p w14:paraId="7A7D4888">
            <w:pPr>
              <w:spacing w:line="360" w:lineRule="auto"/>
              <w:jc w:val="left"/>
              <w:rPr>
                <w:sz w:val="24"/>
                <w:szCs w:val="24"/>
              </w:rPr>
            </w:pPr>
          </w:p>
        </w:tc>
      </w:tr>
      <w:tr w14:paraId="0497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AAB5B2E">
            <w:pPr>
              <w:spacing w:line="360" w:lineRule="auto"/>
              <w:jc w:val="center"/>
              <w:rPr>
                <w:sz w:val="24"/>
                <w:szCs w:val="24"/>
              </w:rPr>
            </w:pPr>
            <w:r>
              <w:rPr>
                <w:rFonts w:hint="eastAsia"/>
                <w:sz w:val="24"/>
                <w:szCs w:val="24"/>
              </w:rPr>
              <w:t>型号</w:t>
            </w:r>
          </w:p>
        </w:tc>
        <w:tc>
          <w:tcPr>
            <w:tcW w:w="5835" w:type="dxa"/>
            <w:vAlign w:val="top"/>
          </w:tcPr>
          <w:p w14:paraId="7DF0F15F">
            <w:pPr>
              <w:spacing w:line="360" w:lineRule="auto"/>
              <w:jc w:val="left"/>
              <w:rPr>
                <w:sz w:val="24"/>
                <w:szCs w:val="24"/>
              </w:rPr>
            </w:pPr>
          </w:p>
        </w:tc>
      </w:tr>
      <w:tr w14:paraId="0AE5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6FDBA79">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C13690B">
            <w:pPr>
              <w:spacing w:line="360" w:lineRule="auto"/>
              <w:jc w:val="left"/>
              <w:rPr>
                <w:sz w:val="24"/>
                <w:szCs w:val="24"/>
              </w:rPr>
            </w:pPr>
          </w:p>
        </w:tc>
      </w:tr>
      <w:tr w14:paraId="7591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C096F36">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5738C93B">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4D9099B5">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78A1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914824C">
            <w:pPr>
              <w:spacing w:line="360" w:lineRule="auto"/>
              <w:jc w:val="center"/>
              <w:rPr>
                <w:sz w:val="24"/>
                <w:szCs w:val="24"/>
              </w:rPr>
            </w:pPr>
            <w:r>
              <w:rPr>
                <w:rFonts w:hint="eastAsia"/>
                <w:sz w:val="24"/>
                <w:szCs w:val="24"/>
              </w:rPr>
              <w:t>产地</w:t>
            </w:r>
          </w:p>
        </w:tc>
        <w:tc>
          <w:tcPr>
            <w:tcW w:w="5835" w:type="dxa"/>
            <w:vAlign w:val="top"/>
          </w:tcPr>
          <w:p w14:paraId="24CB0E3A">
            <w:pPr>
              <w:spacing w:line="360" w:lineRule="auto"/>
              <w:jc w:val="left"/>
              <w:rPr>
                <w:sz w:val="24"/>
                <w:szCs w:val="24"/>
              </w:rPr>
            </w:pPr>
          </w:p>
        </w:tc>
      </w:tr>
      <w:tr w14:paraId="69A4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C010DDB">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47BACFAE">
            <w:pPr>
              <w:spacing w:line="360" w:lineRule="auto"/>
              <w:jc w:val="left"/>
              <w:rPr>
                <w:sz w:val="24"/>
                <w:szCs w:val="24"/>
              </w:rPr>
            </w:pPr>
          </w:p>
        </w:tc>
      </w:tr>
      <w:tr w14:paraId="59F0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DF5AC2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0B88F169">
            <w:pPr>
              <w:spacing w:line="360" w:lineRule="auto"/>
              <w:jc w:val="left"/>
              <w:rPr>
                <w:sz w:val="24"/>
                <w:szCs w:val="24"/>
              </w:rPr>
            </w:pPr>
          </w:p>
        </w:tc>
      </w:tr>
      <w:tr w14:paraId="3245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FB5600B">
            <w:pPr>
              <w:spacing w:line="360" w:lineRule="auto"/>
              <w:jc w:val="center"/>
              <w:rPr>
                <w:sz w:val="24"/>
                <w:szCs w:val="24"/>
              </w:rPr>
            </w:pPr>
            <w:r>
              <w:rPr>
                <w:rFonts w:hint="eastAsia"/>
                <w:sz w:val="24"/>
                <w:szCs w:val="24"/>
              </w:rPr>
              <w:t>单价（元）</w:t>
            </w:r>
          </w:p>
        </w:tc>
        <w:tc>
          <w:tcPr>
            <w:tcW w:w="5835" w:type="dxa"/>
            <w:vAlign w:val="top"/>
          </w:tcPr>
          <w:p w14:paraId="7FE594DD">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56DC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97A71FD">
            <w:pPr>
              <w:spacing w:line="360" w:lineRule="auto"/>
              <w:jc w:val="center"/>
              <w:rPr>
                <w:sz w:val="24"/>
                <w:szCs w:val="24"/>
              </w:rPr>
            </w:pPr>
            <w:r>
              <w:rPr>
                <w:rFonts w:hint="eastAsia"/>
                <w:sz w:val="24"/>
                <w:szCs w:val="24"/>
              </w:rPr>
              <w:t>总价（元）</w:t>
            </w:r>
          </w:p>
        </w:tc>
        <w:tc>
          <w:tcPr>
            <w:tcW w:w="5835" w:type="dxa"/>
            <w:vAlign w:val="top"/>
          </w:tcPr>
          <w:p w14:paraId="4A7DF6FA">
            <w:pPr>
              <w:spacing w:line="360" w:lineRule="auto"/>
              <w:jc w:val="left"/>
              <w:rPr>
                <w:sz w:val="24"/>
                <w:szCs w:val="24"/>
              </w:rPr>
            </w:pPr>
          </w:p>
        </w:tc>
      </w:tr>
      <w:tr w14:paraId="750A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E98D232">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3D80F240">
            <w:pPr>
              <w:spacing w:line="360" w:lineRule="auto"/>
              <w:jc w:val="left"/>
              <w:rPr>
                <w:rFonts w:hint="eastAsia"/>
                <w:sz w:val="21"/>
                <w:szCs w:val="21"/>
                <w:lang w:val="en-US" w:eastAsia="zh-CN"/>
              </w:rPr>
            </w:pPr>
          </w:p>
          <w:p w14:paraId="78B8E6C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1D1D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EB6AA48">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5D9FF479">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5EFE98AB">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5701D4FF">
      <w:pPr>
        <w:jc w:val="center"/>
        <w:rPr>
          <w:rFonts w:hint="eastAsia"/>
          <w:sz w:val="24"/>
          <w:szCs w:val="24"/>
        </w:rPr>
      </w:pPr>
    </w:p>
    <w:p w14:paraId="45EA9B8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50A6A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00799A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85855F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12E336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7A25B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491BFECC">
      <w:pPr>
        <w:spacing w:line="440" w:lineRule="exact"/>
        <w:rPr>
          <w:rFonts w:hint="eastAsia"/>
          <w:b/>
          <w:bCs/>
          <w:color w:val="0000FF"/>
          <w:sz w:val="21"/>
          <w:szCs w:val="21"/>
        </w:rPr>
      </w:pPr>
      <w:r>
        <w:rPr>
          <w:rFonts w:hint="eastAsia"/>
          <w:b/>
          <w:bCs/>
          <w:color w:val="0000FF"/>
          <w:sz w:val="21"/>
          <w:szCs w:val="21"/>
        </w:rPr>
        <w:t>报价供应商须同时提供以下资料：</w:t>
      </w:r>
    </w:p>
    <w:p w14:paraId="0DF23BCE">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4D88AE1">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7F0A7138">
      <w:pPr>
        <w:numPr>
          <w:ilvl w:val="0"/>
          <w:numId w:val="1"/>
        </w:numPr>
        <w:spacing w:line="440" w:lineRule="exact"/>
        <w:rPr>
          <w:rFonts w:hint="eastAsia"/>
          <w:b/>
          <w:bCs/>
          <w:color w:val="0000FF"/>
          <w:sz w:val="24"/>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bookmarkStart w:id="4" w:name="_GoBack"/>
      <w:bookmarkEnd w:id="4"/>
    </w:p>
    <w:p w14:paraId="7010FB66">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5214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18CC9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0D3B0B4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1846B2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03B692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5FCEA6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7076B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2582D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086B6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10B46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44C74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9A79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D6B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4C85198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61FA90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491927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1562E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4FD147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0F75B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403E74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29EB99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075E6A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F562C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046B3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D3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42FFF86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BF5129D">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62149410">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58A1E42">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3A168E5D">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5DFA497C">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C5D6ABE">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F26EF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1AAD6DDB">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376A28E4">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5618473B">
            <w:pPr>
              <w:jc w:val="center"/>
              <w:rPr>
                <w:rFonts w:hint="eastAsia" w:ascii="宋体" w:hAnsi="宋体" w:eastAsia="宋体" w:cs="宋体"/>
                <w:i w:val="0"/>
                <w:iCs w:val="0"/>
                <w:color w:val="000000"/>
                <w:sz w:val="18"/>
                <w:szCs w:val="18"/>
                <w:u w:val="none"/>
              </w:rPr>
            </w:pPr>
          </w:p>
        </w:tc>
      </w:tr>
      <w:tr w14:paraId="77CB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3BFB38D1">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127DC1F7">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13DF9E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AC4B0A1">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06E20444">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175487C8">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54DE22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4E61BDDC">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6DBFB3DB">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278A5C">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6BB90946">
            <w:pPr>
              <w:rPr>
                <w:rFonts w:hint="eastAsia" w:ascii="宋体" w:hAnsi="宋体" w:eastAsia="宋体" w:cs="宋体"/>
                <w:i w:val="0"/>
                <w:iCs w:val="0"/>
                <w:color w:val="000000"/>
                <w:sz w:val="18"/>
                <w:szCs w:val="18"/>
                <w:u w:val="none"/>
              </w:rPr>
            </w:pPr>
          </w:p>
        </w:tc>
      </w:tr>
    </w:tbl>
    <w:p w14:paraId="3A4126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DAE4C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1EA18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FCCD732">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1DB65C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D09F472">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5F22BCF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AB630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51C001A">
      <w:pPr>
        <w:spacing w:line="440" w:lineRule="exact"/>
        <w:jc w:val="center"/>
        <w:rPr>
          <w:rFonts w:hint="eastAsia"/>
          <w:b/>
          <w:sz w:val="32"/>
          <w:szCs w:val="32"/>
        </w:rPr>
      </w:pPr>
    </w:p>
    <w:p w14:paraId="6F218D21">
      <w:pPr>
        <w:spacing w:line="440" w:lineRule="exact"/>
        <w:jc w:val="center"/>
        <w:rPr>
          <w:rFonts w:hint="eastAsia"/>
          <w:b/>
          <w:sz w:val="32"/>
          <w:szCs w:val="32"/>
        </w:rPr>
      </w:pPr>
    </w:p>
    <w:p w14:paraId="0213E2B4">
      <w:pPr>
        <w:spacing w:line="440" w:lineRule="exact"/>
        <w:jc w:val="both"/>
        <w:rPr>
          <w:rFonts w:hint="eastAsia"/>
          <w:b/>
          <w:sz w:val="32"/>
          <w:szCs w:val="32"/>
        </w:rPr>
      </w:pPr>
    </w:p>
    <w:p w14:paraId="3EC85220">
      <w:pPr>
        <w:pStyle w:val="3"/>
        <w:rPr>
          <w:rFonts w:hint="eastAsia"/>
          <w:b/>
          <w:sz w:val="32"/>
          <w:szCs w:val="32"/>
        </w:rPr>
      </w:pPr>
    </w:p>
    <w:p w14:paraId="167617F0">
      <w:pPr>
        <w:pStyle w:val="3"/>
        <w:rPr>
          <w:rFonts w:hint="eastAsia"/>
          <w:b/>
          <w:sz w:val="32"/>
          <w:szCs w:val="32"/>
        </w:rPr>
      </w:pPr>
    </w:p>
    <w:p w14:paraId="418DDD5D">
      <w:pPr>
        <w:pStyle w:val="3"/>
        <w:ind w:left="0" w:leftChars="0" w:firstLine="0" w:firstLineChars="0"/>
        <w:rPr>
          <w:rFonts w:hint="eastAsia"/>
          <w:b/>
          <w:sz w:val="32"/>
          <w:szCs w:val="32"/>
        </w:rPr>
      </w:pPr>
    </w:p>
    <w:p w14:paraId="00AD34DE">
      <w:pPr>
        <w:pStyle w:val="3"/>
        <w:ind w:left="0" w:leftChars="0" w:firstLine="0" w:firstLineChars="0"/>
        <w:rPr>
          <w:rFonts w:hint="eastAsia"/>
          <w:b/>
          <w:sz w:val="32"/>
          <w:szCs w:val="32"/>
        </w:rPr>
      </w:pPr>
    </w:p>
    <w:p w14:paraId="1AA77D37">
      <w:pPr>
        <w:pStyle w:val="3"/>
        <w:ind w:left="0" w:leftChars="0" w:firstLine="0" w:firstLineChars="0"/>
        <w:rPr>
          <w:rFonts w:hint="eastAsia"/>
          <w:b/>
          <w:sz w:val="32"/>
          <w:szCs w:val="32"/>
        </w:rPr>
      </w:pPr>
    </w:p>
    <w:p w14:paraId="5DCBA127">
      <w:pPr>
        <w:pStyle w:val="3"/>
        <w:rPr>
          <w:rFonts w:hint="eastAsia"/>
          <w:b/>
          <w:sz w:val="32"/>
          <w:szCs w:val="32"/>
        </w:rPr>
      </w:pPr>
    </w:p>
    <w:p w14:paraId="7D84C121">
      <w:pPr>
        <w:spacing w:line="440" w:lineRule="exact"/>
        <w:jc w:val="both"/>
        <w:rPr>
          <w:rFonts w:hint="eastAsia"/>
          <w:b/>
          <w:sz w:val="32"/>
          <w:szCs w:val="32"/>
        </w:rPr>
      </w:pPr>
    </w:p>
    <w:p w14:paraId="3292A92F">
      <w:pPr>
        <w:spacing w:line="440" w:lineRule="exact"/>
        <w:jc w:val="center"/>
        <w:rPr>
          <w:b/>
          <w:sz w:val="32"/>
          <w:szCs w:val="32"/>
        </w:rPr>
      </w:pPr>
      <w:r>
        <w:rPr>
          <w:rFonts w:hint="eastAsia"/>
          <w:b/>
          <w:sz w:val="32"/>
          <w:szCs w:val="32"/>
        </w:rPr>
        <w:t>参数偏离情况表</w:t>
      </w:r>
    </w:p>
    <w:p w14:paraId="1AF8C287">
      <w:pPr>
        <w:spacing w:line="440" w:lineRule="exact"/>
        <w:rPr>
          <w:b/>
          <w:bCs/>
          <w:sz w:val="24"/>
        </w:rPr>
      </w:pPr>
      <w:r>
        <w:rPr>
          <w:rFonts w:hint="eastAsia"/>
          <w:b/>
          <w:bCs/>
          <w:sz w:val="24"/>
        </w:rPr>
        <w:t>填写要求：</w:t>
      </w:r>
    </w:p>
    <w:p w14:paraId="4EBE55B9">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60345028">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49DA56E9">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9CE13B4">
      <w:pPr>
        <w:spacing w:line="380" w:lineRule="exact"/>
        <w:rPr>
          <w:rFonts w:ascii="宋体" w:hAnsi="宋体"/>
          <w:color w:val="000000"/>
          <w:szCs w:val="21"/>
        </w:rPr>
      </w:pPr>
    </w:p>
    <w:p w14:paraId="4CCF8869">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74815CD4">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066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3587DBC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40D0C4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BB3D97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50C7142F">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F4CF2E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4EA33A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687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FA3A87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469D7E7">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644F04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A119824">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134E3E3">
            <w:pPr>
              <w:widowControl/>
              <w:spacing w:line="440" w:lineRule="exact"/>
              <w:rPr>
                <w:rFonts w:ascii="宋体" w:hAnsi="宋体" w:cs="宋体"/>
                <w:bCs/>
                <w:sz w:val="18"/>
                <w:szCs w:val="18"/>
              </w:rPr>
            </w:pPr>
          </w:p>
        </w:tc>
      </w:tr>
      <w:tr w14:paraId="7174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2A2994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15F776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F445AA">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78E227E">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6A0AF21">
            <w:pPr>
              <w:widowControl/>
              <w:spacing w:line="440" w:lineRule="exact"/>
              <w:rPr>
                <w:rFonts w:ascii="宋体" w:hAnsi="宋体" w:cs="宋体"/>
                <w:bCs/>
                <w:sz w:val="18"/>
                <w:szCs w:val="18"/>
              </w:rPr>
            </w:pPr>
          </w:p>
        </w:tc>
      </w:tr>
      <w:tr w14:paraId="3913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7113E4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73B565C">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F2ED927">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2A0A19F">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23AB666">
            <w:pPr>
              <w:widowControl/>
              <w:spacing w:line="440" w:lineRule="exact"/>
              <w:rPr>
                <w:rFonts w:ascii="宋体" w:hAnsi="宋体" w:cs="宋体"/>
                <w:bCs/>
                <w:sz w:val="18"/>
                <w:szCs w:val="18"/>
              </w:rPr>
            </w:pPr>
          </w:p>
        </w:tc>
      </w:tr>
      <w:tr w14:paraId="3EA3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0870ED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9729355">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EC51DF4">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08651D8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31E8759">
            <w:pPr>
              <w:widowControl/>
              <w:spacing w:line="440" w:lineRule="exact"/>
              <w:rPr>
                <w:rFonts w:ascii="宋体" w:hAnsi="宋体" w:cs="宋体"/>
                <w:bCs/>
                <w:sz w:val="18"/>
                <w:szCs w:val="18"/>
              </w:rPr>
            </w:pPr>
          </w:p>
        </w:tc>
      </w:tr>
      <w:tr w14:paraId="5262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CF62009">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2F5C6F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4B272B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ACE26AE">
            <w:pPr>
              <w:spacing w:line="440" w:lineRule="exact"/>
              <w:jc w:val="center"/>
              <w:rPr>
                <w:rFonts w:ascii="宋体" w:hAnsi="宋体" w:cs="宋体"/>
                <w:bCs/>
                <w:sz w:val="18"/>
                <w:szCs w:val="18"/>
              </w:rPr>
            </w:pPr>
          </w:p>
        </w:tc>
        <w:tc>
          <w:tcPr>
            <w:tcW w:w="1669" w:type="dxa"/>
            <w:shd w:val="clear" w:color="000000" w:fill="FFFFFF"/>
            <w:noWrap/>
            <w:vAlign w:val="center"/>
          </w:tcPr>
          <w:p w14:paraId="53C06383">
            <w:pPr>
              <w:widowControl/>
              <w:spacing w:line="440" w:lineRule="exact"/>
              <w:rPr>
                <w:rFonts w:ascii="宋体" w:hAnsi="宋体" w:cs="宋体"/>
                <w:bCs/>
                <w:sz w:val="18"/>
                <w:szCs w:val="18"/>
              </w:rPr>
            </w:pPr>
          </w:p>
        </w:tc>
      </w:tr>
      <w:tr w14:paraId="5221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1AC480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7EB710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CDEFA24">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5F7E5CED">
            <w:pPr>
              <w:spacing w:line="440" w:lineRule="exact"/>
              <w:jc w:val="center"/>
              <w:rPr>
                <w:rFonts w:ascii="宋体" w:hAnsi="宋体" w:cs="宋体"/>
                <w:bCs/>
                <w:sz w:val="18"/>
                <w:szCs w:val="18"/>
              </w:rPr>
            </w:pPr>
          </w:p>
        </w:tc>
        <w:tc>
          <w:tcPr>
            <w:tcW w:w="1669" w:type="dxa"/>
            <w:shd w:val="clear" w:color="000000" w:fill="FFFFFF"/>
            <w:noWrap/>
            <w:vAlign w:val="center"/>
          </w:tcPr>
          <w:p w14:paraId="6D7815BC">
            <w:pPr>
              <w:widowControl/>
              <w:spacing w:line="440" w:lineRule="exact"/>
              <w:rPr>
                <w:rFonts w:ascii="宋体" w:hAnsi="宋体" w:cs="宋体"/>
                <w:bCs/>
                <w:sz w:val="18"/>
                <w:szCs w:val="18"/>
              </w:rPr>
            </w:pPr>
          </w:p>
        </w:tc>
      </w:tr>
      <w:tr w14:paraId="2241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B30DE9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6B27E2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5443957">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DCC4F5C">
            <w:pPr>
              <w:spacing w:line="440" w:lineRule="exact"/>
              <w:jc w:val="center"/>
              <w:rPr>
                <w:rFonts w:ascii="宋体" w:hAnsi="宋体" w:cs="宋体"/>
                <w:bCs/>
                <w:sz w:val="18"/>
                <w:szCs w:val="18"/>
              </w:rPr>
            </w:pPr>
          </w:p>
        </w:tc>
        <w:tc>
          <w:tcPr>
            <w:tcW w:w="1669" w:type="dxa"/>
            <w:shd w:val="clear" w:color="000000" w:fill="FFFFFF"/>
            <w:noWrap/>
            <w:vAlign w:val="center"/>
          </w:tcPr>
          <w:p w14:paraId="6B10F643">
            <w:pPr>
              <w:widowControl/>
              <w:spacing w:line="440" w:lineRule="exact"/>
              <w:rPr>
                <w:rFonts w:ascii="宋体" w:hAnsi="宋体" w:cs="宋体"/>
                <w:bCs/>
                <w:sz w:val="18"/>
                <w:szCs w:val="18"/>
              </w:rPr>
            </w:pPr>
          </w:p>
        </w:tc>
      </w:tr>
    </w:tbl>
    <w:p w14:paraId="006584E3">
      <w:pPr>
        <w:spacing w:line="340" w:lineRule="exact"/>
        <w:rPr>
          <w:rFonts w:ascii="宋体"/>
          <w:sz w:val="30"/>
          <w:szCs w:val="30"/>
        </w:rPr>
      </w:pPr>
    </w:p>
    <w:p w14:paraId="28BF45CB">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A1B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884894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7030B2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58CB799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274EABF9">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B1DB8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031AD5F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7A1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7AFE4F1">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EB8C4D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707D1B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77AE321">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80A9523">
            <w:pPr>
              <w:widowControl/>
              <w:spacing w:line="440" w:lineRule="exact"/>
              <w:rPr>
                <w:rFonts w:ascii="宋体" w:hAnsi="宋体" w:cs="宋体"/>
                <w:bCs/>
                <w:sz w:val="18"/>
                <w:szCs w:val="18"/>
              </w:rPr>
            </w:pPr>
          </w:p>
        </w:tc>
      </w:tr>
      <w:tr w14:paraId="7932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21D2F18">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54E677F">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81D7CF2">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61B78A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4D6AE12">
            <w:pPr>
              <w:widowControl/>
              <w:spacing w:line="440" w:lineRule="exact"/>
              <w:rPr>
                <w:rFonts w:ascii="宋体" w:hAnsi="宋体" w:cs="宋体"/>
                <w:bCs/>
                <w:sz w:val="18"/>
                <w:szCs w:val="18"/>
              </w:rPr>
            </w:pPr>
          </w:p>
        </w:tc>
      </w:tr>
      <w:tr w14:paraId="668C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01F88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E10366">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8BFD58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610939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6808B00">
            <w:pPr>
              <w:widowControl/>
              <w:spacing w:line="440" w:lineRule="exact"/>
              <w:rPr>
                <w:rFonts w:ascii="宋体" w:hAnsi="宋体" w:cs="宋体"/>
                <w:bCs/>
                <w:sz w:val="18"/>
                <w:szCs w:val="18"/>
              </w:rPr>
            </w:pPr>
          </w:p>
        </w:tc>
      </w:tr>
      <w:tr w14:paraId="23C3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7538A6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691E5A">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A2F03C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EDF873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AF0B9A">
            <w:pPr>
              <w:widowControl/>
              <w:spacing w:line="440" w:lineRule="exact"/>
              <w:rPr>
                <w:rFonts w:ascii="宋体" w:hAnsi="宋体" w:cs="宋体"/>
                <w:bCs/>
                <w:sz w:val="18"/>
                <w:szCs w:val="18"/>
              </w:rPr>
            </w:pPr>
          </w:p>
        </w:tc>
      </w:tr>
      <w:tr w14:paraId="59CD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775BB25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16D56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9BC53C8">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CD8E114">
            <w:pPr>
              <w:spacing w:line="440" w:lineRule="exact"/>
              <w:jc w:val="center"/>
              <w:rPr>
                <w:rFonts w:ascii="宋体" w:hAnsi="宋体" w:cs="宋体"/>
                <w:bCs/>
                <w:sz w:val="18"/>
                <w:szCs w:val="18"/>
              </w:rPr>
            </w:pPr>
          </w:p>
        </w:tc>
        <w:tc>
          <w:tcPr>
            <w:tcW w:w="1669" w:type="dxa"/>
            <w:shd w:val="clear" w:color="000000" w:fill="FFFFFF"/>
            <w:noWrap/>
            <w:vAlign w:val="center"/>
          </w:tcPr>
          <w:p w14:paraId="31B83E62">
            <w:pPr>
              <w:widowControl/>
              <w:spacing w:line="440" w:lineRule="exact"/>
              <w:rPr>
                <w:rFonts w:ascii="宋体" w:hAnsi="宋体" w:cs="宋体"/>
                <w:bCs/>
                <w:sz w:val="18"/>
                <w:szCs w:val="18"/>
              </w:rPr>
            </w:pPr>
          </w:p>
        </w:tc>
      </w:tr>
      <w:tr w14:paraId="351F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770F8D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4CB8B2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0DA3FA7">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C697ACB">
            <w:pPr>
              <w:spacing w:line="440" w:lineRule="exact"/>
              <w:jc w:val="center"/>
              <w:rPr>
                <w:rFonts w:ascii="宋体" w:hAnsi="宋体" w:cs="宋体"/>
                <w:bCs/>
                <w:sz w:val="18"/>
                <w:szCs w:val="18"/>
              </w:rPr>
            </w:pPr>
          </w:p>
        </w:tc>
        <w:tc>
          <w:tcPr>
            <w:tcW w:w="1669" w:type="dxa"/>
            <w:shd w:val="clear" w:color="000000" w:fill="FFFFFF"/>
            <w:noWrap/>
            <w:vAlign w:val="center"/>
          </w:tcPr>
          <w:p w14:paraId="2048B314">
            <w:pPr>
              <w:widowControl/>
              <w:spacing w:line="440" w:lineRule="exact"/>
              <w:rPr>
                <w:rFonts w:ascii="宋体" w:hAnsi="宋体" w:cs="宋体"/>
                <w:bCs/>
                <w:sz w:val="18"/>
                <w:szCs w:val="18"/>
              </w:rPr>
            </w:pPr>
          </w:p>
        </w:tc>
      </w:tr>
      <w:tr w14:paraId="2FE8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227A50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642E5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F210C3B">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5E01CCA9">
            <w:pPr>
              <w:spacing w:line="440" w:lineRule="exact"/>
              <w:jc w:val="center"/>
              <w:rPr>
                <w:rFonts w:ascii="宋体" w:hAnsi="宋体" w:cs="宋体"/>
                <w:bCs/>
                <w:sz w:val="18"/>
                <w:szCs w:val="18"/>
              </w:rPr>
            </w:pPr>
          </w:p>
        </w:tc>
        <w:tc>
          <w:tcPr>
            <w:tcW w:w="1669" w:type="dxa"/>
            <w:shd w:val="clear" w:color="000000" w:fill="FFFFFF"/>
            <w:noWrap/>
            <w:vAlign w:val="center"/>
          </w:tcPr>
          <w:p w14:paraId="161A8CC1">
            <w:pPr>
              <w:widowControl/>
              <w:spacing w:line="440" w:lineRule="exact"/>
              <w:rPr>
                <w:rFonts w:ascii="宋体" w:hAnsi="宋体" w:cs="宋体"/>
                <w:bCs/>
                <w:sz w:val="18"/>
                <w:szCs w:val="18"/>
              </w:rPr>
            </w:pPr>
          </w:p>
        </w:tc>
      </w:tr>
    </w:tbl>
    <w:p w14:paraId="3E46D04F">
      <w:pPr>
        <w:tabs>
          <w:tab w:val="left" w:pos="720"/>
        </w:tabs>
        <w:spacing w:line="340" w:lineRule="exact"/>
        <w:jc w:val="left"/>
        <w:rPr>
          <w:rFonts w:ascii="宋体" w:hAnsi="宋体"/>
          <w:b/>
          <w:bCs/>
          <w:sz w:val="30"/>
          <w:szCs w:val="30"/>
        </w:rPr>
      </w:pPr>
    </w:p>
    <w:p w14:paraId="73DD9561">
      <w:pPr>
        <w:spacing w:line="440" w:lineRule="exact"/>
        <w:rPr>
          <w:rFonts w:ascii="宋体" w:hAnsi="宋体"/>
          <w:sz w:val="24"/>
        </w:rPr>
      </w:pPr>
    </w:p>
    <w:p w14:paraId="30FE7E76">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23DFADCC">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color w:val="000000" w:themeColor="text1"/>
          <w:sz w:val="24"/>
          <w14:textFill>
            <w14:solidFill>
              <w14:schemeClr w14:val="tx1"/>
            </w14:solidFill>
          </w14:textFill>
        </w:rPr>
        <w:t>总则：</w:t>
      </w:r>
    </w:p>
    <w:p w14:paraId="7182681F">
      <w:pPr>
        <w:numPr>
          <w:ilvl w:val="0"/>
          <w:numId w:val="0"/>
        </w:num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5.本文的“质保期”是指中标标的物经约定的验收机构完成验收之日起算，截至中标人承诺的期限。</w:t>
      </w:r>
    </w:p>
    <w:p w14:paraId="2B9D2695">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w:t>
      </w:r>
      <w:r>
        <w:rPr>
          <w:rFonts w:hint="eastAsia" w:ascii="仿宋" w:hAnsi="仿宋" w:eastAsia="仿宋" w:cs="仿宋"/>
          <w:b/>
          <w:color w:val="000000" w:themeColor="text1"/>
          <w:sz w:val="24"/>
          <w14:textFill>
            <w14:solidFill>
              <w14:schemeClr w14:val="tx1"/>
            </w14:solidFill>
          </w14:textFill>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14:paraId="15D6B59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14:paraId="6782991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全高清宫腔镜系统</w:t>
            </w:r>
          </w:p>
        </w:tc>
        <w:tc>
          <w:tcPr>
            <w:tcW w:w="2268" w:type="dxa"/>
          </w:tcPr>
          <w:p w14:paraId="29F1C941">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妇科</w:t>
            </w:r>
          </w:p>
        </w:tc>
        <w:tc>
          <w:tcPr>
            <w:tcW w:w="2508" w:type="dxa"/>
          </w:tcPr>
          <w:p w14:paraId="5937043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3192A77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p>
    <w:p w14:paraId="26B12F7A">
      <w:pPr>
        <w:numPr>
          <w:ilvl w:val="0"/>
          <w:numId w:val="4"/>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全高清医用内窥镜摄像系统</w:t>
      </w:r>
    </w:p>
    <w:p w14:paraId="3909E0F7">
      <w:pPr>
        <w:numPr>
          <w:ilvl w:val="0"/>
          <w:numId w:val="4"/>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宫腔镜（阴道内镜）</w:t>
      </w:r>
    </w:p>
    <w:p w14:paraId="7DFF0B5C">
      <w:pPr>
        <w:numPr>
          <w:ilvl w:val="0"/>
          <w:numId w:val="4"/>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大冷刀宫腔镜</w:t>
      </w:r>
    </w:p>
    <w:p w14:paraId="2982F9B6">
      <w:pPr>
        <w:numPr>
          <w:ilvl w:val="0"/>
          <w:numId w:val="4"/>
        </w:num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膨宫泵</w:t>
      </w:r>
    </w:p>
    <w:p w14:paraId="2665E066">
      <w:pPr>
        <w:spacing w:line="440" w:lineRule="exact"/>
        <w:rPr>
          <w:rFonts w:hint="eastAsia" w:ascii="仿宋" w:hAnsi="仿宋" w:eastAsia="仿宋" w:cs="仿宋"/>
          <w:color w:val="000000" w:themeColor="text1"/>
          <w:sz w:val="24"/>
          <w14:textFill>
            <w14:solidFill>
              <w14:schemeClr w14:val="tx1"/>
            </w14:solidFill>
          </w14:textFill>
        </w:rPr>
      </w:pPr>
    </w:p>
    <w:p w14:paraId="247ACE54">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用于子宫腔内疾病的检查，以及应用无能量器械的宫腔镜手术治疗。预期开展新型宫腔镜入路技术，即阴道内镜非接触式宫腔镜技术。开展宫内节育器缝合固定技术。</w:t>
      </w:r>
    </w:p>
    <w:p w14:paraId="0A2B6FDA">
      <w:pPr>
        <w:numPr>
          <w:ilvl w:val="0"/>
          <w:numId w:val="0"/>
        </w:num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p>
    <w:p w14:paraId="426AD8A4">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三、</w:t>
      </w:r>
      <w:r>
        <w:rPr>
          <w:rFonts w:hint="eastAsia" w:ascii="仿宋" w:hAnsi="仿宋" w:eastAsia="仿宋" w:cs="仿宋"/>
          <w:b/>
          <w:color w:val="000000" w:themeColor="text1"/>
          <w:sz w:val="24"/>
          <w14:textFill>
            <w14:solidFill>
              <w14:schemeClr w14:val="tx1"/>
            </w14:solidFill>
          </w14:textFill>
        </w:rPr>
        <w:t>技术参数：</w:t>
      </w:r>
    </w:p>
    <w:p w14:paraId="779BA1D5">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全高清医用内窥镜摄像系统</w:t>
      </w:r>
    </w:p>
    <w:p w14:paraId="3ED68E9D">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（1）摄像主机、摄像头Camera</w:t>
      </w:r>
    </w:p>
    <w:p w14:paraId="13F11EE7">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系统为一体化集成显示器、摄像机、LED光源、图像录放存储功能的摄像系统；而且同一台主机，可适配光学硬质内窥镜，也可适配电子内窥镜。</w:t>
      </w:r>
    </w:p>
    <w:p w14:paraId="6A505108">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1、感光芯片：1/1.8英寸 逐行扫描 全高清 CMOS传感器。</w:t>
      </w:r>
    </w:p>
    <w:p w14:paraId="21393C62">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2、分辨率： 1920*1080P。</w:t>
      </w:r>
    </w:p>
    <w:p w14:paraId="3DAB4CAA">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3、扫描帧率： 60帧每秒。</w:t>
      </w:r>
    </w:p>
    <w:p w14:paraId="1E5C54EA">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4、最低照度：0.5Lux。</w:t>
      </w:r>
    </w:p>
    <w:p w14:paraId="0684B7D4">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5、摄像头有效像素：≥1300K。</w:t>
      </w:r>
    </w:p>
    <w:p w14:paraId="07F9AD58">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6、电子快门：自动。</w:t>
      </w:r>
    </w:p>
    <w:p w14:paraId="3B545E61">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7、具有一键自动白平衡,自动背光补偿功能。</w:t>
      </w:r>
    </w:p>
    <w:p w14:paraId="627BDCC5">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8、具有图像增强功能：可对边缘、细节、血管、增益、感光度、背景噪音、进行调节。</w:t>
      </w:r>
    </w:p>
    <w:p w14:paraId="7D2DAF52">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9、具有色彩调节功能：可对亮度、对比度、锐度调节、 色彩、高亮抑制、GAMMA进行调节。</w:t>
      </w:r>
    </w:p>
    <w:p w14:paraId="7F4B708C">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10、系统设置功能：应具有语言类型、时间设置、录像设置、初始化设置、升级功能。</w:t>
      </w:r>
    </w:p>
    <w:p w14:paraId="3B45CC83">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11、5种专业手术模式选择：针对不同手术及镜头的预设，保证最佳的视频还原。</w:t>
      </w:r>
    </w:p>
    <w:p w14:paraId="06630001">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12、摄像头4个遥控按键可实现包括白平衡、拍照、录像、冻结等功能按键主机面面板具有白平衡、拍照、录像、冻结、回放、场景快速功能按键，实现快速调节。</w:t>
      </w:r>
    </w:p>
    <w:p w14:paraId="5716DA02">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16、多种控制模式：主机按键、摄像头手柄按键、红外遥控器。</w:t>
      </w:r>
    </w:p>
    <w:p w14:paraId="6AA01B4C">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（2）全高清显示屏</w:t>
      </w:r>
    </w:p>
    <w:p w14:paraId="1B2E8715">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1、26英寸LED医用专业高清显示屏。</w:t>
      </w:r>
    </w:p>
    <w:p w14:paraId="6E75435D">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2、显示分辨率：1920×1080。</w:t>
      </w:r>
    </w:p>
    <w:p w14:paraId="3E3C7F00">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3、对比度1000:1。</w:t>
      </w:r>
    </w:p>
    <w:p w14:paraId="5F369ADC">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4、亮度600nit。</w:t>
      </w:r>
    </w:p>
    <w:p w14:paraId="7B07F70B">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5、视角范围178度，上下，左右各89度。</w:t>
      </w:r>
    </w:p>
    <w:p w14:paraId="3F71A62E">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（3）医用LED光源</w:t>
      </w:r>
    </w:p>
    <w:p w14:paraId="16AF3499">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1、功率：</w:t>
      </w:r>
      <w:bookmarkStart w:id="0" w:name="OLE_LINK4"/>
      <w:bookmarkStart w:id="1" w:name="OLE_LINK3"/>
      <w:r>
        <w:rPr>
          <w:rFonts w:hint="eastAsia" w:ascii="仿宋" w:hAnsi="仿宋" w:eastAsia="仿宋" w:cs="仿宋"/>
          <w:color w:val="000000" w:themeColor="text1"/>
          <w:sz w:val="24"/>
          <w:lang w:val="en-US" w:eastAsia="zh-CN"/>
          <w14:textFill>
            <w14:solidFill>
              <w14:schemeClr w14:val="tx1"/>
            </w14:solidFill>
          </w14:textFill>
        </w:rPr>
        <w:t>30W</w:t>
      </w:r>
      <w:bookmarkEnd w:id="0"/>
      <w:bookmarkEnd w:id="1"/>
      <w:r>
        <w:rPr>
          <w:rFonts w:hint="eastAsia" w:ascii="仿宋" w:hAnsi="仿宋" w:eastAsia="仿宋" w:cs="仿宋"/>
          <w:color w:val="000000" w:themeColor="text1"/>
          <w:sz w:val="24"/>
          <w:lang w:val="en-US" w:eastAsia="zh-CN"/>
          <w14:textFill>
            <w14:solidFill>
              <w14:schemeClr w14:val="tx1"/>
            </w14:solidFill>
          </w14:textFill>
        </w:rPr>
        <w:t>。</w:t>
      </w:r>
    </w:p>
    <w:p w14:paraId="13490A36">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2、色温：5000K~7000K。</w:t>
      </w:r>
    </w:p>
    <w:p w14:paraId="1EDF2CF3">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3、照度：≥700，000Lux。</w:t>
      </w:r>
    </w:p>
    <w:p w14:paraId="4A190692">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4、输出总光通量：700 lm 允差-10%。</w:t>
      </w:r>
    </w:p>
    <w:p w14:paraId="30530568">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5、显色指数： ＞90。</w:t>
      </w:r>
    </w:p>
    <w:p w14:paraId="5EA75635">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6、调节模式： 连续无级可调。</w:t>
      </w:r>
    </w:p>
    <w:p w14:paraId="6D3A66C8">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7、具有显示及累计运行时间功能。</w:t>
      </w:r>
    </w:p>
    <w:p w14:paraId="10426E13">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8、使用寿命:≥20000小时，终身免维护。</w:t>
      </w:r>
    </w:p>
    <w:p w14:paraId="68D04AF7">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（4）全高清录制存储模块</w:t>
      </w:r>
    </w:p>
    <w:p w14:paraId="173D65F3">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1、可通过摄像头、遥控器、主机面板进行视频和图片的采集。</w:t>
      </w:r>
    </w:p>
    <w:p w14:paraId="0AAF7B74">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2、存储介质：外置USB接口，支持USB接口进行图像及录像的存储，最大支持1T存储介质。</w:t>
      </w:r>
    </w:p>
    <w:p w14:paraId="5F336A05">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3、录制格式： </w:t>
      </w:r>
      <w:bookmarkStart w:id="2" w:name="OLE_LINK7"/>
      <w:bookmarkStart w:id="3" w:name="OLE_LINK8"/>
      <w:r>
        <w:rPr>
          <w:rFonts w:hint="eastAsia" w:ascii="仿宋" w:hAnsi="仿宋" w:eastAsia="仿宋" w:cs="仿宋"/>
          <w:color w:val="000000" w:themeColor="text1"/>
          <w:sz w:val="24"/>
          <w:lang w:val="en-US" w:eastAsia="zh-CN"/>
          <w14:textFill>
            <w14:solidFill>
              <w14:schemeClr w14:val="tx1"/>
            </w14:solidFill>
          </w14:textFill>
        </w:rPr>
        <w:t>MP4，1920*1080P60</w:t>
      </w:r>
      <w:bookmarkEnd w:id="2"/>
      <w:bookmarkEnd w:id="3"/>
      <w:r>
        <w:rPr>
          <w:rFonts w:hint="eastAsia" w:ascii="仿宋" w:hAnsi="仿宋" w:eastAsia="仿宋" w:cs="仿宋"/>
          <w:color w:val="000000" w:themeColor="text1"/>
          <w:sz w:val="24"/>
          <w:lang w:val="en-US" w:eastAsia="zh-CN"/>
          <w14:textFill>
            <w14:solidFill>
              <w14:schemeClr w14:val="tx1"/>
            </w14:solidFill>
          </w14:textFill>
        </w:rPr>
        <w:t>。</w:t>
      </w:r>
    </w:p>
    <w:p w14:paraId="0DE2244F">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4、抓拍图片格式： JPEG、MP4。</w:t>
      </w:r>
    </w:p>
    <w:p w14:paraId="2645FDE7">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5、操作： 支持图像冻结。</w:t>
      </w:r>
    </w:p>
    <w:p w14:paraId="0208B0A0">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6、界面：实时操作状态显示。</w:t>
      </w:r>
    </w:p>
    <w:p w14:paraId="2062BF4C">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p>
    <w:p w14:paraId="2F022D2E">
      <w:pPr>
        <w:numPr>
          <w:ilvl w:val="0"/>
          <w:numId w:val="0"/>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宫腔镜（阴道内镜）</w:t>
      </w:r>
    </w:p>
    <w:p w14:paraId="520F6E3F">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▲1、免扩宫子宫腔内窥镜，镜体外径≤10.5fr，</w:t>
      </w:r>
      <w:r>
        <w:rPr>
          <w:rFonts w:hint="eastAsia" w:ascii="仿宋" w:hAnsi="仿宋" w:eastAsia="仿宋" w:cs="仿宋"/>
          <w:color w:val="000000" w:themeColor="text1"/>
          <w:sz w:val="24"/>
          <w:lang w:val="en-US" w:eastAsia="zh-CN"/>
          <w14:textFill>
            <w14:solidFill>
              <w14:schemeClr w14:val="tx1"/>
            </w14:solidFill>
          </w14:textFill>
        </w:rPr>
        <w:t>镜头</w:t>
      </w:r>
      <w:r>
        <w:rPr>
          <w:rFonts w:hint="default" w:ascii="仿宋" w:hAnsi="仿宋" w:eastAsia="仿宋" w:cs="仿宋"/>
          <w:color w:val="000000" w:themeColor="text1"/>
          <w:sz w:val="24"/>
          <w:lang w:val="en-US" w:eastAsia="zh-CN"/>
          <w14:textFill>
            <w14:solidFill>
              <w14:schemeClr w14:val="tx1"/>
            </w14:solidFill>
          </w14:textFill>
        </w:rPr>
        <w:t>自带独立进水通道，可高温高压灭菌。能够与本院现有摄像系统和冷光源兼容。</w:t>
      </w:r>
    </w:p>
    <w:p w14:paraId="63ED0A32">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1.1、镜体工作长度≥220mm</w:t>
      </w:r>
    </w:p>
    <w:p w14:paraId="7B875CD2">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1.2、视野角度(DOV):30°</w:t>
      </w:r>
    </w:p>
    <w:p w14:paraId="51BD01E3">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1.3、视野范围(FOV)≥80°</w:t>
      </w:r>
    </w:p>
    <w:p w14:paraId="644E05DB">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1.4、有效景深:3~50mm</w:t>
      </w:r>
    </w:p>
    <w:p w14:paraId="1C3B7280">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▲1.5、宫腔镜镜体与外鞘连接采用滑动式设计，置镜时外径更小，便于置镜。</w:t>
      </w:r>
    </w:p>
    <w:p w14:paraId="76D0AAD8">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2、检查鞘可滑动至检查位及治疗位，最大插入部外径≤12.5Fr，带有出水通道。</w:t>
      </w:r>
    </w:p>
    <w:p w14:paraId="10391571">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3、治疗鞘可滑动至检查位及治疗位，最大插入部外径≤14.5Fr，带有器械通道:5Fr，带有出水通道。</w:t>
      </w:r>
    </w:p>
    <w:p w14:paraId="13739C22">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4、治疗鞘可滑动至检查位及治疗位，最大插入部外径≤15.5Fr，带有器械通道:7Fr，带有出水通道。</w:t>
      </w:r>
    </w:p>
    <w:p w14:paraId="7F4C4EB1">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▲5、宫腔镜镜体可同时适配检查鞘、进5fr器械的治疗鞘和进7fr器械的治疗鞘，一镜三鞘，满足更多宫内疾病适应症。</w:t>
      </w:r>
    </w:p>
    <w:p w14:paraId="35C99949">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6、带有5Fr和7Fr内窥镜软钳（器械），钳头齿形分：碗口形（活检钳）、唇头齿形（内窥镜软钳）、锯齿形钳和剪刀。</w:t>
      </w:r>
    </w:p>
    <w:p w14:paraId="244B3092">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7、内窥镜软钳由钳头、软管、弹簧轴、芯杆、锁紧螺母及钳柄组成</w:t>
      </w:r>
      <w:r>
        <w:rPr>
          <w:rFonts w:hint="eastAsia" w:ascii="仿宋" w:hAnsi="仿宋" w:eastAsia="仿宋" w:cs="仿宋"/>
          <w:color w:val="000000" w:themeColor="text1"/>
          <w:sz w:val="24"/>
          <w:lang w:val="en-US" w:eastAsia="zh-CN"/>
          <w14:textFill>
            <w14:solidFill>
              <w14:schemeClr w14:val="tx1"/>
            </w14:solidFill>
          </w14:textFill>
        </w:rPr>
        <w:t>。</w:t>
      </w:r>
    </w:p>
    <w:p w14:paraId="01DA1C7B">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 xml:space="preserve">8、钳头头部经热处理后，其硬度达到 480HV0.2~620HV0.2 </w:t>
      </w:r>
      <w:r>
        <w:rPr>
          <w:rFonts w:hint="eastAsia" w:ascii="仿宋" w:hAnsi="仿宋" w:eastAsia="仿宋" w:cs="仿宋"/>
          <w:color w:val="000000" w:themeColor="text1"/>
          <w:sz w:val="24"/>
          <w:lang w:val="en-US" w:eastAsia="zh-CN"/>
          <w14:textFill>
            <w14:solidFill>
              <w14:schemeClr w14:val="tx1"/>
            </w14:solidFill>
          </w14:textFill>
        </w:rPr>
        <w:t>。</w:t>
      </w:r>
    </w:p>
    <w:p w14:paraId="5EBDE2FA">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9、内窥镜软钳的各件铆合处应配合精密，连接牢固，当开启、闭合时铆钉应不移动。各连接处的焊接应牢固可靠，焊缝应平整、光滑，无脱焊、虚焊、堆焊和明显砂眼等缺陷</w:t>
      </w:r>
      <w:r>
        <w:rPr>
          <w:rFonts w:hint="eastAsia" w:ascii="仿宋" w:hAnsi="仿宋" w:eastAsia="仿宋" w:cs="仿宋"/>
          <w:color w:val="000000" w:themeColor="text1"/>
          <w:sz w:val="24"/>
          <w:lang w:val="en-US" w:eastAsia="zh-CN"/>
          <w14:textFill>
            <w14:solidFill>
              <w14:schemeClr w14:val="tx1"/>
            </w14:solidFill>
          </w14:textFill>
        </w:rPr>
        <w:t>。</w:t>
      </w:r>
    </w:p>
    <w:p w14:paraId="3137F544">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▲10、内窥镜软钳的展开角度应不小于 45°，钳头唇口应平整，无缺损</w:t>
      </w:r>
      <w:r>
        <w:rPr>
          <w:rFonts w:hint="eastAsia" w:ascii="仿宋" w:hAnsi="仿宋" w:eastAsia="仿宋" w:cs="仿宋"/>
          <w:color w:val="000000" w:themeColor="text1"/>
          <w:sz w:val="24"/>
          <w:lang w:val="en-US" w:eastAsia="zh-CN"/>
          <w14:textFill>
            <w14:solidFill>
              <w14:schemeClr w14:val="tx1"/>
            </w14:solidFill>
          </w14:textFill>
        </w:rPr>
        <w:t>。</w:t>
      </w:r>
    </w:p>
    <w:p w14:paraId="2A0890F9">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kern w:val="2"/>
          <w:sz w:val="24"/>
          <w:szCs w:val="24"/>
          <w:lang w:val="en-US" w:eastAsia="zh-CN" w:bidi="ar-SA"/>
          <w14:textFill>
            <w14:solidFill>
              <w14:schemeClr w14:val="tx1"/>
            </w14:solidFill>
          </w14:textFill>
        </w:rPr>
        <w:t>11、</w:t>
      </w:r>
      <w:r>
        <w:rPr>
          <w:rFonts w:hint="default" w:ascii="仿宋" w:hAnsi="仿宋" w:eastAsia="仿宋" w:cs="仿宋"/>
          <w:color w:val="000000" w:themeColor="text1"/>
          <w:sz w:val="24"/>
          <w:lang w:val="en-US" w:eastAsia="zh-CN"/>
          <w14:textFill>
            <w14:solidFill>
              <w14:schemeClr w14:val="tx1"/>
            </w14:solidFill>
          </w14:textFill>
        </w:rPr>
        <w:t>内窥镜软钳应有良好的耐腐蚀性；支持高温高压蒸汽灭菌</w:t>
      </w:r>
      <w:r>
        <w:rPr>
          <w:rFonts w:hint="eastAsia" w:ascii="仿宋" w:hAnsi="仿宋" w:eastAsia="仿宋" w:cs="仿宋"/>
          <w:color w:val="000000" w:themeColor="text1"/>
          <w:sz w:val="24"/>
          <w:lang w:val="en-US" w:eastAsia="zh-CN"/>
          <w14:textFill>
            <w14:solidFill>
              <w14:schemeClr w14:val="tx1"/>
            </w14:solidFill>
          </w14:textFill>
        </w:rPr>
        <w:t>。</w:t>
      </w:r>
    </w:p>
    <w:p w14:paraId="5B9BEA31">
      <w:pPr>
        <w:numPr>
          <w:ilvl w:val="0"/>
          <w:numId w:val="0"/>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r>
        <w:rPr>
          <w:rFonts w:hint="default" w:ascii="仿宋" w:hAnsi="仿宋" w:eastAsia="仿宋" w:cs="仿宋"/>
          <w:color w:val="000000" w:themeColor="text1"/>
          <w:kern w:val="2"/>
          <w:sz w:val="24"/>
          <w:szCs w:val="24"/>
          <w:lang w:val="en-US" w:eastAsia="zh-CN" w:bidi="ar-SA"/>
          <w14:textFill>
            <w14:solidFill>
              <w14:schemeClr w14:val="tx1"/>
            </w14:solidFill>
          </w14:textFill>
        </w:rPr>
        <w:t>12、</w:t>
      </w:r>
      <w:r>
        <w:rPr>
          <w:rFonts w:hint="eastAsia" w:ascii="仿宋" w:hAnsi="仿宋" w:eastAsia="仿宋" w:cs="仿宋"/>
          <w:b w:val="0"/>
          <w:bCs/>
          <w:color w:val="000000" w:themeColor="text1"/>
          <w:sz w:val="24"/>
          <w:lang w:val="en-US" w:eastAsia="zh-CN"/>
          <w14:textFill>
            <w14:solidFill>
              <w14:schemeClr w14:val="tx1"/>
            </w14:solidFill>
          </w14:textFill>
        </w:rPr>
        <w:t>设备使用年限≥5年。</w:t>
      </w:r>
    </w:p>
    <w:p w14:paraId="5F15B1E7">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p>
    <w:p w14:paraId="600CF7E1">
      <w:pPr>
        <w:widowControl w:val="0"/>
        <w:numPr>
          <w:ilvl w:val="0"/>
          <w:numId w:val="0"/>
        </w:numPr>
        <w:spacing w:line="440" w:lineRule="exact"/>
        <w:jc w:val="both"/>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冷刀宫腔镜</w:t>
      </w:r>
    </w:p>
    <w:p w14:paraId="61DCB23B">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1、内窥镜：采用一体式设计，镜体自带器械通道，器械通道采用独特的“方圆”组合形状，在置入器械之后仍能保持灌流液体持续大流量灌流。</w:t>
      </w:r>
    </w:p>
    <w:p w14:paraId="1A14E290">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2、柱状透镜传像内窥镜，视野清晰，前端采用蓝宝石镜面，坚固耐用，不锈钢材质Z型镜体。</w:t>
      </w:r>
    </w:p>
    <w:p w14:paraId="599B38DC">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▲3、视角向12°、视场角≥80°，有效景深范围3～50mm，有效光度率 DM ≤1900cd/m2 /lm。</w:t>
      </w:r>
    </w:p>
    <w:p w14:paraId="612DA010">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4、采用 ISO 10526:1999 CIE S 005 规定的 A 标准照明体的光谱，经照明光路和成像系统传输后的输出光谱的显色指数Ra:≥90。</w:t>
      </w:r>
    </w:p>
    <w:p w14:paraId="5571480C">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5、单位相对畸变 VU-Z的控制量≤-18%。</w:t>
      </w:r>
    </w:p>
    <w:p w14:paraId="38EDD4E7">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▲6、工作长度≥197mm、最大外径22.5Fr;手术器械通道≥4.3mm</w:t>
      </w:r>
      <w:r>
        <w:rPr>
          <w:rFonts w:hint="eastAsia" w:ascii="仿宋" w:hAnsi="仿宋" w:eastAsia="仿宋" w:cs="仿宋"/>
          <w:color w:val="000000" w:themeColor="text1"/>
          <w:sz w:val="24"/>
          <w:lang w:val="en-US" w:eastAsia="zh-CN"/>
          <w14:textFill>
            <w14:solidFill>
              <w14:schemeClr w14:val="tx1"/>
            </w14:solidFill>
          </w14:textFill>
        </w:rPr>
        <w:t>。</w:t>
      </w:r>
    </w:p>
    <w:p w14:paraId="317525D1">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7、外鞘φ≤24Fr，带持续灌流通道</w:t>
      </w:r>
      <w:r>
        <w:rPr>
          <w:rFonts w:hint="eastAsia" w:ascii="仿宋" w:hAnsi="仿宋" w:eastAsia="仿宋" w:cs="仿宋"/>
          <w:color w:val="000000" w:themeColor="text1"/>
          <w:sz w:val="24"/>
          <w:lang w:val="en-US" w:eastAsia="zh-CN"/>
          <w14:textFill>
            <w14:solidFill>
              <w14:schemeClr w14:val="tx1"/>
            </w14:solidFill>
          </w14:textFill>
        </w:rPr>
        <w:t>。</w:t>
      </w:r>
    </w:p>
    <w:p w14:paraId="7D22462A">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8、可选配手术器械：至少包括双动弯剪刀、单动直剪刀、异物钳、活检钳、分离钳等</w:t>
      </w:r>
      <w:r>
        <w:rPr>
          <w:rFonts w:hint="eastAsia" w:ascii="仿宋" w:hAnsi="仿宋" w:eastAsia="仿宋" w:cs="仿宋"/>
          <w:color w:val="000000" w:themeColor="text1"/>
          <w:sz w:val="24"/>
          <w:lang w:val="en-US" w:eastAsia="zh-CN"/>
          <w14:textFill>
            <w14:solidFill>
              <w14:schemeClr w14:val="tx1"/>
            </w14:solidFill>
          </w14:textFill>
        </w:rPr>
        <w:t>3mm或</w:t>
      </w:r>
      <w:r>
        <w:rPr>
          <w:rFonts w:hint="default" w:ascii="仿宋" w:hAnsi="仿宋" w:eastAsia="仿宋" w:cs="仿宋"/>
          <w:color w:val="000000" w:themeColor="text1"/>
          <w:sz w:val="24"/>
          <w:lang w:val="en-US" w:eastAsia="zh-CN"/>
          <w14:textFill>
            <w14:solidFill>
              <w14:schemeClr w14:val="tx1"/>
            </w14:solidFill>
          </w14:textFill>
        </w:rPr>
        <w:t>4mm器械。</w:t>
      </w:r>
    </w:p>
    <w:p w14:paraId="2AB23A91">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▲9、可选配3mm</w:t>
      </w:r>
      <w:r>
        <w:rPr>
          <w:rFonts w:hint="eastAsia" w:ascii="仿宋" w:hAnsi="仿宋" w:eastAsia="仿宋" w:cs="仿宋"/>
          <w:color w:val="000000" w:themeColor="text1"/>
          <w:sz w:val="24"/>
          <w:lang w:val="en-US" w:eastAsia="zh-CN"/>
          <w14:textFill>
            <w14:solidFill>
              <w14:schemeClr w14:val="tx1"/>
            </w14:solidFill>
          </w14:textFill>
        </w:rPr>
        <w:t>或</w:t>
      </w:r>
      <w:r>
        <w:rPr>
          <w:rFonts w:hint="default" w:ascii="仿宋" w:hAnsi="仿宋" w:eastAsia="仿宋" w:cs="仿宋"/>
          <w:color w:val="000000" w:themeColor="text1"/>
          <w:sz w:val="24"/>
          <w:lang w:val="en-US" w:eastAsia="zh-CN"/>
          <w14:textFill>
            <w14:solidFill>
              <w14:schemeClr w14:val="tx1"/>
            </w14:solidFill>
          </w14:textFill>
        </w:rPr>
        <w:t>4mm持针钳，及3mm</w:t>
      </w:r>
      <w:r>
        <w:rPr>
          <w:rFonts w:hint="eastAsia" w:ascii="仿宋" w:hAnsi="仿宋" w:eastAsia="仿宋" w:cs="仿宋"/>
          <w:color w:val="000000" w:themeColor="text1"/>
          <w:sz w:val="24"/>
          <w:lang w:val="en-US" w:eastAsia="zh-CN"/>
          <w14:textFill>
            <w14:solidFill>
              <w14:schemeClr w14:val="tx1"/>
            </w14:solidFill>
          </w14:textFill>
        </w:rPr>
        <w:t>或</w:t>
      </w:r>
      <w:r>
        <w:rPr>
          <w:rFonts w:hint="default" w:ascii="仿宋" w:hAnsi="仿宋" w:eastAsia="仿宋" w:cs="仿宋"/>
          <w:color w:val="000000" w:themeColor="text1"/>
          <w:sz w:val="24"/>
          <w:lang w:val="en-US" w:eastAsia="zh-CN"/>
          <w14:textFill>
            <w14:solidFill>
              <w14:schemeClr w14:val="tx1"/>
            </w14:solidFill>
          </w14:textFill>
        </w:rPr>
        <w:t>4mm打结器，可开展宫腔镜下节育器缝合术。</w:t>
      </w:r>
    </w:p>
    <w:p w14:paraId="56A89BBD">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10、可选配手术钳可以拆卸成三部分：手柄、钳杆、钳芯，便于清洗灭菌，可低温等离子、高温高压消毒，避免因消毒不彻底而造成术中感染。</w:t>
      </w:r>
    </w:p>
    <w:p w14:paraId="0FEDC51B">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11、可适配3mm/4mm刨削刀头。</w:t>
      </w:r>
    </w:p>
    <w:p w14:paraId="384F3785">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12、</w:t>
      </w:r>
      <w:r>
        <w:rPr>
          <w:rFonts w:hint="eastAsia" w:ascii="仿宋" w:hAnsi="仿宋" w:eastAsia="仿宋" w:cs="仿宋"/>
          <w:b w:val="0"/>
          <w:bCs/>
          <w:color w:val="000000" w:themeColor="text1"/>
          <w:sz w:val="24"/>
          <w:lang w:val="en-US" w:eastAsia="zh-CN"/>
          <w14:textFill>
            <w14:solidFill>
              <w14:schemeClr w14:val="tx1"/>
            </w14:solidFill>
          </w14:textFill>
        </w:rPr>
        <w:t>设备使用年限≥5年。</w:t>
      </w:r>
    </w:p>
    <w:p w14:paraId="5F6EBB91">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p>
    <w:p w14:paraId="4F331CAA">
      <w:pPr>
        <w:widowControl w:val="0"/>
        <w:numPr>
          <w:ilvl w:val="0"/>
          <w:numId w:val="0"/>
        </w:numPr>
        <w:spacing w:line="440" w:lineRule="exact"/>
        <w:jc w:val="both"/>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膨宫泵</w:t>
      </w:r>
    </w:p>
    <w:p w14:paraId="5E3C3CC7">
      <w:pPr>
        <w:widowControl w:val="0"/>
        <w:numPr>
          <w:ilvl w:val="0"/>
          <w:numId w:val="0"/>
        </w:numPr>
        <w:spacing w:line="440" w:lineRule="exact"/>
        <w:jc w:val="both"/>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液晶压力触控屏，可显示预设值及相应的实时动态值（压力、流速等）。</w:t>
      </w:r>
    </w:p>
    <w:p w14:paraId="32599B1E">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调节预设压力，调节范围15-150mmHg，压力控制精确，最高压力阈值≤400mmHg。</w:t>
      </w:r>
    </w:p>
    <w:p w14:paraId="554CAF98">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kern w:val="2"/>
          <w:sz w:val="24"/>
          <w:szCs w:val="24"/>
          <w:lang w:val="en-US" w:eastAsia="zh-CN" w:bidi="ar-SA"/>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可调节预设流速为50-500ml/min。</w:t>
      </w:r>
    </w:p>
    <w:p w14:paraId="0AFC8A81">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w:t>
      </w:r>
      <w:r>
        <w:rPr>
          <w:rFonts w:hint="default" w:ascii="仿宋" w:hAnsi="仿宋" w:eastAsia="仿宋" w:cs="仿宋"/>
          <w:color w:val="000000" w:themeColor="text1"/>
          <w:kern w:val="2"/>
          <w:sz w:val="24"/>
          <w:szCs w:val="24"/>
          <w:lang w:val="en-US" w:eastAsia="zh-CN" w:bidi="ar-SA"/>
          <w14:textFill>
            <w14:solidFill>
              <w14:schemeClr w14:val="tx1"/>
            </w14:solidFill>
          </w14:textFill>
        </w:rPr>
        <w:t>4、</w:t>
      </w:r>
      <w:r>
        <w:rPr>
          <w:rFonts w:hint="eastAsia" w:ascii="仿宋" w:hAnsi="仿宋" w:eastAsia="仿宋" w:cs="仿宋"/>
          <w:color w:val="000000" w:themeColor="text1"/>
          <w:sz w:val="24"/>
          <w:lang w:val="en-US" w:eastAsia="zh-CN"/>
          <w14:textFill>
            <w14:solidFill>
              <w14:schemeClr w14:val="tx1"/>
            </w14:solidFill>
          </w14:textFill>
        </w:rPr>
        <w:t>实时显示液体泵入量。</w:t>
      </w:r>
    </w:p>
    <w:p w14:paraId="5FE7D277">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kern w:val="2"/>
          <w:sz w:val="24"/>
          <w:szCs w:val="24"/>
          <w:lang w:val="en-US" w:eastAsia="zh-CN" w:bidi="ar-SA"/>
          <w14:textFill>
            <w14:solidFill>
              <w14:schemeClr w14:val="tx1"/>
            </w14:solidFill>
          </w14:textFill>
        </w:rPr>
        <w:t>5、</w:t>
      </w:r>
      <w:r>
        <w:rPr>
          <w:rFonts w:hint="eastAsia" w:ascii="仿宋" w:hAnsi="仿宋" w:eastAsia="仿宋" w:cs="仿宋"/>
          <w:color w:val="000000" w:themeColor="text1"/>
          <w:sz w:val="24"/>
          <w:lang w:val="en-US" w:eastAsia="zh-CN"/>
          <w14:textFill>
            <w14:solidFill>
              <w14:schemeClr w14:val="tx1"/>
            </w14:solidFill>
          </w14:textFill>
        </w:rPr>
        <w:t>蠕动式泵头，出水平稳持续。</w:t>
      </w:r>
    </w:p>
    <w:p w14:paraId="2D758111">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kern w:val="2"/>
          <w:sz w:val="24"/>
          <w:szCs w:val="24"/>
          <w:lang w:val="en-US" w:eastAsia="zh-CN" w:bidi="ar-SA"/>
          <w14:textFill>
            <w14:solidFill>
              <w14:schemeClr w14:val="tx1"/>
            </w14:solidFill>
          </w14:textFill>
        </w:rPr>
        <w:t>6、</w:t>
      </w:r>
      <w:r>
        <w:rPr>
          <w:rFonts w:hint="eastAsia" w:ascii="仿宋" w:hAnsi="仿宋" w:eastAsia="仿宋" w:cs="仿宋"/>
          <w:color w:val="000000" w:themeColor="text1"/>
          <w:sz w:val="24"/>
          <w:lang w:val="en-US" w:eastAsia="zh-CN"/>
          <w14:textFill>
            <w14:solidFill>
              <w14:schemeClr w14:val="tx1"/>
            </w14:solidFill>
          </w14:textFill>
        </w:rPr>
        <w:t>具有自动提示功能及维修识别功能。</w:t>
      </w:r>
    </w:p>
    <w:p w14:paraId="6F7848C5">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kern w:val="2"/>
          <w:sz w:val="24"/>
          <w:szCs w:val="24"/>
          <w:lang w:val="en-US" w:eastAsia="zh-CN" w:bidi="ar-SA"/>
          <w14:textFill>
            <w14:solidFill>
              <w14:schemeClr w14:val="tx1"/>
            </w14:solidFill>
          </w14:textFill>
        </w:rPr>
        <w:t>7、</w:t>
      </w:r>
      <w:r>
        <w:rPr>
          <w:rFonts w:hint="eastAsia" w:ascii="仿宋" w:hAnsi="仿宋" w:eastAsia="仿宋" w:cs="仿宋"/>
          <w:color w:val="000000" w:themeColor="text1"/>
          <w:sz w:val="24"/>
          <w:lang w:val="en-US" w:eastAsia="zh-CN"/>
          <w14:textFill>
            <w14:solidFill>
              <w14:schemeClr w14:val="tx1"/>
            </w14:solidFill>
          </w14:textFill>
        </w:rPr>
        <w:t>自带流速记忆功能。</w:t>
      </w:r>
    </w:p>
    <w:p w14:paraId="39B4FA4B">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kern w:val="2"/>
          <w:sz w:val="24"/>
          <w:szCs w:val="24"/>
          <w:lang w:val="en-US" w:eastAsia="zh-CN" w:bidi="ar-SA"/>
          <w14:textFill>
            <w14:solidFill>
              <w14:schemeClr w14:val="tx1"/>
            </w14:solidFill>
          </w14:textFill>
        </w:rPr>
        <w:t>8、</w:t>
      </w:r>
      <w:r>
        <w:rPr>
          <w:rFonts w:hint="eastAsia" w:ascii="仿宋" w:hAnsi="仿宋" w:eastAsia="仿宋" w:cs="仿宋"/>
          <w:color w:val="000000" w:themeColor="text1"/>
          <w:sz w:val="24"/>
          <w:lang w:val="en-US" w:eastAsia="zh-CN"/>
          <w14:textFill>
            <w14:solidFill>
              <w14:schemeClr w14:val="tx1"/>
            </w14:solidFill>
          </w14:textFill>
        </w:rPr>
        <w:t>压力调节5mmHg一个档位，可任意调节。</w:t>
      </w:r>
    </w:p>
    <w:p w14:paraId="6CD2402C">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kern w:val="2"/>
          <w:sz w:val="24"/>
          <w:szCs w:val="24"/>
          <w:lang w:val="en-US" w:eastAsia="zh-CN" w:bidi="ar-SA"/>
          <w14:textFill>
            <w14:solidFill>
              <w14:schemeClr w14:val="tx1"/>
            </w14:solidFill>
          </w14:textFill>
        </w:rPr>
        <w:t>9、</w:t>
      </w:r>
      <w:r>
        <w:rPr>
          <w:rFonts w:hint="eastAsia" w:ascii="仿宋" w:hAnsi="仿宋" w:eastAsia="仿宋" w:cs="仿宋"/>
          <w:color w:val="000000" w:themeColor="text1"/>
          <w:sz w:val="24"/>
          <w:lang w:val="en-US" w:eastAsia="zh-CN"/>
          <w14:textFill>
            <w14:solidFill>
              <w14:schemeClr w14:val="tx1"/>
            </w14:solidFill>
          </w14:textFill>
        </w:rPr>
        <w:t>流量调节50ml/min一个档位，可任意调节。</w:t>
      </w:r>
    </w:p>
    <w:p w14:paraId="582418F3">
      <w:pPr>
        <w:widowControl w:val="0"/>
        <w:numPr>
          <w:ilvl w:val="0"/>
          <w:numId w:val="0"/>
        </w:num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w:t>
      </w:r>
      <w:r>
        <w:rPr>
          <w:rFonts w:hint="default" w:ascii="仿宋" w:hAnsi="仿宋" w:eastAsia="仿宋" w:cs="仿宋"/>
          <w:color w:val="000000" w:themeColor="text1"/>
          <w:kern w:val="2"/>
          <w:sz w:val="24"/>
          <w:szCs w:val="24"/>
          <w:lang w:val="en-US" w:eastAsia="zh-CN" w:bidi="ar-SA"/>
          <w14:textFill>
            <w14:solidFill>
              <w14:schemeClr w14:val="tx1"/>
            </w14:solidFill>
          </w14:textFill>
        </w:rPr>
        <w:t>10、</w:t>
      </w:r>
      <w:r>
        <w:rPr>
          <w:rFonts w:hint="eastAsia" w:ascii="仿宋" w:hAnsi="仿宋" w:eastAsia="仿宋" w:cs="仿宋"/>
          <w:color w:val="000000" w:themeColor="text1"/>
          <w:sz w:val="24"/>
          <w:lang w:val="en-US" w:eastAsia="zh-CN"/>
          <w14:textFill>
            <w14:solidFill>
              <w14:schemeClr w14:val="tx1"/>
            </w14:solidFill>
          </w14:textFill>
        </w:rPr>
        <w:t>具有过压提示功能，当实际压力大于设置压力10mmHg并且持续5s后触发，具有图形显示和声音提示。</w:t>
      </w:r>
    </w:p>
    <w:p w14:paraId="5F6B5045">
      <w:pPr>
        <w:widowControl w:val="0"/>
        <w:numPr>
          <w:ilvl w:val="0"/>
          <w:numId w:val="0"/>
        </w:numPr>
        <w:spacing w:line="440" w:lineRule="exact"/>
        <w:jc w:val="both"/>
        <w:rPr>
          <w:rFonts w:hint="default" w:ascii="仿宋" w:hAnsi="仿宋" w:eastAsia="仿宋" w:cs="仿宋"/>
          <w:b w:val="0"/>
          <w:bCs/>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w:t>
      </w:r>
      <w:r>
        <w:rPr>
          <w:rFonts w:hint="default" w:ascii="仿宋" w:hAnsi="仿宋" w:eastAsia="仿宋" w:cs="仿宋"/>
          <w:color w:val="000000" w:themeColor="text1"/>
          <w:kern w:val="2"/>
          <w:sz w:val="24"/>
          <w:szCs w:val="24"/>
          <w:lang w:val="en-US" w:eastAsia="zh-CN" w:bidi="ar-SA"/>
          <w14:textFill>
            <w14:solidFill>
              <w14:schemeClr w14:val="tx1"/>
            </w14:solidFill>
          </w14:textFill>
        </w:rPr>
        <w:t>11、</w:t>
      </w:r>
      <w:r>
        <w:rPr>
          <w:rFonts w:hint="eastAsia" w:ascii="仿宋" w:hAnsi="仿宋" w:eastAsia="仿宋" w:cs="仿宋"/>
          <w:color w:val="000000" w:themeColor="text1"/>
          <w:kern w:val="2"/>
          <w:sz w:val="24"/>
          <w:szCs w:val="24"/>
          <w:lang w:val="en-US" w:eastAsia="zh-CN" w:bidi="ar-SA"/>
          <w14:textFill>
            <w14:solidFill>
              <w14:schemeClr w14:val="tx1"/>
            </w14:solidFill>
          </w14:textFill>
        </w:rPr>
        <w:t>灌注管路有可灭菌重复使用、一次性使用两种可选。</w:t>
      </w:r>
    </w:p>
    <w:p w14:paraId="56D79A6A">
      <w:pPr>
        <w:widowControl w:val="0"/>
        <w:numPr>
          <w:ilvl w:val="0"/>
          <w:numId w:val="0"/>
        </w:numPr>
        <w:spacing w:line="440" w:lineRule="exact"/>
        <w:jc w:val="both"/>
        <w:rPr>
          <w:rFonts w:hint="default"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12、设备使用年限≥5年。</w:t>
      </w:r>
    </w:p>
    <w:p w14:paraId="2D9C1BC3">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5B198E0B">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四、</w:t>
      </w:r>
      <w:r>
        <w:rPr>
          <w:rFonts w:hint="eastAsia" w:ascii="仿宋" w:hAnsi="仿宋" w:eastAsia="仿宋" w:cs="仿宋"/>
          <w:b/>
          <w:color w:val="000000" w:themeColor="text1"/>
          <w:sz w:val="24"/>
          <w14:textFill>
            <w14:solidFill>
              <w14:schemeClr w14:val="tx1"/>
            </w14:solidFill>
          </w14:textFill>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4490"/>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134" w:type="dxa"/>
          </w:tcPr>
          <w:p w14:paraId="728B52F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490" w:type="dxa"/>
          </w:tcPr>
          <w:p w14:paraId="42C03E3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48670CB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0D9EF68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1</w:t>
            </w:r>
          </w:p>
        </w:tc>
        <w:tc>
          <w:tcPr>
            <w:tcW w:w="1134" w:type="dxa"/>
          </w:tcPr>
          <w:p w14:paraId="42ECF333">
            <w:p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全高清医用内窥镜摄像系统</w:t>
            </w:r>
          </w:p>
        </w:tc>
        <w:tc>
          <w:tcPr>
            <w:tcW w:w="4490" w:type="dxa"/>
          </w:tcPr>
          <w:p w14:paraId="147E81A7">
            <w:pPr>
              <w:numPr>
                <w:ilvl w:val="0"/>
                <w:numId w:val="5"/>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医用一体化内窥镜摄像主机 1套</w:t>
            </w:r>
          </w:p>
          <w:p w14:paraId="7BD0AC33">
            <w:pPr>
              <w:numPr>
                <w:ilvl w:val="0"/>
                <w:numId w:val="5"/>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全高清摄像头 1个</w:t>
            </w:r>
          </w:p>
          <w:p w14:paraId="35F7151A">
            <w:pPr>
              <w:numPr>
                <w:ilvl w:val="0"/>
                <w:numId w:val="5"/>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光学适配器 1个</w:t>
            </w:r>
          </w:p>
          <w:p w14:paraId="7AF4DA06">
            <w:pPr>
              <w:numPr>
                <w:ilvl w:val="0"/>
                <w:numId w:val="5"/>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工程遥控器 1个</w:t>
            </w:r>
          </w:p>
          <w:p w14:paraId="3AB14A7A">
            <w:pPr>
              <w:numPr>
                <w:ilvl w:val="0"/>
                <w:numId w:val="5"/>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导光束 1条</w:t>
            </w:r>
          </w:p>
          <w:p w14:paraId="037B8389">
            <w:pPr>
              <w:numPr>
                <w:ilvl w:val="0"/>
                <w:numId w:val="5"/>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U盘 1个</w:t>
            </w:r>
          </w:p>
          <w:p w14:paraId="5860D912">
            <w:pPr>
              <w:numPr>
                <w:ilvl w:val="0"/>
                <w:numId w:val="5"/>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内窥镜专用台车 1台</w:t>
            </w:r>
          </w:p>
        </w:tc>
        <w:tc>
          <w:tcPr>
            <w:tcW w:w="969" w:type="dxa"/>
          </w:tcPr>
          <w:p w14:paraId="73DFF0D8">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1</w:t>
            </w:r>
          </w:p>
        </w:tc>
        <w:tc>
          <w:tcPr>
            <w:tcW w:w="920" w:type="dxa"/>
          </w:tcPr>
          <w:p w14:paraId="76FEFD8C">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套</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2</w:t>
            </w:r>
          </w:p>
        </w:tc>
        <w:tc>
          <w:tcPr>
            <w:tcW w:w="1134" w:type="dxa"/>
          </w:tcPr>
          <w:p w14:paraId="31B63238">
            <w:pPr>
              <w:spacing w:line="440" w:lineRule="exact"/>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宫腔镜（阴道内镜）</w:t>
            </w:r>
          </w:p>
        </w:tc>
        <w:tc>
          <w:tcPr>
            <w:tcW w:w="4490" w:type="dxa"/>
          </w:tcPr>
          <w:p w14:paraId="4B81501E">
            <w:pPr>
              <w:numPr>
                <w:ilvl w:val="0"/>
                <w:numId w:val="6"/>
              </w:num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内窥镜 1支</w:t>
            </w:r>
          </w:p>
          <w:p w14:paraId="3A138C68">
            <w:pPr>
              <w:numPr>
                <w:ilvl w:val="0"/>
                <w:numId w:val="6"/>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5Fr操作器 1支</w:t>
            </w:r>
          </w:p>
          <w:p w14:paraId="1972B8DC">
            <w:pPr>
              <w:numPr>
                <w:ilvl w:val="0"/>
                <w:numId w:val="6"/>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5Fr活检钳 1把</w:t>
            </w:r>
          </w:p>
          <w:p w14:paraId="5B42F24B">
            <w:pPr>
              <w:numPr>
                <w:ilvl w:val="0"/>
                <w:numId w:val="6"/>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5Fr单动尖头剪刀 1把</w:t>
            </w:r>
          </w:p>
          <w:p w14:paraId="0EFD2444">
            <w:pPr>
              <w:numPr>
                <w:ilvl w:val="0"/>
                <w:numId w:val="6"/>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5Fr抓钳 1把</w:t>
            </w:r>
          </w:p>
          <w:p w14:paraId="5C27A662">
            <w:pPr>
              <w:numPr>
                <w:ilvl w:val="0"/>
                <w:numId w:val="6"/>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消毒盒 1个</w:t>
            </w:r>
          </w:p>
        </w:tc>
        <w:tc>
          <w:tcPr>
            <w:tcW w:w="969" w:type="dxa"/>
          </w:tcPr>
          <w:p w14:paraId="358E2F02">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3</w:t>
            </w:r>
          </w:p>
        </w:tc>
        <w:tc>
          <w:tcPr>
            <w:tcW w:w="920" w:type="dxa"/>
          </w:tcPr>
          <w:p w14:paraId="6F4FDCA0">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套</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3</w:t>
            </w:r>
          </w:p>
        </w:tc>
        <w:tc>
          <w:tcPr>
            <w:tcW w:w="1134" w:type="dxa"/>
          </w:tcPr>
          <w:p w14:paraId="05C551DB">
            <w:p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外鞘</w:t>
            </w:r>
          </w:p>
        </w:tc>
        <w:tc>
          <w:tcPr>
            <w:tcW w:w="4490" w:type="dxa"/>
          </w:tcPr>
          <w:p w14:paraId="313DC650">
            <w:p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插入外径最纤细，纯检查作用，不带器械通道的外鞘，与宫腔镜（阴道内镜）镜头配合使用</w:t>
            </w:r>
          </w:p>
        </w:tc>
        <w:tc>
          <w:tcPr>
            <w:tcW w:w="969" w:type="dxa"/>
          </w:tcPr>
          <w:p w14:paraId="7F33DB8D">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1</w:t>
            </w:r>
          </w:p>
        </w:tc>
        <w:tc>
          <w:tcPr>
            <w:tcW w:w="920" w:type="dxa"/>
          </w:tcPr>
          <w:p w14:paraId="76CE4BBF">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支</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454ECA">
            <w:pPr>
              <w:spacing w:line="440" w:lineRule="exact"/>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4</w:t>
            </w:r>
          </w:p>
        </w:tc>
        <w:tc>
          <w:tcPr>
            <w:tcW w:w="1134" w:type="dxa"/>
          </w:tcPr>
          <w:p w14:paraId="48023CE1">
            <w:p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操作器</w:t>
            </w:r>
          </w:p>
        </w:tc>
        <w:tc>
          <w:tcPr>
            <w:tcW w:w="4490" w:type="dxa"/>
          </w:tcPr>
          <w:p w14:paraId="51A08156">
            <w:pPr>
              <w:numPr>
                <w:ilvl w:val="0"/>
                <w:numId w:val="7"/>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7Fr操作器 1支</w:t>
            </w:r>
          </w:p>
          <w:p w14:paraId="4C9C3038">
            <w:pPr>
              <w:numPr>
                <w:ilvl w:val="0"/>
                <w:numId w:val="7"/>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7Fr活检钳 1把</w:t>
            </w:r>
          </w:p>
          <w:p w14:paraId="15C38D5E">
            <w:pPr>
              <w:numPr>
                <w:ilvl w:val="0"/>
                <w:numId w:val="7"/>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7Fr单动尖头剪刀1把</w:t>
            </w:r>
          </w:p>
          <w:p w14:paraId="47E327BC">
            <w:pPr>
              <w:numPr>
                <w:ilvl w:val="0"/>
                <w:numId w:val="7"/>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7Fr抓钳1把</w:t>
            </w:r>
          </w:p>
        </w:tc>
        <w:tc>
          <w:tcPr>
            <w:tcW w:w="969" w:type="dxa"/>
          </w:tcPr>
          <w:p w14:paraId="79422489">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1</w:t>
            </w:r>
          </w:p>
        </w:tc>
        <w:tc>
          <w:tcPr>
            <w:tcW w:w="920" w:type="dxa"/>
          </w:tcPr>
          <w:p w14:paraId="69088D6D">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套</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845BD4">
            <w:pPr>
              <w:spacing w:line="440" w:lineRule="exact"/>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5</w:t>
            </w:r>
          </w:p>
        </w:tc>
        <w:tc>
          <w:tcPr>
            <w:tcW w:w="1134" w:type="dxa"/>
          </w:tcPr>
          <w:p w14:paraId="7C40CED3">
            <w:p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冷刀宫腔镜</w:t>
            </w:r>
          </w:p>
        </w:tc>
        <w:tc>
          <w:tcPr>
            <w:tcW w:w="4490" w:type="dxa"/>
          </w:tcPr>
          <w:p w14:paraId="3074865A">
            <w:pPr>
              <w:numPr>
                <w:ilvl w:val="0"/>
                <w:numId w:val="8"/>
              </w:num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内窥镜 1支</w:t>
            </w:r>
          </w:p>
          <w:p w14:paraId="2CB9DB9C">
            <w:pPr>
              <w:numPr>
                <w:ilvl w:val="0"/>
                <w:numId w:val="8"/>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外鞘 1支</w:t>
            </w:r>
          </w:p>
          <w:p w14:paraId="3DA7D972">
            <w:pPr>
              <w:numPr>
                <w:ilvl w:val="0"/>
                <w:numId w:val="8"/>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打结器 1把</w:t>
            </w:r>
          </w:p>
          <w:p w14:paraId="6E6C3C88">
            <w:pPr>
              <w:numPr>
                <w:ilvl w:val="0"/>
                <w:numId w:val="8"/>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持针钳 1把</w:t>
            </w:r>
          </w:p>
          <w:p w14:paraId="291FA306">
            <w:pPr>
              <w:numPr>
                <w:ilvl w:val="0"/>
                <w:numId w:val="8"/>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分离钳 1把</w:t>
            </w:r>
          </w:p>
          <w:p w14:paraId="79202620">
            <w:pPr>
              <w:numPr>
                <w:ilvl w:val="0"/>
                <w:numId w:val="8"/>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活检钳 1把</w:t>
            </w:r>
          </w:p>
          <w:p w14:paraId="3AE291E3">
            <w:pPr>
              <w:numPr>
                <w:ilvl w:val="0"/>
                <w:numId w:val="8"/>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异物钳 1把</w:t>
            </w:r>
          </w:p>
          <w:p w14:paraId="29D9638D">
            <w:pPr>
              <w:numPr>
                <w:ilvl w:val="0"/>
                <w:numId w:val="8"/>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鼠齿钳 1把</w:t>
            </w:r>
          </w:p>
          <w:p w14:paraId="3AC7C9D0">
            <w:pPr>
              <w:numPr>
                <w:ilvl w:val="0"/>
                <w:numId w:val="8"/>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单动直剪 1把</w:t>
            </w:r>
          </w:p>
          <w:p w14:paraId="18956681">
            <w:pPr>
              <w:numPr>
                <w:ilvl w:val="0"/>
                <w:numId w:val="8"/>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双极电凝棒 1把</w:t>
            </w:r>
          </w:p>
          <w:p w14:paraId="2C4CD0CB">
            <w:pPr>
              <w:numPr>
                <w:ilvl w:val="0"/>
                <w:numId w:val="8"/>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高频线 1根</w:t>
            </w:r>
          </w:p>
          <w:p w14:paraId="51676176">
            <w:pPr>
              <w:numPr>
                <w:ilvl w:val="0"/>
                <w:numId w:val="8"/>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消毒盒 1个</w:t>
            </w:r>
          </w:p>
        </w:tc>
        <w:tc>
          <w:tcPr>
            <w:tcW w:w="969" w:type="dxa"/>
          </w:tcPr>
          <w:p w14:paraId="1B42B28A">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1</w:t>
            </w:r>
          </w:p>
        </w:tc>
        <w:tc>
          <w:tcPr>
            <w:tcW w:w="920" w:type="dxa"/>
          </w:tcPr>
          <w:p w14:paraId="5455067C">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套</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B70E97">
            <w:pPr>
              <w:spacing w:line="440" w:lineRule="exact"/>
              <w:jc w:val="center"/>
              <w:rPr>
                <w:rFonts w:hint="eastAsia" w:ascii="仿宋" w:hAnsi="仿宋" w:eastAsia="仿宋" w:cs="仿宋"/>
                <w:b w:val="0"/>
                <w:bCs w:val="0"/>
                <w:color w:val="000000" w:themeColor="text1"/>
                <w:sz w:val="24"/>
                <w:lang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6</w:t>
            </w:r>
          </w:p>
        </w:tc>
        <w:tc>
          <w:tcPr>
            <w:tcW w:w="1134" w:type="dxa"/>
          </w:tcPr>
          <w:p w14:paraId="76C2CDDC">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膨宫泵</w:t>
            </w:r>
          </w:p>
        </w:tc>
        <w:tc>
          <w:tcPr>
            <w:tcW w:w="4490" w:type="dxa"/>
          </w:tcPr>
          <w:p w14:paraId="408052FD">
            <w:pPr>
              <w:numPr>
                <w:ilvl w:val="0"/>
                <w:numId w:val="9"/>
              </w:num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内窥镜子宫膨腔泵 1台</w:t>
            </w:r>
          </w:p>
          <w:p w14:paraId="3028A738">
            <w:pPr>
              <w:numPr>
                <w:ilvl w:val="0"/>
                <w:numId w:val="9"/>
              </w:numPr>
              <w:spacing w:line="440" w:lineRule="exact"/>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灌注管路（重复使用型） 3套</w:t>
            </w:r>
          </w:p>
        </w:tc>
        <w:tc>
          <w:tcPr>
            <w:tcW w:w="969" w:type="dxa"/>
          </w:tcPr>
          <w:p w14:paraId="591A7588">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1</w:t>
            </w:r>
          </w:p>
        </w:tc>
        <w:tc>
          <w:tcPr>
            <w:tcW w:w="920" w:type="dxa"/>
          </w:tcPr>
          <w:p w14:paraId="714CC57A">
            <w:pPr>
              <w:spacing w:line="440" w:lineRule="exact"/>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套</w:t>
            </w:r>
          </w:p>
        </w:tc>
      </w:tr>
    </w:tbl>
    <w:p w14:paraId="4A83F173">
      <w:pPr>
        <w:spacing w:line="440" w:lineRule="exact"/>
        <w:rPr>
          <w:rFonts w:ascii="仿宋" w:hAnsi="仿宋" w:eastAsia="仿宋" w:cs="仿宋"/>
          <w:b/>
          <w:color w:val="000000" w:themeColor="text1"/>
          <w:sz w:val="24"/>
          <w14:textFill>
            <w14:solidFill>
              <w14:schemeClr w14:val="tx1"/>
            </w14:solidFill>
          </w14:textFill>
        </w:rPr>
      </w:pPr>
    </w:p>
    <w:p w14:paraId="11AD96EA">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五、</w:t>
      </w:r>
      <w:r>
        <w:rPr>
          <w:rFonts w:hint="eastAsia" w:ascii="仿宋" w:hAnsi="仿宋" w:eastAsia="仿宋" w:cs="仿宋"/>
          <w:b/>
          <w:color w:val="000000" w:themeColor="text1"/>
          <w:sz w:val="24"/>
          <w14:textFill>
            <w14:solidFill>
              <w14:schemeClr w14:val="tx1"/>
            </w14:solidFill>
          </w14:textFill>
        </w:rPr>
        <w:t>商务要求：</w:t>
      </w:r>
    </w:p>
    <w:p w14:paraId="446DF9B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0092BC5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26F99C7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w:t>
      </w:r>
      <w:r>
        <w:rPr>
          <w:rFonts w:hint="eastAsia" w:ascii="仿宋" w:hAnsi="仿宋" w:eastAsia="仿宋" w:cs="仿宋"/>
          <w:color w:val="000000" w:themeColor="text1"/>
          <w:sz w:val="24"/>
          <w:lang w:eastAsia="zh-CN"/>
          <w14:textFill>
            <w14:solidFill>
              <w14:schemeClr w14:val="tx1"/>
            </w14:solidFill>
          </w14:textFill>
        </w:rPr>
        <w:t>采购需求</w:t>
      </w:r>
      <w:r>
        <w:rPr>
          <w:rFonts w:hint="eastAsia" w:ascii="仿宋" w:hAnsi="仿宋" w:eastAsia="仿宋" w:cs="仿宋"/>
          <w:color w:val="000000" w:themeColor="text1"/>
          <w:sz w:val="24"/>
          <w14:textFill>
            <w14:solidFill>
              <w14:schemeClr w14:val="tx1"/>
            </w14:solidFill>
          </w14:textFill>
        </w:rPr>
        <w:t>及中标人的投标文件确定的事项与采购人签订合同，签订合同后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30 </w:t>
      </w:r>
      <w:r>
        <w:rPr>
          <w:rFonts w:hint="eastAsia" w:ascii="仿宋" w:hAnsi="仿宋" w:eastAsia="仿宋" w:cs="仿宋"/>
          <w:color w:val="auto"/>
          <w:sz w:val="24"/>
        </w:rPr>
        <w:t>日</w:t>
      </w:r>
      <w:r>
        <w:rPr>
          <w:rFonts w:hint="eastAsia" w:ascii="仿宋" w:hAnsi="仿宋" w:eastAsia="仿宋" w:cs="仿宋"/>
          <w:color w:val="000000" w:themeColor="text1"/>
          <w:sz w:val="24"/>
          <w14:textFill>
            <w14:solidFill>
              <w14:schemeClr w14:val="tx1"/>
            </w14:solidFill>
          </w14:textFill>
        </w:rPr>
        <w:t>内完成设备的安装调试。</w:t>
      </w:r>
    </w:p>
    <w:p w14:paraId="502B509A">
      <w:pPr>
        <w:spacing w:line="440" w:lineRule="exact"/>
        <w:rPr>
          <w:rFonts w:hint="eastAsia" w:ascii="仿宋" w:hAnsi="仿宋" w:eastAsia="仿宋" w:cs="仿宋"/>
          <w:color w:val="000000" w:themeColor="text1"/>
          <w:sz w:val="24"/>
          <w:highlight w:val="yellow"/>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且原装进口产品生产日期与交货日期差值≤6个月；国产产品生产日期与交货日期差值≤</w:t>
      </w:r>
      <w:r>
        <w:rPr>
          <w:rFonts w:hint="eastAsia" w:ascii="仿宋" w:hAnsi="仿宋" w:eastAsia="仿宋" w:cs="仿宋"/>
          <w:color w:val="auto"/>
          <w:sz w:val="24"/>
          <w:highlight w:val="none"/>
          <w:lang w:val="en-US" w:eastAsia="zh-CN"/>
        </w:rPr>
        <w:t>6</w:t>
      </w:r>
      <w:r>
        <w:rPr>
          <w:rFonts w:hint="eastAsia" w:ascii="仿宋" w:hAnsi="仿宋" w:eastAsia="仿宋" w:cs="仿宋"/>
          <w:color w:val="000000" w:themeColor="text1"/>
          <w:sz w:val="24"/>
          <w:highlight w:val="none"/>
          <w:lang w:val="en-US" w:eastAsia="zh-CN"/>
          <w14:textFill>
            <w14:solidFill>
              <w14:schemeClr w14:val="tx1"/>
            </w14:solidFill>
          </w14:textFill>
        </w:rPr>
        <w:t>个月。</w:t>
      </w:r>
    </w:p>
    <w:p w14:paraId="6371501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FF0000"/>
          <w:sz w:val="24"/>
        </w:rPr>
      </w:pPr>
      <w:r>
        <w:rPr>
          <w:rFonts w:hint="eastAsia" w:ascii="仿宋" w:hAnsi="仿宋" w:eastAsia="仿宋" w:cs="仿宋"/>
          <w:color w:val="000000" w:themeColor="text1"/>
          <w:sz w:val="24"/>
          <w14:textFill>
            <w14:solidFill>
              <w14:schemeClr w14:val="tx1"/>
            </w14:solidFill>
          </w14:textFill>
        </w:rPr>
        <w:t>1.5验收方式：按《小榄镇</w:t>
      </w:r>
      <w:r>
        <w:rPr>
          <w:rFonts w:hint="eastAsia" w:ascii="仿宋" w:hAnsi="仿宋" w:eastAsia="仿宋" w:cs="仿宋"/>
          <w:color w:val="000000" w:themeColor="text1"/>
          <w:sz w:val="24"/>
          <w:lang w:eastAsia="zh-CN"/>
          <w14:textFill>
            <w14:solidFill>
              <w14:schemeClr w14:val="tx1"/>
            </w14:solidFill>
          </w14:textFill>
        </w:rPr>
        <w:t>公立</w:t>
      </w:r>
      <w:r>
        <w:rPr>
          <w:rFonts w:hint="eastAsia" w:ascii="仿宋" w:hAnsi="仿宋" w:eastAsia="仿宋" w:cs="仿宋"/>
          <w:color w:val="000000" w:themeColor="text1"/>
          <w:sz w:val="24"/>
          <w14:textFill>
            <w14:solidFill>
              <w14:schemeClr w14:val="tx1"/>
            </w14:solidFill>
          </w14:textFill>
        </w:rPr>
        <w:t>医院</w:t>
      </w:r>
      <w:r>
        <w:rPr>
          <w:rFonts w:hint="eastAsia" w:ascii="仿宋" w:hAnsi="仿宋" w:eastAsia="仿宋" w:cs="仿宋"/>
          <w:color w:val="000000" w:themeColor="text1"/>
          <w:sz w:val="24"/>
          <w:lang w:eastAsia="zh-CN"/>
          <w14:textFill>
            <w14:solidFill>
              <w14:schemeClr w14:val="tx1"/>
            </w14:solidFill>
          </w14:textFill>
        </w:rPr>
        <w:t>政府</w:t>
      </w:r>
      <w:r>
        <w:rPr>
          <w:rFonts w:hint="eastAsia" w:ascii="仿宋" w:hAnsi="仿宋" w:eastAsia="仿宋" w:cs="仿宋"/>
          <w:color w:val="000000" w:themeColor="text1"/>
          <w:sz w:val="24"/>
          <w14:textFill>
            <w14:solidFill>
              <w14:schemeClr w14:val="tx1"/>
            </w14:solidFill>
          </w14:textFill>
        </w:rPr>
        <w:t>采购和验收</w:t>
      </w:r>
      <w:r>
        <w:rPr>
          <w:rFonts w:hint="eastAsia" w:ascii="仿宋" w:hAnsi="仿宋" w:eastAsia="仿宋" w:cs="仿宋"/>
          <w:color w:val="000000" w:themeColor="text1"/>
          <w:sz w:val="24"/>
          <w:lang w:eastAsia="zh-CN"/>
          <w14:textFill>
            <w14:solidFill>
              <w14:schemeClr w14:val="tx1"/>
            </w14:solidFill>
          </w14:textFill>
        </w:rPr>
        <w:t>办法</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auto"/>
          <w:sz w:val="24"/>
          <w:lang w:val="en-US" w:eastAsia="zh-CN"/>
        </w:rPr>
        <w:t>和《中山市小榄人民医院医疗设备验收管理制度》</w:t>
      </w:r>
      <w:r>
        <w:rPr>
          <w:rFonts w:hint="eastAsia" w:ascii="仿宋" w:hAnsi="仿宋" w:eastAsia="仿宋" w:cs="仿宋"/>
          <w:color w:val="auto"/>
          <w:sz w:val="24"/>
        </w:rPr>
        <w:t>。</w:t>
      </w:r>
    </w:p>
    <w:p w14:paraId="6734BA8F">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AC6CC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1F9151ED">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7577688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000000" w:themeColor="text1"/>
          <w:sz w:val="24"/>
          <w:lang w:eastAsia="zh-CN"/>
          <w14:textFill>
            <w14:solidFill>
              <w14:schemeClr w14:val="tx1"/>
            </w14:solidFill>
          </w14:textFill>
        </w:rPr>
        <w:t>。</w:t>
      </w:r>
    </w:p>
    <w:p w14:paraId="5BC1A48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2B3E117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0C995C91">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1BE3E546">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7F2AB8C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r>
        <w:rPr>
          <w:rFonts w:hint="eastAsia" w:ascii="仿宋" w:hAnsi="仿宋" w:eastAsia="仿宋" w:cs="仿宋"/>
          <w:color w:val="auto"/>
          <w:sz w:val="24"/>
          <w:highlight w:val="none"/>
          <w:lang w:eastAsia="zh-CN"/>
        </w:rPr>
        <w:t>。</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5148A802">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6.1投标人须对本项目的采购标的进行整体投标，任何只对本项目采购标的其中</w:t>
      </w:r>
      <w:r>
        <w:rPr>
          <w:rFonts w:hint="eastAsia" w:ascii="仿宋" w:hAnsi="仿宋" w:eastAsia="仿宋" w:cs="仿宋"/>
          <w:color w:val="auto"/>
          <w:kern w:val="2"/>
          <w:sz w:val="24"/>
          <w:szCs w:val="24"/>
          <w:highlight w:val="none"/>
          <w:lang w:val="en-US" w:eastAsia="zh-CN" w:bidi="ar-SA"/>
        </w:rPr>
        <w:t>一部分内容、数量进行的投标都被视为无效投标。</w:t>
      </w:r>
    </w:p>
    <w:p w14:paraId="3FEFCA1B">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6.2</w:t>
      </w:r>
      <w:r>
        <w:rPr>
          <w:rFonts w:hint="eastAsia" w:ascii="仿宋" w:hAnsi="仿宋" w:eastAsia="仿宋" w:cs="仿宋"/>
          <w:b/>
          <w:bCs/>
          <w:color w:val="auto"/>
          <w:kern w:val="2"/>
          <w:sz w:val="24"/>
          <w:szCs w:val="24"/>
          <w:highlight w:val="none"/>
          <w:lang w:val="en-US" w:eastAsia="zh-CN" w:bidi="ar-SA"/>
        </w:rPr>
        <w:t>投标人应分别列明该项目的总报价和分项报价。</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6.3</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6.4投标人同意采购人以任何形式对其投标文件内容及采购人认为有必要的相关资料的真实性和有效性进行审查、验证。</w:t>
      </w:r>
    </w:p>
    <w:p w14:paraId="4298FF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0F2B2"/>
    <w:multiLevelType w:val="singleLevel"/>
    <w:tmpl w:val="84F0F2B2"/>
    <w:lvl w:ilvl="0" w:tentative="0">
      <w:start w:val="1"/>
      <w:numFmt w:val="decimal"/>
      <w:suff w:val="nothing"/>
      <w:lvlText w:val="%1、"/>
      <w:lvlJc w:val="left"/>
    </w:lvl>
  </w:abstractNum>
  <w:abstractNum w:abstractNumId="1">
    <w:nsid w:val="8A4994A5"/>
    <w:multiLevelType w:val="singleLevel"/>
    <w:tmpl w:val="8A4994A5"/>
    <w:lvl w:ilvl="0" w:tentative="0">
      <w:start w:val="1"/>
      <w:numFmt w:val="decimal"/>
      <w:suff w:val="nothing"/>
      <w:lvlText w:val="%1、"/>
      <w:lvlJc w:val="left"/>
    </w:lvl>
  </w:abstractNum>
  <w:abstractNum w:abstractNumId="2">
    <w:nsid w:val="8F8E911B"/>
    <w:multiLevelType w:val="singleLevel"/>
    <w:tmpl w:val="8F8E911B"/>
    <w:lvl w:ilvl="0" w:tentative="0">
      <w:start w:val="1"/>
      <w:numFmt w:val="decimal"/>
      <w:suff w:val="nothing"/>
      <w:lvlText w:val="%1、"/>
      <w:lvlJc w:val="left"/>
    </w:lvl>
  </w:abstractNum>
  <w:abstractNum w:abstractNumId="3">
    <w:nsid w:val="D44510B9"/>
    <w:multiLevelType w:val="singleLevel"/>
    <w:tmpl w:val="D44510B9"/>
    <w:lvl w:ilvl="0" w:tentative="0">
      <w:start w:val="1"/>
      <w:numFmt w:val="decimal"/>
      <w:lvlText w:val="%1."/>
      <w:lvlJc w:val="left"/>
      <w:pPr>
        <w:ind w:left="425" w:hanging="425"/>
      </w:pPr>
      <w:rPr>
        <w:rFonts w:hint="default"/>
      </w:rPr>
    </w:lvl>
  </w:abstractNum>
  <w:abstractNum w:abstractNumId="4">
    <w:nsid w:val="E71F4ADA"/>
    <w:multiLevelType w:val="singleLevel"/>
    <w:tmpl w:val="E71F4ADA"/>
    <w:lvl w:ilvl="0" w:tentative="0">
      <w:start w:val="1"/>
      <w:numFmt w:val="decimal"/>
      <w:suff w:val="nothing"/>
      <w:lvlText w:val="%1、"/>
      <w:lvlJc w:val="left"/>
    </w:lvl>
  </w:abstractNum>
  <w:abstractNum w:abstractNumId="5">
    <w:nsid w:val="F53C4926"/>
    <w:multiLevelType w:val="singleLevel"/>
    <w:tmpl w:val="F53C4926"/>
    <w:lvl w:ilvl="0" w:tentative="0">
      <w:start w:val="1"/>
      <w:numFmt w:val="decimal"/>
      <w:suff w:val="nothing"/>
      <w:lvlText w:val="%1、"/>
      <w:lvlJc w:val="left"/>
    </w:lvl>
  </w:abstractNum>
  <w:abstractNum w:abstractNumId="6">
    <w:nsid w:val="038FDF07"/>
    <w:multiLevelType w:val="singleLevel"/>
    <w:tmpl w:val="038FDF07"/>
    <w:lvl w:ilvl="0" w:tentative="0">
      <w:start w:val="1"/>
      <w:numFmt w:val="decimal"/>
      <w:suff w:val="nothing"/>
      <w:lvlText w:val="%1、"/>
      <w:lvlJc w:val="left"/>
    </w:lvl>
  </w:abstractNum>
  <w:abstractNum w:abstractNumId="7">
    <w:nsid w:val="18FE7C1D"/>
    <w:multiLevelType w:val="singleLevel"/>
    <w:tmpl w:val="18FE7C1D"/>
    <w:lvl w:ilvl="0" w:tentative="0">
      <w:start w:val="1"/>
      <w:numFmt w:val="decimal"/>
      <w:lvlText w:val="%1."/>
      <w:lvlJc w:val="left"/>
      <w:pPr>
        <w:tabs>
          <w:tab w:val="left" w:pos="312"/>
        </w:tabs>
      </w:pPr>
    </w:lvl>
  </w:abstractNum>
  <w:abstractNum w:abstractNumId="8">
    <w:nsid w:val="3CC1C2D7"/>
    <w:multiLevelType w:val="singleLevel"/>
    <w:tmpl w:val="3CC1C2D7"/>
    <w:lvl w:ilvl="0" w:tentative="0">
      <w:start w:val="1"/>
      <w:numFmt w:val="chineseCounting"/>
      <w:suff w:val="nothing"/>
      <w:lvlText w:val="%1、"/>
      <w:lvlJc w:val="left"/>
      <w:rPr>
        <w:rFonts w:hint="eastAsia"/>
      </w:rPr>
    </w:lvl>
  </w:abstractNum>
  <w:num w:numId="1">
    <w:abstractNumId w:val="7"/>
  </w:num>
  <w:num w:numId="2">
    <w:abstractNumId w:val="8"/>
  </w:num>
  <w:num w:numId="3">
    <w:abstractNumId w:val="3"/>
  </w:num>
  <w:num w:numId="4">
    <w:abstractNumId w:val="4"/>
  </w:num>
  <w:num w:numId="5">
    <w:abstractNumId w:val="5"/>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0F6E2EF8"/>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293436D"/>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11</Pages>
  <Words>655</Words>
  <Characters>742</Characters>
  <Lines>5</Lines>
  <Paragraphs>1</Paragraphs>
  <TotalTime>2</TotalTime>
  <ScaleCrop>false</ScaleCrop>
  <LinksUpToDate>false</LinksUpToDate>
  <CharactersWithSpaces>826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微信用户</cp:lastModifiedBy>
  <dcterms:modified xsi:type="dcterms:W3CDTF">2026-01-06T01:49:02Z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1FAEF0A2E79344F0B9052198ADB13858_13</vt:lpwstr>
  </property>
  <property fmtid="{D5CDD505-2E9C-101B-9397-08002B2CF9AE}" pid="4" name="KSOTemplateDocerSaveRecord">
    <vt:lpwstr>eyJoZGlkIjoiMDE4OTk5NjhkYzljYzA1YmZlN2I5MDA3NTU0MzA1YzUiLCJ1c2VySWQiOiIxMjQ4MjMwNDM5In0=</vt:lpwstr>
  </property>
</Properties>
</file>