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1642C">
      <w:pPr>
        <w:spacing w:line="440" w:lineRule="exact"/>
        <w:jc w:val="center"/>
        <w:rPr>
          <w:b/>
          <w:bCs/>
          <w:sz w:val="44"/>
          <w:szCs w:val="44"/>
        </w:rPr>
      </w:pPr>
      <w:r>
        <w:rPr>
          <w:rFonts w:hint="eastAsia"/>
          <w:b/>
          <w:bCs/>
          <w:sz w:val="44"/>
          <w:szCs w:val="44"/>
        </w:rPr>
        <w:t>报价单</w:t>
      </w:r>
    </w:p>
    <w:p w14:paraId="3FA1B3F8">
      <w:pPr>
        <w:spacing w:line="440" w:lineRule="exact"/>
        <w:jc w:val="center"/>
        <w:rPr>
          <w:sz w:val="24"/>
        </w:rPr>
      </w:pPr>
    </w:p>
    <w:p w14:paraId="5D2896F7">
      <w:pPr>
        <w:spacing w:line="440" w:lineRule="exact"/>
        <w:rPr>
          <w:sz w:val="24"/>
        </w:rPr>
      </w:pPr>
      <w:r>
        <w:rPr>
          <w:rFonts w:hint="eastAsia"/>
          <w:sz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D63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A1E0E73">
            <w:pPr>
              <w:spacing w:line="360" w:lineRule="auto"/>
              <w:jc w:val="center"/>
              <w:rPr>
                <w:sz w:val="24"/>
              </w:rPr>
            </w:pPr>
            <w:r>
              <w:rPr>
                <w:rFonts w:hint="eastAsia"/>
                <w:sz w:val="24"/>
              </w:rPr>
              <w:t>设备名称</w:t>
            </w:r>
          </w:p>
        </w:tc>
        <w:tc>
          <w:tcPr>
            <w:tcW w:w="5835" w:type="dxa"/>
          </w:tcPr>
          <w:p w14:paraId="66382AB3">
            <w:pPr>
              <w:spacing w:line="360" w:lineRule="auto"/>
              <w:jc w:val="left"/>
              <w:rPr>
                <w:sz w:val="24"/>
              </w:rPr>
            </w:pPr>
          </w:p>
        </w:tc>
      </w:tr>
      <w:tr w14:paraId="6BCC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173D3F4">
            <w:pPr>
              <w:spacing w:line="360" w:lineRule="auto"/>
              <w:jc w:val="center"/>
              <w:rPr>
                <w:sz w:val="24"/>
              </w:rPr>
            </w:pPr>
            <w:r>
              <w:rPr>
                <w:rFonts w:hint="eastAsia"/>
                <w:sz w:val="24"/>
              </w:rPr>
              <w:t>型号</w:t>
            </w:r>
          </w:p>
        </w:tc>
        <w:tc>
          <w:tcPr>
            <w:tcW w:w="5835" w:type="dxa"/>
          </w:tcPr>
          <w:p w14:paraId="782FAA3A">
            <w:pPr>
              <w:spacing w:line="360" w:lineRule="auto"/>
              <w:jc w:val="left"/>
              <w:rPr>
                <w:sz w:val="24"/>
              </w:rPr>
            </w:pPr>
          </w:p>
        </w:tc>
      </w:tr>
      <w:tr w14:paraId="5D0B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571EE1A">
            <w:pPr>
              <w:spacing w:line="360" w:lineRule="auto"/>
              <w:jc w:val="center"/>
              <w:rPr>
                <w:sz w:val="24"/>
              </w:rPr>
            </w:pPr>
            <w:r>
              <w:rPr>
                <w:rFonts w:hint="eastAsia"/>
                <w:sz w:val="24"/>
              </w:rPr>
              <w:t>制造商/品牌</w:t>
            </w:r>
          </w:p>
        </w:tc>
        <w:tc>
          <w:tcPr>
            <w:tcW w:w="5835" w:type="dxa"/>
          </w:tcPr>
          <w:p w14:paraId="39BE21C5">
            <w:pPr>
              <w:spacing w:line="360" w:lineRule="auto"/>
              <w:jc w:val="left"/>
              <w:rPr>
                <w:sz w:val="24"/>
              </w:rPr>
            </w:pPr>
          </w:p>
        </w:tc>
      </w:tr>
      <w:tr w14:paraId="1DCD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36A9523">
            <w:pPr>
              <w:spacing w:line="360" w:lineRule="auto"/>
              <w:jc w:val="center"/>
              <w:rPr>
                <w:sz w:val="24"/>
              </w:rPr>
            </w:pPr>
            <w:r>
              <w:rPr>
                <w:rFonts w:hint="eastAsia"/>
                <w:sz w:val="24"/>
              </w:rPr>
              <w:t>制造商性质</w:t>
            </w:r>
          </w:p>
        </w:tc>
        <w:tc>
          <w:tcPr>
            <w:tcW w:w="5835" w:type="dxa"/>
          </w:tcPr>
          <w:p w14:paraId="5E241DA4">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425576D">
            <w:pPr>
              <w:spacing w:line="360" w:lineRule="auto"/>
              <w:jc w:val="left"/>
              <w:rPr>
                <w:sz w:val="24"/>
              </w:rPr>
            </w:pPr>
            <w:r>
              <w:rPr>
                <w:rFonts w:hint="eastAsia"/>
                <w:color w:val="FF0000"/>
                <w:sz w:val="18"/>
                <w:szCs w:val="18"/>
              </w:rPr>
              <w:t>（100万以上项目需填写，提供证明文件，进口设备无需填写）</w:t>
            </w:r>
          </w:p>
        </w:tc>
      </w:tr>
      <w:tr w14:paraId="1F19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09F6030">
            <w:pPr>
              <w:spacing w:line="360" w:lineRule="auto"/>
              <w:jc w:val="center"/>
              <w:rPr>
                <w:sz w:val="24"/>
              </w:rPr>
            </w:pPr>
            <w:r>
              <w:rPr>
                <w:rFonts w:hint="eastAsia"/>
                <w:sz w:val="24"/>
              </w:rPr>
              <w:t>产地</w:t>
            </w:r>
          </w:p>
        </w:tc>
        <w:tc>
          <w:tcPr>
            <w:tcW w:w="5835" w:type="dxa"/>
          </w:tcPr>
          <w:p w14:paraId="1F2DA949">
            <w:pPr>
              <w:spacing w:line="360" w:lineRule="auto"/>
              <w:jc w:val="left"/>
              <w:rPr>
                <w:sz w:val="24"/>
              </w:rPr>
            </w:pPr>
          </w:p>
        </w:tc>
      </w:tr>
      <w:tr w14:paraId="5220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7360F22">
            <w:pPr>
              <w:spacing w:line="360" w:lineRule="auto"/>
              <w:jc w:val="center"/>
              <w:rPr>
                <w:sz w:val="24"/>
              </w:rPr>
            </w:pPr>
            <w:r>
              <w:rPr>
                <w:rFonts w:hint="eastAsia"/>
                <w:sz w:val="24"/>
              </w:rPr>
              <w:t>质保期（年）</w:t>
            </w:r>
          </w:p>
        </w:tc>
        <w:tc>
          <w:tcPr>
            <w:tcW w:w="5835" w:type="dxa"/>
          </w:tcPr>
          <w:p w14:paraId="47AAD1A3">
            <w:pPr>
              <w:spacing w:line="360" w:lineRule="auto"/>
              <w:jc w:val="left"/>
              <w:rPr>
                <w:sz w:val="24"/>
              </w:rPr>
            </w:pPr>
          </w:p>
        </w:tc>
      </w:tr>
      <w:tr w14:paraId="30D8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03A7465">
            <w:pPr>
              <w:spacing w:line="360" w:lineRule="auto"/>
              <w:jc w:val="center"/>
              <w:rPr>
                <w:sz w:val="24"/>
              </w:rPr>
            </w:pPr>
            <w:r>
              <w:rPr>
                <w:rFonts w:hint="eastAsia"/>
                <w:sz w:val="24"/>
              </w:rPr>
              <w:t>数量（台）</w:t>
            </w:r>
          </w:p>
        </w:tc>
        <w:tc>
          <w:tcPr>
            <w:tcW w:w="5835" w:type="dxa"/>
          </w:tcPr>
          <w:p w14:paraId="2CBDA78D">
            <w:pPr>
              <w:spacing w:line="360" w:lineRule="auto"/>
              <w:jc w:val="left"/>
              <w:rPr>
                <w:sz w:val="24"/>
              </w:rPr>
            </w:pPr>
          </w:p>
        </w:tc>
      </w:tr>
      <w:tr w14:paraId="0A54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7A478F5">
            <w:pPr>
              <w:spacing w:line="360" w:lineRule="auto"/>
              <w:jc w:val="center"/>
              <w:rPr>
                <w:sz w:val="24"/>
              </w:rPr>
            </w:pPr>
            <w:r>
              <w:rPr>
                <w:rFonts w:hint="eastAsia"/>
                <w:sz w:val="24"/>
              </w:rPr>
              <w:t>单价（元）</w:t>
            </w:r>
          </w:p>
        </w:tc>
        <w:tc>
          <w:tcPr>
            <w:tcW w:w="5835" w:type="dxa"/>
          </w:tcPr>
          <w:p w14:paraId="0265204A">
            <w:pPr>
              <w:spacing w:line="360" w:lineRule="auto"/>
              <w:jc w:val="left"/>
              <w:rPr>
                <w:sz w:val="24"/>
              </w:rPr>
            </w:pPr>
            <w:r>
              <w:rPr>
                <w:rFonts w:hint="eastAsia"/>
                <w:sz w:val="24"/>
              </w:rPr>
              <w:t xml:space="preserve"> </w:t>
            </w:r>
          </w:p>
        </w:tc>
      </w:tr>
      <w:tr w14:paraId="2ECE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0795BD">
            <w:pPr>
              <w:spacing w:line="360" w:lineRule="auto"/>
              <w:jc w:val="center"/>
              <w:rPr>
                <w:sz w:val="24"/>
              </w:rPr>
            </w:pPr>
            <w:r>
              <w:rPr>
                <w:rFonts w:hint="eastAsia"/>
                <w:sz w:val="24"/>
              </w:rPr>
              <w:t>总价（元）</w:t>
            </w:r>
          </w:p>
        </w:tc>
        <w:tc>
          <w:tcPr>
            <w:tcW w:w="5835" w:type="dxa"/>
          </w:tcPr>
          <w:p w14:paraId="44B21090">
            <w:pPr>
              <w:spacing w:line="360" w:lineRule="auto"/>
              <w:jc w:val="left"/>
              <w:rPr>
                <w:sz w:val="24"/>
              </w:rPr>
            </w:pPr>
          </w:p>
        </w:tc>
      </w:tr>
      <w:tr w14:paraId="4EA3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98442F8">
            <w:pPr>
              <w:spacing w:line="360" w:lineRule="auto"/>
              <w:jc w:val="center"/>
              <w:rPr>
                <w:sz w:val="24"/>
              </w:rPr>
            </w:pPr>
            <w:r>
              <w:rPr>
                <w:rFonts w:hint="eastAsia"/>
                <w:sz w:val="24"/>
              </w:rPr>
              <w:t>设备使用年限（年）</w:t>
            </w:r>
          </w:p>
        </w:tc>
        <w:tc>
          <w:tcPr>
            <w:tcW w:w="5835" w:type="dxa"/>
          </w:tcPr>
          <w:p w14:paraId="1C63E953">
            <w:pPr>
              <w:spacing w:line="360" w:lineRule="auto"/>
              <w:jc w:val="left"/>
              <w:rPr>
                <w:szCs w:val="21"/>
              </w:rPr>
            </w:pPr>
          </w:p>
          <w:p w14:paraId="77D1134F">
            <w:pPr>
              <w:spacing w:line="360" w:lineRule="auto"/>
              <w:jc w:val="left"/>
              <w:rPr>
                <w:sz w:val="24"/>
              </w:rPr>
            </w:pPr>
            <w:r>
              <w:rPr>
                <w:rFonts w:hint="eastAsia"/>
                <w:color w:val="FF0000"/>
                <w:sz w:val="18"/>
                <w:szCs w:val="18"/>
              </w:rPr>
              <w:t>（本院不接受使用年限低于5年的设备，以说明书和设备铭牌信息为准）</w:t>
            </w:r>
          </w:p>
        </w:tc>
      </w:tr>
      <w:tr w14:paraId="520B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2971423">
            <w:pPr>
              <w:spacing w:line="360" w:lineRule="auto"/>
              <w:jc w:val="center"/>
              <w:rPr>
                <w:rFonts w:ascii="宋体"/>
                <w:sz w:val="24"/>
              </w:rPr>
            </w:pPr>
            <w:r>
              <w:rPr>
                <w:rFonts w:hint="eastAsia" w:ascii="宋体"/>
                <w:sz w:val="24"/>
              </w:rPr>
              <w:t>是否有配套耗材</w:t>
            </w:r>
          </w:p>
        </w:tc>
        <w:tc>
          <w:tcPr>
            <w:tcW w:w="5835" w:type="dxa"/>
          </w:tcPr>
          <w:p w14:paraId="38177D37">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34E88237">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3E56A216">
      <w:pPr>
        <w:jc w:val="center"/>
        <w:rPr>
          <w:sz w:val="24"/>
        </w:rPr>
      </w:pPr>
      <w:r>
        <w:rPr>
          <w:rFonts w:hint="eastAsia"/>
          <w:sz w:val="24"/>
        </w:rPr>
        <w:t xml:space="preserve">                                                                              </w:t>
      </w:r>
    </w:p>
    <w:p w14:paraId="5CA5AA64">
      <w:pPr>
        <w:spacing w:line="360" w:lineRule="auto"/>
        <w:jc w:val="left"/>
        <w:rPr>
          <w:sz w:val="24"/>
        </w:rPr>
      </w:pPr>
      <w:r>
        <w:rPr>
          <w:rFonts w:hint="eastAsia"/>
          <w:sz w:val="24"/>
        </w:rPr>
        <w:t>报价公司（盖章）：</w:t>
      </w:r>
    </w:p>
    <w:p w14:paraId="4DEEE8B0">
      <w:pPr>
        <w:spacing w:line="360" w:lineRule="auto"/>
        <w:jc w:val="left"/>
        <w:rPr>
          <w:sz w:val="24"/>
        </w:rPr>
      </w:pPr>
      <w:r>
        <w:rPr>
          <w:rFonts w:hint="eastAsia"/>
          <w:sz w:val="24"/>
        </w:rPr>
        <w:t>报价联系人：</w:t>
      </w:r>
    </w:p>
    <w:p w14:paraId="63C9A491">
      <w:pPr>
        <w:spacing w:line="360" w:lineRule="auto"/>
        <w:jc w:val="left"/>
        <w:rPr>
          <w:sz w:val="24"/>
        </w:rPr>
      </w:pPr>
      <w:r>
        <w:rPr>
          <w:rFonts w:hint="eastAsia"/>
          <w:sz w:val="24"/>
        </w:rPr>
        <w:t>联系方式：</w:t>
      </w:r>
    </w:p>
    <w:p w14:paraId="4B997500">
      <w:pPr>
        <w:spacing w:line="360" w:lineRule="auto"/>
        <w:jc w:val="left"/>
        <w:rPr>
          <w:sz w:val="24"/>
        </w:rPr>
      </w:pPr>
      <w:r>
        <w:rPr>
          <w:rFonts w:hint="eastAsia"/>
          <w:sz w:val="24"/>
        </w:rPr>
        <w:t>邮箱：</w:t>
      </w:r>
    </w:p>
    <w:p w14:paraId="6751E683">
      <w:pPr>
        <w:spacing w:line="360" w:lineRule="auto"/>
        <w:jc w:val="left"/>
        <w:rPr>
          <w:sz w:val="24"/>
        </w:rPr>
      </w:pPr>
      <w:r>
        <w:rPr>
          <w:rFonts w:hint="eastAsia"/>
          <w:sz w:val="24"/>
        </w:rPr>
        <w:t>报价时间：</w:t>
      </w:r>
    </w:p>
    <w:p w14:paraId="29C148E3">
      <w:pPr>
        <w:spacing w:line="360" w:lineRule="auto"/>
        <w:jc w:val="left"/>
        <w:rPr>
          <w:sz w:val="28"/>
          <w:szCs w:val="28"/>
        </w:rPr>
      </w:pPr>
    </w:p>
    <w:p w14:paraId="2A422482">
      <w:pPr>
        <w:spacing w:line="440" w:lineRule="exact"/>
        <w:rPr>
          <w:b/>
          <w:bCs/>
          <w:color w:val="0000FF"/>
          <w:szCs w:val="21"/>
        </w:rPr>
      </w:pPr>
      <w:r>
        <w:rPr>
          <w:rFonts w:hint="eastAsia"/>
          <w:b/>
          <w:bCs/>
          <w:color w:val="0000FF"/>
          <w:szCs w:val="21"/>
        </w:rPr>
        <w:t>报价供应商须同时提供以下资料：</w:t>
      </w:r>
    </w:p>
    <w:p w14:paraId="62D3C9FC">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540B6B2D">
      <w:pPr>
        <w:numPr>
          <w:ilvl w:val="0"/>
          <w:numId w:val="1"/>
        </w:numPr>
        <w:spacing w:line="440" w:lineRule="exact"/>
        <w:rPr>
          <w:b/>
          <w:bCs/>
          <w:color w:val="0000FF"/>
          <w:szCs w:val="21"/>
        </w:rPr>
      </w:pPr>
      <w:r>
        <w:rPr>
          <w:rFonts w:hint="eastAsia"/>
          <w:b/>
          <w:bCs/>
          <w:color w:val="0000FF"/>
          <w:szCs w:val="21"/>
        </w:rPr>
        <w:t>产品参数、配置清单、医疗器械注册证。</w:t>
      </w:r>
    </w:p>
    <w:p w14:paraId="51F029B8">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588FF99E">
      <w:pPr>
        <w:pStyle w:val="3"/>
        <w:ind w:firstLine="0"/>
        <w:rPr>
          <w:b/>
          <w:bCs/>
          <w:color w:val="0000FF"/>
          <w:sz w:val="24"/>
        </w:rPr>
      </w:pPr>
    </w:p>
    <w:p w14:paraId="74A4A249">
      <w:pPr>
        <w:pStyle w:val="3"/>
        <w:rPr>
          <w:b/>
          <w:bCs/>
          <w:color w:val="0000FF"/>
          <w:sz w:val="24"/>
        </w:rPr>
      </w:pPr>
    </w:p>
    <w:p w14:paraId="65F965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1C19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jc w:val="center"/>
        </w:trPr>
        <w:tc>
          <w:tcPr>
            <w:tcW w:w="248" w:type="pct"/>
            <w:shd w:val="clear" w:color="auto" w:fill="auto"/>
            <w:noWrap/>
            <w:vAlign w:val="center"/>
          </w:tcPr>
          <w:p w14:paraId="209DF5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0E3AD01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51B80A1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3920F2D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092B2C5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52A360B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54A8F0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7B3DAF7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4288C1C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543AC6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35089B8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67AD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46C7D444">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23197A7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467356A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3695C4F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3D15D6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432E187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045CEE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1DD3116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65257F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12117F7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30BAB40C">
            <w:pPr>
              <w:widowControl/>
              <w:jc w:val="center"/>
              <w:textAlignment w:val="center"/>
              <w:rPr>
                <w:rFonts w:ascii="宋体" w:hAnsi="宋体" w:cs="宋体"/>
                <w:color w:val="000000"/>
                <w:kern w:val="0"/>
                <w:sz w:val="18"/>
                <w:szCs w:val="18"/>
              </w:rPr>
            </w:pPr>
          </w:p>
        </w:tc>
      </w:tr>
      <w:tr w14:paraId="66AE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59A938DF">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5360852F">
            <w:pPr>
              <w:jc w:val="center"/>
              <w:rPr>
                <w:rFonts w:ascii="宋体" w:hAnsi="宋体" w:cs="宋体"/>
                <w:color w:val="000000"/>
                <w:sz w:val="18"/>
                <w:szCs w:val="18"/>
              </w:rPr>
            </w:pPr>
          </w:p>
        </w:tc>
        <w:tc>
          <w:tcPr>
            <w:tcW w:w="597" w:type="pct"/>
            <w:shd w:val="clear" w:color="auto" w:fill="auto"/>
            <w:noWrap/>
            <w:vAlign w:val="center"/>
          </w:tcPr>
          <w:p w14:paraId="4DC980A6">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0A2348C9">
            <w:pPr>
              <w:jc w:val="center"/>
              <w:rPr>
                <w:rFonts w:ascii="宋体" w:hAnsi="宋体" w:cs="宋体"/>
                <w:color w:val="000000"/>
                <w:sz w:val="18"/>
                <w:szCs w:val="18"/>
              </w:rPr>
            </w:pPr>
          </w:p>
        </w:tc>
        <w:tc>
          <w:tcPr>
            <w:tcW w:w="505" w:type="pct"/>
            <w:shd w:val="clear" w:color="auto" w:fill="auto"/>
            <w:noWrap/>
            <w:vAlign w:val="center"/>
          </w:tcPr>
          <w:p w14:paraId="065DC900">
            <w:pPr>
              <w:jc w:val="center"/>
              <w:rPr>
                <w:rFonts w:ascii="宋体" w:hAnsi="宋体" w:cs="宋体"/>
                <w:color w:val="000000"/>
                <w:sz w:val="18"/>
                <w:szCs w:val="18"/>
              </w:rPr>
            </w:pPr>
          </w:p>
        </w:tc>
        <w:tc>
          <w:tcPr>
            <w:tcW w:w="303" w:type="pct"/>
            <w:shd w:val="clear" w:color="auto" w:fill="auto"/>
            <w:noWrap/>
            <w:vAlign w:val="center"/>
          </w:tcPr>
          <w:p w14:paraId="6BA19BB4">
            <w:pPr>
              <w:jc w:val="center"/>
              <w:rPr>
                <w:rFonts w:ascii="宋体" w:hAnsi="宋体" w:cs="宋体"/>
                <w:color w:val="000000"/>
                <w:sz w:val="18"/>
                <w:szCs w:val="18"/>
              </w:rPr>
            </w:pPr>
          </w:p>
        </w:tc>
        <w:tc>
          <w:tcPr>
            <w:tcW w:w="336" w:type="pct"/>
            <w:shd w:val="clear" w:color="auto" w:fill="auto"/>
            <w:noWrap/>
            <w:vAlign w:val="center"/>
          </w:tcPr>
          <w:p w14:paraId="145865A7">
            <w:pPr>
              <w:jc w:val="center"/>
              <w:rPr>
                <w:rFonts w:ascii="宋体" w:hAnsi="宋体" w:cs="宋体"/>
                <w:color w:val="000000"/>
                <w:sz w:val="18"/>
                <w:szCs w:val="18"/>
              </w:rPr>
            </w:pPr>
          </w:p>
        </w:tc>
        <w:tc>
          <w:tcPr>
            <w:tcW w:w="783" w:type="pct"/>
            <w:shd w:val="clear" w:color="auto" w:fill="auto"/>
            <w:noWrap/>
            <w:vAlign w:val="center"/>
          </w:tcPr>
          <w:p w14:paraId="1218180D">
            <w:pPr>
              <w:jc w:val="center"/>
              <w:rPr>
                <w:rFonts w:ascii="宋体" w:hAnsi="宋体" w:cs="宋体"/>
                <w:color w:val="000000"/>
                <w:sz w:val="18"/>
                <w:szCs w:val="18"/>
              </w:rPr>
            </w:pPr>
          </w:p>
        </w:tc>
        <w:tc>
          <w:tcPr>
            <w:tcW w:w="641" w:type="pct"/>
            <w:shd w:val="clear" w:color="auto" w:fill="auto"/>
            <w:noWrap/>
            <w:vAlign w:val="center"/>
          </w:tcPr>
          <w:p w14:paraId="4D4C78B7">
            <w:pPr>
              <w:jc w:val="center"/>
              <w:rPr>
                <w:rFonts w:ascii="宋体" w:hAnsi="宋体" w:cs="宋体"/>
                <w:color w:val="000000"/>
                <w:sz w:val="18"/>
                <w:szCs w:val="18"/>
              </w:rPr>
            </w:pPr>
          </w:p>
        </w:tc>
        <w:tc>
          <w:tcPr>
            <w:tcW w:w="467" w:type="pct"/>
            <w:shd w:val="clear" w:color="auto" w:fill="auto"/>
            <w:noWrap/>
            <w:vAlign w:val="center"/>
          </w:tcPr>
          <w:p w14:paraId="45619962">
            <w:pPr>
              <w:jc w:val="center"/>
              <w:rPr>
                <w:rFonts w:ascii="宋体" w:hAnsi="宋体" w:cs="宋体"/>
                <w:color w:val="000000"/>
                <w:sz w:val="18"/>
                <w:szCs w:val="18"/>
              </w:rPr>
            </w:pPr>
          </w:p>
        </w:tc>
        <w:tc>
          <w:tcPr>
            <w:tcW w:w="248" w:type="pct"/>
            <w:shd w:val="clear" w:color="auto" w:fill="auto"/>
            <w:noWrap/>
            <w:vAlign w:val="center"/>
          </w:tcPr>
          <w:p w14:paraId="43A7EACB">
            <w:pPr>
              <w:jc w:val="center"/>
              <w:rPr>
                <w:rFonts w:ascii="宋体" w:hAnsi="宋体" w:cs="宋体"/>
                <w:color w:val="000000"/>
                <w:sz w:val="18"/>
                <w:szCs w:val="18"/>
              </w:rPr>
            </w:pPr>
          </w:p>
        </w:tc>
      </w:tr>
      <w:tr w14:paraId="4571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26BC022">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4B4B9D63">
            <w:pPr>
              <w:jc w:val="center"/>
              <w:rPr>
                <w:rFonts w:ascii="宋体" w:hAnsi="宋体" w:cs="宋体"/>
                <w:color w:val="000000"/>
                <w:sz w:val="18"/>
                <w:szCs w:val="18"/>
              </w:rPr>
            </w:pPr>
          </w:p>
        </w:tc>
        <w:tc>
          <w:tcPr>
            <w:tcW w:w="597" w:type="pct"/>
            <w:shd w:val="clear" w:color="auto" w:fill="auto"/>
            <w:noWrap/>
            <w:vAlign w:val="center"/>
          </w:tcPr>
          <w:p w14:paraId="62F48209">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5123EBE9">
            <w:pPr>
              <w:jc w:val="center"/>
              <w:rPr>
                <w:rFonts w:ascii="宋体" w:hAnsi="宋体" w:cs="宋体"/>
                <w:color w:val="000000"/>
                <w:sz w:val="18"/>
                <w:szCs w:val="18"/>
              </w:rPr>
            </w:pPr>
          </w:p>
        </w:tc>
        <w:tc>
          <w:tcPr>
            <w:tcW w:w="505" w:type="pct"/>
            <w:shd w:val="clear" w:color="auto" w:fill="auto"/>
            <w:noWrap/>
            <w:vAlign w:val="center"/>
          </w:tcPr>
          <w:p w14:paraId="18A7E0D2">
            <w:pPr>
              <w:jc w:val="center"/>
              <w:rPr>
                <w:rFonts w:ascii="宋体" w:hAnsi="宋体" w:cs="宋体"/>
                <w:color w:val="000000"/>
                <w:sz w:val="18"/>
                <w:szCs w:val="18"/>
              </w:rPr>
            </w:pPr>
          </w:p>
        </w:tc>
        <w:tc>
          <w:tcPr>
            <w:tcW w:w="303" w:type="pct"/>
            <w:shd w:val="clear" w:color="auto" w:fill="auto"/>
            <w:noWrap/>
            <w:vAlign w:val="center"/>
          </w:tcPr>
          <w:p w14:paraId="651D2D67">
            <w:pPr>
              <w:jc w:val="center"/>
              <w:rPr>
                <w:rFonts w:ascii="宋体" w:hAnsi="宋体" w:cs="宋体"/>
                <w:color w:val="000000"/>
                <w:sz w:val="18"/>
                <w:szCs w:val="18"/>
              </w:rPr>
            </w:pPr>
          </w:p>
        </w:tc>
        <w:tc>
          <w:tcPr>
            <w:tcW w:w="336" w:type="pct"/>
            <w:shd w:val="clear" w:color="auto" w:fill="auto"/>
            <w:noWrap/>
            <w:vAlign w:val="center"/>
          </w:tcPr>
          <w:p w14:paraId="2B7B1403">
            <w:pPr>
              <w:jc w:val="center"/>
              <w:rPr>
                <w:rFonts w:ascii="宋体" w:hAnsi="宋体" w:cs="宋体"/>
                <w:color w:val="000000"/>
                <w:sz w:val="18"/>
                <w:szCs w:val="18"/>
              </w:rPr>
            </w:pPr>
          </w:p>
        </w:tc>
        <w:tc>
          <w:tcPr>
            <w:tcW w:w="783" w:type="pct"/>
            <w:shd w:val="clear" w:color="auto" w:fill="auto"/>
            <w:noWrap/>
            <w:vAlign w:val="center"/>
          </w:tcPr>
          <w:p w14:paraId="40B6B1E7">
            <w:pPr>
              <w:jc w:val="center"/>
              <w:rPr>
                <w:rFonts w:ascii="宋体" w:hAnsi="宋体" w:cs="宋体"/>
                <w:color w:val="000000"/>
                <w:sz w:val="18"/>
                <w:szCs w:val="18"/>
              </w:rPr>
            </w:pPr>
          </w:p>
        </w:tc>
        <w:tc>
          <w:tcPr>
            <w:tcW w:w="641" w:type="pct"/>
            <w:shd w:val="clear" w:color="auto" w:fill="auto"/>
            <w:noWrap/>
            <w:vAlign w:val="center"/>
          </w:tcPr>
          <w:p w14:paraId="3F5CE30E">
            <w:pPr>
              <w:jc w:val="center"/>
              <w:rPr>
                <w:rFonts w:ascii="宋体" w:hAnsi="宋体" w:cs="宋体"/>
                <w:color w:val="000000"/>
                <w:sz w:val="18"/>
                <w:szCs w:val="18"/>
              </w:rPr>
            </w:pPr>
          </w:p>
        </w:tc>
        <w:tc>
          <w:tcPr>
            <w:tcW w:w="467" w:type="pct"/>
            <w:shd w:val="clear" w:color="auto" w:fill="auto"/>
            <w:noWrap/>
            <w:vAlign w:val="center"/>
          </w:tcPr>
          <w:p w14:paraId="00DEA674">
            <w:pPr>
              <w:jc w:val="center"/>
              <w:rPr>
                <w:rFonts w:ascii="宋体" w:hAnsi="宋体" w:cs="宋体"/>
                <w:color w:val="000000"/>
                <w:sz w:val="18"/>
                <w:szCs w:val="18"/>
              </w:rPr>
            </w:pPr>
          </w:p>
        </w:tc>
        <w:tc>
          <w:tcPr>
            <w:tcW w:w="248" w:type="pct"/>
            <w:shd w:val="clear" w:color="auto" w:fill="auto"/>
            <w:noWrap/>
            <w:vAlign w:val="center"/>
          </w:tcPr>
          <w:p w14:paraId="65DD9B87">
            <w:pPr>
              <w:rPr>
                <w:rFonts w:ascii="宋体" w:hAnsi="宋体" w:cs="宋体"/>
                <w:color w:val="000000"/>
                <w:sz w:val="18"/>
                <w:szCs w:val="18"/>
              </w:rPr>
            </w:pPr>
          </w:p>
        </w:tc>
      </w:tr>
    </w:tbl>
    <w:p w14:paraId="661FD7E3">
      <w:pPr>
        <w:spacing w:line="360" w:lineRule="auto"/>
        <w:jc w:val="left"/>
        <w:rPr>
          <w:sz w:val="24"/>
        </w:rPr>
      </w:pPr>
    </w:p>
    <w:p w14:paraId="3F0E5229">
      <w:pPr>
        <w:spacing w:line="360" w:lineRule="auto"/>
        <w:jc w:val="left"/>
        <w:rPr>
          <w:sz w:val="24"/>
        </w:rPr>
      </w:pPr>
    </w:p>
    <w:p w14:paraId="5155C3EB">
      <w:pPr>
        <w:spacing w:line="360" w:lineRule="auto"/>
        <w:jc w:val="left"/>
        <w:rPr>
          <w:sz w:val="24"/>
        </w:rPr>
      </w:pPr>
    </w:p>
    <w:p w14:paraId="553712DE">
      <w:pPr>
        <w:spacing w:line="360" w:lineRule="auto"/>
        <w:jc w:val="left"/>
        <w:rPr>
          <w:sz w:val="24"/>
        </w:rPr>
      </w:pPr>
      <w:r>
        <w:rPr>
          <w:rFonts w:hint="eastAsia"/>
          <w:sz w:val="24"/>
        </w:rPr>
        <w:t>报价公司（盖章）：</w:t>
      </w:r>
    </w:p>
    <w:p w14:paraId="23349D20">
      <w:pPr>
        <w:spacing w:line="360" w:lineRule="auto"/>
        <w:jc w:val="left"/>
        <w:rPr>
          <w:sz w:val="24"/>
        </w:rPr>
      </w:pPr>
      <w:r>
        <w:rPr>
          <w:rFonts w:hint="eastAsia"/>
          <w:sz w:val="24"/>
        </w:rPr>
        <w:t>报价联系人：</w:t>
      </w:r>
    </w:p>
    <w:p w14:paraId="7F8AC5F5">
      <w:pPr>
        <w:spacing w:line="360" w:lineRule="auto"/>
        <w:jc w:val="left"/>
        <w:rPr>
          <w:sz w:val="24"/>
        </w:rPr>
      </w:pPr>
      <w:r>
        <w:rPr>
          <w:rFonts w:hint="eastAsia"/>
          <w:sz w:val="24"/>
        </w:rPr>
        <w:t>联系方式：</w:t>
      </w:r>
    </w:p>
    <w:p w14:paraId="3A376977">
      <w:pPr>
        <w:spacing w:line="360" w:lineRule="auto"/>
        <w:jc w:val="left"/>
        <w:rPr>
          <w:sz w:val="24"/>
        </w:rPr>
      </w:pPr>
      <w:r>
        <w:rPr>
          <w:rFonts w:hint="eastAsia"/>
          <w:sz w:val="24"/>
        </w:rPr>
        <w:t>邮箱：</w:t>
      </w:r>
    </w:p>
    <w:p w14:paraId="2F2228A0">
      <w:pPr>
        <w:spacing w:line="360" w:lineRule="auto"/>
        <w:jc w:val="left"/>
        <w:rPr>
          <w:sz w:val="24"/>
        </w:rPr>
      </w:pPr>
      <w:r>
        <w:rPr>
          <w:rFonts w:hint="eastAsia"/>
          <w:sz w:val="24"/>
        </w:rPr>
        <w:t>报价时间：</w:t>
      </w:r>
    </w:p>
    <w:p w14:paraId="589AD208">
      <w:pPr>
        <w:spacing w:line="440" w:lineRule="exact"/>
        <w:jc w:val="center"/>
        <w:rPr>
          <w:b/>
          <w:sz w:val="32"/>
          <w:szCs w:val="32"/>
        </w:rPr>
      </w:pPr>
    </w:p>
    <w:p w14:paraId="2A465302">
      <w:pPr>
        <w:spacing w:line="440" w:lineRule="exact"/>
        <w:jc w:val="center"/>
        <w:rPr>
          <w:b/>
          <w:sz w:val="32"/>
          <w:szCs w:val="32"/>
        </w:rPr>
      </w:pPr>
    </w:p>
    <w:p w14:paraId="47082B90">
      <w:pPr>
        <w:spacing w:line="440" w:lineRule="exact"/>
        <w:rPr>
          <w:b/>
          <w:sz w:val="32"/>
          <w:szCs w:val="32"/>
        </w:rPr>
      </w:pPr>
    </w:p>
    <w:p w14:paraId="3B9D05C6">
      <w:pPr>
        <w:pStyle w:val="3"/>
        <w:rPr>
          <w:b/>
          <w:sz w:val="32"/>
          <w:szCs w:val="32"/>
        </w:rPr>
      </w:pPr>
    </w:p>
    <w:p w14:paraId="4658A21D">
      <w:pPr>
        <w:pStyle w:val="3"/>
        <w:rPr>
          <w:b/>
          <w:sz w:val="32"/>
          <w:szCs w:val="32"/>
        </w:rPr>
      </w:pPr>
    </w:p>
    <w:p w14:paraId="449C3198">
      <w:pPr>
        <w:pStyle w:val="3"/>
        <w:rPr>
          <w:b/>
          <w:sz w:val="32"/>
          <w:szCs w:val="32"/>
        </w:rPr>
      </w:pPr>
    </w:p>
    <w:p w14:paraId="5ED92C36">
      <w:pPr>
        <w:pStyle w:val="3"/>
        <w:rPr>
          <w:b/>
          <w:sz w:val="32"/>
          <w:szCs w:val="32"/>
        </w:rPr>
      </w:pPr>
    </w:p>
    <w:p w14:paraId="7C151375">
      <w:pPr>
        <w:spacing w:line="440" w:lineRule="exact"/>
        <w:rPr>
          <w:b/>
          <w:sz w:val="32"/>
          <w:szCs w:val="32"/>
        </w:rPr>
      </w:pPr>
    </w:p>
    <w:p w14:paraId="6059A1BA">
      <w:pPr>
        <w:spacing w:line="440" w:lineRule="exact"/>
        <w:jc w:val="center"/>
        <w:rPr>
          <w:b/>
          <w:sz w:val="32"/>
          <w:szCs w:val="32"/>
        </w:rPr>
      </w:pPr>
      <w:r>
        <w:rPr>
          <w:rFonts w:hint="eastAsia"/>
          <w:b/>
          <w:sz w:val="32"/>
          <w:szCs w:val="32"/>
        </w:rPr>
        <w:t>参数偏离情况表</w:t>
      </w:r>
    </w:p>
    <w:p w14:paraId="4A1E6EDE">
      <w:pPr>
        <w:spacing w:line="440" w:lineRule="exact"/>
        <w:rPr>
          <w:b/>
          <w:bCs/>
          <w:sz w:val="24"/>
        </w:rPr>
      </w:pPr>
      <w:r>
        <w:rPr>
          <w:rFonts w:hint="eastAsia"/>
          <w:b/>
          <w:bCs/>
          <w:sz w:val="24"/>
        </w:rPr>
        <w:t>填写要求：</w:t>
      </w:r>
    </w:p>
    <w:p w14:paraId="67D0F110">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40AB979A">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2C212724">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8F4D1D">
      <w:pPr>
        <w:spacing w:line="380" w:lineRule="exact"/>
        <w:rPr>
          <w:rFonts w:ascii="宋体" w:hAnsi="宋体"/>
          <w:color w:val="000000"/>
          <w:szCs w:val="21"/>
        </w:rPr>
      </w:pPr>
    </w:p>
    <w:p w14:paraId="03BE942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080D4D1C">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45F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CA2215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8501CE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6A66E0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88E758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782A59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AE22AF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949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DE632EA">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070773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A60177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1EB55D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E3B5233">
            <w:pPr>
              <w:widowControl/>
              <w:spacing w:line="440" w:lineRule="exact"/>
              <w:rPr>
                <w:rFonts w:ascii="宋体" w:hAnsi="宋体" w:cs="宋体"/>
                <w:bCs/>
                <w:sz w:val="18"/>
                <w:szCs w:val="18"/>
              </w:rPr>
            </w:pPr>
          </w:p>
        </w:tc>
      </w:tr>
      <w:tr w14:paraId="0B68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306D1C1">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2A7A9B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215A9D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B3761D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EE12336">
            <w:pPr>
              <w:widowControl/>
              <w:spacing w:line="440" w:lineRule="exact"/>
              <w:rPr>
                <w:rFonts w:ascii="宋体" w:hAnsi="宋体" w:cs="宋体"/>
                <w:bCs/>
                <w:sz w:val="18"/>
                <w:szCs w:val="18"/>
              </w:rPr>
            </w:pPr>
          </w:p>
        </w:tc>
      </w:tr>
      <w:tr w14:paraId="4E59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2499A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07AD0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22D2576">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F9FB4C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A1597A0">
            <w:pPr>
              <w:widowControl/>
              <w:spacing w:line="440" w:lineRule="exact"/>
              <w:rPr>
                <w:rFonts w:ascii="宋体" w:hAnsi="宋体" w:cs="宋体"/>
                <w:bCs/>
                <w:sz w:val="18"/>
                <w:szCs w:val="18"/>
              </w:rPr>
            </w:pPr>
          </w:p>
        </w:tc>
      </w:tr>
      <w:tr w14:paraId="765F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FAC526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255992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4FA42C4">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E862F25">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B9FE31C">
            <w:pPr>
              <w:widowControl/>
              <w:spacing w:line="440" w:lineRule="exact"/>
              <w:rPr>
                <w:rFonts w:ascii="宋体" w:hAnsi="宋体" w:cs="宋体"/>
                <w:bCs/>
                <w:sz w:val="18"/>
                <w:szCs w:val="18"/>
              </w:rPr>
            </w:pPr>
          </w:p>
        </w:tc>
      </w:tr>
      <w:tr w14:paraId="0E9E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9D6621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7C58F1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BD54A3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7E9A7DD">
            <w:pPr>
              <w:spacing w:line="440" w:lineRule="exact"/>
              <w:jc w:val="center"/>
              <w:rPr>
                <w:rFonts w:ascii="宋体" w:hAnsi="宋体" w:cs="宋体"/>
                <w:bCs/>
                <w:sz w:val="18"/>
                <w:szCs w:val="18"/>
              </w:rPr>
            </w:pPr>
          </w:p>
        </w:tc>
        <w:tc>
          <w:tcPr>
            <w:tcW w:w="1669" w:type="dxa"/>
            <w:shd w:val="clear" w:color="000000" w:fill="FFFFFF"/>
            <w:noWrap/>
            <w:vAlign w:val="center"/>
          </w:tcPr>
          <w:p w14:paraId="4FE25B77">
            <w:pPr>
              <w:widowControl/>
              <w:spacing w:line="440" w:lineRule="exact"/>
              <w:rPr>
                <w:rFonts w:ascii="宋体" w:hAnsi="宋体" w:cs="宋体"/>
                <w:bCs/>
                <w:sz w:val="18"/>
                <w:szCs w:val="18"/>
              </w:rPr>
            </w:pPr>
          </w:p>
        </w:tc>
      </w:tr>
      <w:tr w14:paraId="76AF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432F4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1DA562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3B95F6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3387B5">
            <w:pPr>
              <w:spacing w:line="440" w:lineRule="exact"/>
              <w:jc w:val="center"/>
              <w:rPr>
                <w:rFonts w:ascii="宋体" w:hAnsi="宋体" w:cs="宋体"/>
                <w:bCs/>
                <w:sz w:val="18"/>
                <w:szCs w:val="18"/>
              </w:rPr>
            </w:pPr>
          </w:p>
        </w:tc>
        <w:tc>
          <w:tcPr>
            <w:tcW w:w="1669" w:type="dxa"/>
            <w:shd w:val="clear" w:color="000000" w:fill="FFFFFF"/>
            <w:noWrap/>
            <w:vAlign w:val="center"/>
          </w:tcPr>
          <w:p w14:paraId="13ECCB25">
            <w:pPr>
              <w:widowControl/>
              <w:spacing w:line="440" w:lineRule="exact"/>
              <w:rPr>
                <w:rFonts w:ascii="宋体" w:hAnsi="宋体" w:cs="宋体"/>
                <w:bCs/>
                <w:sz w:val="18"/>
                <w:szCs w:val="18"/>
              </w:rPr>
            </w:pPr>
          </w:p>
        </w:tc>
      </w:tr>
      <w:tr w14:paraId="009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59781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D42693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45D70D3">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66C554B">
            <w:pPr>
              <w:spacing w:line="440" w:lineRule="exact"/>
              <w:jc w:val="center"/>
              <w:rPr>
                <w:rFonts w:ascii="宋体" w:hAnsi="宋体" w:cs="宋体"/>
                <w:bCs/>
                <w:sz w:val="18"/>
                <w:szCs w:val="18"/>
              </w:rPr>
            </w:pPr>
          </w:p>
        </w:tc>
        <w:tc>
          <w:tcPr>
            <w:tcW w:w="1669" w:type="dxa"/>
            <w:shd w:val="clear" w:color="000000" w:fill="FFFFFF"/>
            <w:noWrap/>
            <w:vAlign w:val="center"/>
          </w:tcPr>
          <w:p w14:paraId="7E221E07">
            <w:pPr>
              <w:widowControl/>
              <w:spacing w:line="440" w:lineRule="exact"/>
              <w:rPr>
                <w:rFonts w:ascii="宋体" w:hAnsi="宋体" w:cs="宋体"/>
                <w:bCs/>
                <w:sz w:val="18"/>
                <w:szCs w:val="18"/>
              </w:rPr>
            </w:pPr>
          </w:p>
        </w:tc>
      </w:tr>
    </w:tbl>
    <w:p w14:paraId="36984A36">
      <w:pPr>
        <w:spacing w:line="340" w:lineRule="exact"/>
        <w:rPr>
          <w:rFonts w:ascii="宋体"/>
          <w:sz w:val="30"/>
          <w:szCs w:val="30"/>
        </w:rPr>
      </w:pPr>
    </w:p>
    <w:p w14:paraId="3F151B0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35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1A5BE6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C60877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31DC3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3EAEA54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16C02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96B5C3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732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FC8878D">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B602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31E6A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990264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8CC70CC">
            <w:pPr>
              <w:widowControl/>
              <w:spacing w:line="440" w:lineRule="exact"/>
              <w:rPr>
                <w:rFonts w:ascii="宋体" w:hAnsi="宋体" w:cs="宋体"/>
                <w:bCs/>
                <w:sz w:val="18"/>
                <w:szCs w:val="18"/>
              </w:rPr>
            </w:pPr>
          </w:p>
        </w:tc>
      </w:tr>
      <w:tr w14:paraId="041E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49F6CD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7E3A138">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C34D5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6FF506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C98FC4C">
            <w:pPr>
              <w:widowControl/>
              <w:spacing w:line="440" w:lineRule="exact"/>
              <w:rPr>
                <w:rFonts w:ascii="宋体" w:hAnsi="宋体" w:cs="宋体"/>
                <w:bCs/>
                <w:sz w:val="18"/>
                <w:szCs w:val="18"/>
              </w:rPr>
            </w:pPr>
          </w:p>
        </w:tc>
      </w:tr>
      <w:tr w14:paraId="7870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58222C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FC0349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DCE8CB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2C748F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5E7F7E1">
            <w:pPr>
              <w:widowControl/>
              <w:spacing w:line="440" w:lineRule="exact"/>
              <w:rPr>
                <w:rFonts w:ascii="宋体" w:hAnsi="宋体" w:cs="宋体"/>
                <w:bCs/>
                <w:sz w:val="18"/>
                <w:szCs w:val="18"/>
              </w:rPr>
            </w:pPr>
          </w:p>
        </w:tc>
      </w:tr>
      <w:tr w14:paraId="4E50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51D55D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59F27A">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ED376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FD5EBB2">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3140D36">
            <w:pPr>
              <w:widowControl/>
              <w:spacing w:line="440" w:lineRule="exact"/>
              <w:rPr>
                <w:rFonts w:ascii="宋体" w:hAnsi="宋体" w:cs="宋体"/>
                <w:bCs/>
                <w:sz w:val="18"/>
                <w:szCs w:val="18"/>
              </w:rPr>
            </w:pPr>
          </w:p>
        </w:tc>
      </w:tr>
      <w:tr w14:paraId="4F62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86CDF4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B2B9B6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3E10671">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7E28BEA">
            <w:pPr>
              <w:spacing w:line="440" w:lineRule="exact"/>
              <w:jc w:val="center"/>
              <w:rPr>
                <w:rFonts w:ascii="宋体" w:hAnsi="宋体" w:cs="宋体"/>
                <w:bCs/>
                <w:sz w:val="18"/>
                <w:szCs w:val="18"/>
              </w:rPr>
            </w:pPr>
          </w:p>
        </w:tc>
        <w:tc>
          <w:tcPr>
            <w:tcW w:w="1669" w:type="dxa"/>
            <w:shd w:val="clear" w:color="000000" w:fill="FFFFFF"/>
            <w:noWrap/>
            <w:vAlign w:val="center"/>
          </w:tcPr>
          <w:p w14:paraId="1E6F27B6">
            <w:pPr>
              <w:widowControl/>
              <w:spacing w:line="440" w:lineRule="exact"/>
              <w:rPr>
                <w:rFonts w:ascii="宋体" w:hAnsi="宋体" w:cs="宋体"/>
                <w:bCs/>
                <w:sz w:val="18"/>
                <w:szCs w:val="18"/>
              </w:rPr>
            </w:pPr>
          </w:p>
        </w:tc>
      </w:tr>
      <w:tr w14:paraId="7078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46D86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056B6D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76A815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264D5AB">
            <w:pPr>
              <w:spacing w:line="440" w:lineRule="exact"/>
              <w:jc w:val="center"/>
              <w:rPr>
                <w:rFonts w:ascii="宋体" w:hAnsi="宋体" w:cs="宋体"/>
                <w:bCs/>
                <w:sz w:val="18"/>
                <w:szCs w:val="18"/>
              </w:rPr>
            </w:pPr>
          </w:p>
        </w:tc>
        <w:tc>
          <w:tcPr>
            <w:tcW w:w="1669" w:type="dxa"/>
            <w:shd w:val="clear" w:color="000000" w:fill="FFFFFF"/>
            <w:noWrap/>
            <w:vAlign w:val="center"/>
          </w:tcPr>
          <w:p w14:paraId="375B91E9">
            <w:pPr>
              <w:widowControl/>
              <w:spacing w:line="440" w:lineRule="exact"/>
              <w:rPr>
                <w:rFonts w:ascii="宋体" w:hAnsi="宋体" w:cs="宋体"/>
                <w:bCs/>
                <w:sz w:val="18"/>
                <w:szCs w:val="18"/>
              </w:rPr>
            </w:pPr>
          </w:p>
        </w:tc>
      </w:tr>
      <w:tr w14:paraId="399A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D5012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591D8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F8FFB02">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C5D403E">
            <w:pPr>
              <w:spacing w:line="440" w:lineRule="exact"/>
              <w:jc w:val="center"/>
              <w:rPr>
                <w:rFonts w:ascii="宋体" w:hAnsi="宋体" w:cs="宋体"/>
                <w:bCs/>
                <w:sz w:val="18"/>
                <w:szCs w:val="18"/>
              </w:rPr>
            </w:pPr>
          </w:p>
        </w:tc>
        <w:tc>
          <w:tcPr>
            <w:tcW w:w="1669" w:type="dxa"/>
            <w:shd w:val="clear" w:color="000000" w:fill="FFFFFF"/>
            <w:noWrap/>
            <w:vAlign w:val="center"/>
          </w:tcPr>
          <w:p w14:paraId="775B8F23">
            <w:pPr>
              <w:widowControl/>
              <w:spacing w:line="440" w:lineRule="exact"/>
              <w:rPr>
                <w:rFonts w:ascii="宋体" w:hAnsi="宋体" w:cs="宋体"/>
                <w:bCs/>
                <w:sz w:val="18"/>
                <w:szCs w:val="18"/>
              </w:rPr>
            </w:pPr>
          </w:p>
        </w:tc>
      </w:tr>
    </w:tbl>
    <w:p w14:paraId="318ED0EA">
      <w:pPr>
        <w:tabs>
          <w:tab w:val="left" w:pos="720"/>
        </w:tabs>
        <w:spacing w:line="340" w:lineRule="exact"/>
        <w:jc w:val="left"/>
        <w:rPr>
          <w:rFonts w:ascii="宋体" w:hAnsi="宋体"/>
          <w:b/>
          <w:bCs/>
          <w:sz w:val="30"/>
          <w:szCs w:val="30"/>
        </w:rPr>
      </w:pPr>
    </w:p>
    <w:p w14:paraId="128576EA">
      <w:pPr>
        <w:spacing w:line="440" w:lineRule="exact"/>
        <w:rPr>
          <w:rFonts w:ascii="宋体" w:hAnsi="宋体"/>
          <w:sz w:val="24"/>
        </w:rPr>
      </w:pPr>
    </w:p>
    <w:p w14:paraId="4A98EB85">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85D1529">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90023C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D353BA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FAD6B9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7D25B0F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20054651">
      <w:pPr>
        <w:spacing w:line="440" w:lineRule="exact"/>
        <w:rPr>
          <w:rFonts w:ascii="仿宋" w:hAnsi="仿宋" w:eastAsia="仿宋" w:cs="仿宋"/>
          <w:color w:val="000000" w:themeColor="text1"/>
          <w:sz w:val="24"/>
        </w:rPr>
      </w:pPr>
    </w:p>
    <w:p w14:paraId="082532C9">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二、</w:t>
      </w:r>
      <w:r>
        <w:rPr>
          <w:rFonts w:hint="eastAsia" w:ascii="仿宋" w:hAnsi="仿宋" w:eastAsia="仿宋" w:cs="仿宋"/>
          <w:b/>
          <w:color w:val="000000" w:themeColor="text1"/>
          <w:sz w:val="24"/>
        </w:rPr>
        <w:t>基本需求</w:t>
      </w:r>
    </w:p>
    <w:tbl>
      <w:tblPr>
        <w:tblStyle w:val="9"/>
        <w:tblW w:w="8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74"/>
        <w:gridCol w:w="2268"/>
        <w:gridCol w:w="2508"/>
      </w:tblGrid>
      <w:tr w14:paraId="6120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3274" w:type="dxa"/>
          </w:tcPr>
          <w:p w14:paraId="57AA04E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3E317CC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0DA9417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79FF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3274" w:type="dxa"/>
          </w:tcPr>
          <w:p w14:paraId="240F6A50">
            <w:pPr>
              <w:spacing w:line="440" w:lineRule="exact"/>
              <w:jc w:val="center"/>
              <w:rPr>
                <w:rFonts w:ascii="仿宋" w:hAnsi="仿宋" w:eastAsia="仿宋" w:cs="仿宋"/>
                <w:color w:val="000000" w:themeColor="text1"/>
                <w:sz w:val="24"/>
              </w:rPr>
            </w:pPr>
            <w:bookmarkStart w:id="0" w:name="OLE_LINK3"/>
            <w:bookmarkStart w:id="1" w:name="OLE_LINK6"/>
            <w:r>
              <w:rPr>
                <w:rFonts w:hint="eastAsia" w:ascii="仿宋" w:hAnsi="仿宋" w:eastAsia="仿宋" w:cs="仿宋"/>
                <w:color w:val="000000" w:themeColor="text1"/>
                <w:sz w:val="24"/>
              </w:rPr>
              <w:t>产后康复治疗仪</w:t>
            </w:r>
            <w:bookmarkEnd w:id="0"/>
            <w:bookmarkEnd w:id="1"/>
          </w:p>
        </w:tc>
        <w:tc>
          <w:tcPr>
            <w:tcW w:w="2268" w:type="dxa"/>
          </w:tcPr>
          <w:p w14:paraId="1212363D">
            <w:pPr>
              <w:tabs>
                <w:tab w:val="right" w:pos="2336"/>
              </w:tabs>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产二科</w:t>
            </w:r>
          </w:p>
        </w:tc>
        <w:tc>
          <w:tcPr>
            <w:tcW w:w="2508" w:type="dxa"/>
          </w:tcPr>
          <w:p w14:paraId="4D3BDE71">
            <w:pPr>
              <w:spacing w:line="440" w:lineRule="exact"/>
              <w:ind w:firstLine="960" w:firstLineChars="400"/>
              <w:jc w:val="left"/>
              <w:rPr>
                <w:rFonts w:ascii="仿宋" w:hAnsi="仿宋" w:eastAsia="仿宋" w:cs="仿宋"/>
                <w:color w:val="000000" w:themeColor="text1"/>
                <w:sz w:val="24"/>
              </w:rPr>
            </w:pPr>
            <w:r>
              <w:rPr>
                <w:rFonts w:hint="eastAsia" w:ascii="仿宋" w:hAnsi="仿宋" w:eastAsia="仿宋" w:cs="仿宋"/>
                <w:color w:val="000000" w:themeColor="text1"/>
                <w:sz w:val="24"/>
              </w:rPr>
              <w:t>1</w:t>
            </w:r>
          </w:p>
        </w:tc>
      </w:tr>
    </w:tbl>
    <w:p w14:paraId="36224E79">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核心产品：产后康复治疗仪</w:t>
      </w:r>
    </w:p>
    <w:p w14:paraId="21960756">
      <w:pPr>
        <w:spacing w:line="440" w:lineRule="exact"/>
        <w:rPr>
          <w:rFonts w:hint="eastAsia" w:ascii="仿宋" w:hAnsi="仿宋" w:eastAsia="仿宋" w:cs="仿宋"/>
          <w:color w:val="000000" w:themeColor="text1"/>
          <w:sz w:val="24"/>
        </w:rPr>
      </w:pPr>
    </w:p>
    <w:p w14:paraId="1073CD6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用途：适用于产妇催乳、促进产后排尿及子宫复旧的辅助治疗</w:t>
      </w:r>
    </w:p>
    <w:p w14:paraId="1817EA85">
      <w:pPr>
        <w:spacing w:line="440" w:lineRule="exact"/>
        <w:rPr>
          <w:rFonts w:ascii="仿宋" w:hAnsi="仿宋" w:eastAsia="仿宋" w:cs="仿宋"/>
          <w:b/>
          <w:color w:val="000000" w:themeColor="text1"/>
          <w:sz w:val="24"/>
        </w:rPr>
      </w:pPr>
    </w:p>
    <w:p w14:paraId="2519EB4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7EF922C5">
      <w:pPr>
        <w:spacing w:line="440" w:lineRule="exact"/>
        <w:rPr>
          <w:rFonts w:ascii="仿宋" w:hAnsi="仿宋" w:eastAsia="仿宋"/>
          <w:sz w:val="24"/>
        </w:rPr>
      </w:pPr>
      <w:r>
        <w:rPr>
          <w:rFonts w:hint="eastAsia" w:ascii="仿宋" w:hAnsi="仿宋" w:eastAsia="仿宋"/>
          <w:sz w:val="24"/>
        </w:rPr>
        <w:t>1.≥7寸高清触屏，便于患者观察肌电变化，分辨率：≥1800*1200。</w:t>
      </w:r>
    </w:p>
    <w:p w14:paraId="2480261E">
      <w:pPr>
        <w:spacing w:line="440" w:lineRule="exact"/>
        <w:rPr>
          <w:rFonts w:hint="eastAsia" w:ascii="仿宋" w:hAnsi="仿宋" w:eastAsia="仿宋"/>
          <w:sz w:val="24"/>
        </w:rPr>
      </w:pPr>
      <w:r>
        <w:rPr>
          <w:rFonts w:hint="eastAsia" w:ascii="仿宋" w:hAnsi="仿宋" w:eastAsia="仿宋"/>
          <w:sz w:val="24"/>
        </w:rPr>
        <w:t>2.采集范围：0-3000μV。</w:t>
      </w:r>
    </w:p>
    <w:p w14:paraId="27BBAB21">
      <w:pPr>
        <w:spacing w:line="440" w:lineRule="exact"/>
        <w:rPr>
          <w:rFonts w:hint="eastAsia" w:ascii="仿宋" w:hAnsi="仿宋" w:eastAsia="仿宋"/>
          <w:sz w:val="24"/>
        </w:rPr>
      </w:pPr>
      <w:r>
        <w:rPr>
          <w:rFonts w:hint="eastAsia" w:ascii="仿宋" w:hAnsi="仿宋" w:eastAsia="仿宋"/>
          <w:sz w:val="24"/>
        </w:rPr>
        <w:t>3.采样率：32000 Hz，采样位数24位。</w:t>
      </w:r>
    </w:p>
    <w:p w14:paraId="0F34DB40">
      <w:pPr>
        <w:spacing w:line="440" w:lineRule="exact"/>
        <w:rPr>
          <w:rFonts w:hint="eastAsia" w:ascii="仿宋" w:hAnsi="仿宋" w:eastAsia="仿宋"/>
          <w:sz w:val="24"/>
        </w:rPr>
      </w:pPr>
      <w:r>
        <w:rPr>
          <w:rFonts w:hint="eastAsia" w:ascii="仿宋" w:hAnsi="仿宋" w:eastAsia="仿宋"/>
          <w:sz w:val="24"/>
        </w:rPr>
        <w:t>4.最高分辨率：小于0.5 μV</w:t>
      </w:r>
    </w:p>
    <w:p w14:paraId="656FDF09">
      <w:pPr>
        <w:spacing w:line="440" w:lineRule="exact"/>
        <w:rPr>
          <w:rFonts w:hint="eastAsia" w:ascii="仿宋" w:hAnsi="仿宋" w:eastAsia="仿宋"/>
          <w:sz w:val="24"/>
        </w:rPr>
      </w:pPr>
      <w:r>
        <w:rPr>
          <w:rFonts w:hint="eastAsia" w:ascii="仿宋" w:hAnsi="仿宋" w:eastAsia="仿宋" w:cs="仿宋"/>
          <w:color w:val="000000" w:themeColor="text1"/>
          <w:sz w:val="24"/>
        </w:rPr>
        <w:t>★</w:t>
      </w:r>
      <w:r>
        <w:rPr>
          <w:rFonts w:hint="eastAsia" w:ascii="仿宋" w:hAnsi="仿宋" w:eastAsia="仿宋"/>
          <w:sz w:val="24"/>
        </w:rPr>
        <w:t>5.通频：主机多功能物理通道≥4个，其中≥4个电刺激通道（STIM）（独立刺激反馈通道），≥4个肌电采集通道（EMG）。</w:t>
      </w:r>
    </w:p>
    <w:p w14:paraId="5CC579CF">
      <w:pPr>
        <w:spacing w:line="440" w:lineRule="exact"/>
        <w:rPr>
          <w:rFonts w:hint="eastAsia" w:ascii="仿宋" w:hAnsi="仿宋" w:eastAsia="仿宋"/>
          <w:sz w:val="24"/>
        </w:rPr>
      </w:pPr>
      <w:r>
        <w:rPr>
          <w:rFonts w:hint="eastAsia" w:ascii="仿宋" w:hAnsi="仿宋" w:eastAsia="仿宋"/>
          <w:sz w:val="24"/>
        </w:rPr>
        <w:t>6.刺激电流强度：0-100 mA范围内可调，步进0.5 mA可调节。</w:t>
      </w:r>
    </w:p>
    <w:p w14:paraId="1539FE08">
      <w:pPr>
        <w:spacing w:line="440" w:lineRule="exact"/>
        <w:rPr>
          <w:rFonts w:hint="eastAsia" w:ascii="仿宋" w:hAnsi="仿宋" w:eastAsia="仿宋"/>
          <w:sz w:val="24"/>
        </w:rPr>
      </w:pPr>
      <w:r>
        <w:rPr>
          <w:rFonts w:hint="eastAsia" w:ascii="仿宋" w:hAnsi="仿宋" w:eastAsia="仿宋"/>
          <w:sz w:val="24"/>
        </w:rPr>
        <w:t xml:space="preserve">7.电刺激脉冲宽度：10-1000 </w:t>
      </w:r>
      <w:bookmarkStart w:id="2" w:name="OLE_LINK1"/>
      <w:bookmarkStart w:id="3" w:name="OLE_LINK2"/>
      <w:r>
        <w:rPr>
          <w:rFonts w:hint="eastAsia" w:ascii="仿宋" w:hAnsi="仿宋" w:eastAsia="仿宋"/>
          <w:sz w:val="24"/>
        </w:rPr>
        <w:t>μs</w:t>
      </w:r>
      <w:bookmarkEnd w:id="2"/>
      <w:bookmarkEnd w:id="3"/>
      <w:r>
        <w:rPr>
          <w:rFonts w:hint="eastAsia" w:ascii="仿宋" w:hAnsi="仿宋" w:eastAsia="仿宋"/>
          <w:sz w:val="24"/>
        </w:rPr>
        <w:t>范围内均可调，步进 10μs可调节。</w:t>
      </w:r>
    </w:p>
    <w:p w14:paraId="40286165">
      <w:pPr>
        <w:spacing w:line="440" w:lineRule="exact"/>
        <w:rPr>
          <w:rFonts w:hint="eastAsia" w:ascii="仿宋" w:hAnsi="仿宋" w:eastAsia="仿宋"/>
          <w:sz w:val="24"/>
        </w:rPr>
      </w:pPr>
      <w:r>
        <w:rPr>
          <w:rFonts w:hint="eastAsia" w:ascii="仿宋" w:hAnsi="仿宋" w:eastAsia="仿宋"/>
          <w:sz w:val="24"/>
        </w:rPr>
        <w:t>8.电刺激脉冲频率：0.5-999 Hz 范围内均可调，步进1 Hz可调节。</w:t>
      </w:r>
    </w:p>
    <w:p w14:paraId="0EF0FE77">
      <w:pPr>
        <w:spacing w:line="440" w:lineRule="exact"/>
        <w:rPr>
          <w:rFonts w:hint="eastAsia" w:ascii="仿宋" w:hAnsi="仿宋" w:eastAsia="仿宋"/>
          <w:sz w:val="24"/>
        </w:rPr>
      </w:pPr>
      <w:r>
        <w:rPr>
          <w:rFonts w:hint="eastAsia" w:ascii="仿宋" w:hAnsi="仿宋" w:eastAsia="仿宋"/>
          <w:sz w:val="24"/>
        </w:rPr>
        <w:t>9.上升/下降时间：至少在0～24 s范围内可调。</w:t>
      </w:r>
    </w:p>
    <w:p w14:paraId="25047149">
      <w:pPr>
        <w:spacing w:line="440" w:lineRule="exact"/>
        <w:rPr>
          <w:rFonts w:hint="eastAsia" w:ascii="仿宋" w:hAnsi="仿宋" w:eastAsia="仿宋"/>
          <w:sz w:val="24"/>
        </w:rPr>
      </w:pPr>
      <w:r>
        <w:rPr>
          <w:rFonts w:hint="eastAsia" w:ascii="仿宋" w:hAnsi="仿宋" w:eastAsia="仿宋" w:cs="仿宋"/>
          <w:color w:val="000000" w:themeColor="text1"/>
          <w:sz w:val="24"/>
        </w:rPr>
        <w:t>★</w:t>
      </w:r>
      <w:r>
        <w:rPr>
          <w:rFonts w:hint="eastAsia" w:ascii="仿宋" w:hAnsi="仿宋" w:eastAsia="仿宋"/>
          <w:sz w:val="24"/>
        </w:rPr>
        <w:t>10.电刺激脉冲波形：单向波、双向波和交替波。</w:t>
      </w:r>
    </w:p>
    <w:p w14:paraId="73481B8A">
      <w:pPr>
        <w:spacing w:line="440" w:lineRule="exact"/>
        <w:rPr>
          <w:rFonts w:hint="eastAsia" w:ascii="仿宋" w:hAnsi="仿宋" w:eastAsia="仿宋"/>
          <w:sz w:val="24"/>
        </w:rPr>
      </w:pPr>
      <w:r>
        <w:rPr>
          <w:rFonts w:hint="eastAsia" w:ascii="仿宋" w:hAnsi="仿宋" w:eastAsia="仿宋"/>
          <w:sz w:val="24"/>
        </w:rPr>
        <w:t>11.产后康复：30余产后康复方案。</w:t>
      </w:r>
    </w:p>
    <w:p w14:paraId="7B06F824">
      <w:pPr>
        <w:spacing w:line="440" w:lineRule="exact"/>
        <w:rPr>
          <w:rFonts w:hint="eastAsia" w:ascii="仿宋" w:hAnsi="仿宋" w:eastAsia="仿宋"/>
          <w:sz w:val="24"/>
        </w:rPr>
      </w:pPr>
      <w:r>
        <w:rPr>
          <w:rFonts w:hint="eastAsia" w:ascii="仿宋" w:hAnsi="仿宋" w:eastAsia="仿宋"/>
          <w:sz w:val="24"/>
        </w:rPr>
        <w:t>12.刺激模式：连续刺激、变频刺激、时序刺激、爆发刺激。</w:t>
      </w:r>
    </w:p>
    <w:p w14:paraId="41F7C8FB">
      <w:pPr>
        <w:spacing w:line="440" w:lineRule="exact"/>
        <w:rPr>
          <w:rFonts w:hint="eastAsia" w:ascii="仿宋" w:hAnsi="仿宋" w:eastAsia="仿宋"/>
          <w:sz w:val="24"/>
        </w:rPr>
      </w:pPr>
      <w:r>
        <w:rPr>
          <w:rFonts w:hint="eastAsia" w:ascii="仿宋" w:hAnsi="仿宋" w:eastAsia="仿宋" w:cs="仿宋"/>
          <w:color w:val="000000" w:themeColor="text1"/>
          <w:sz w:val="24"/>
        </w:rPr>
        <w:t>★</w:t>
      </w:r>
      <w:r>
        <w:rPr>
          <w:rFonts w:hint="eastAsia" w:ascii="仿宋" w:hAnsi="仿宋" w:eastAsia="仿宋"/>
          <w:sz w:val="24"/>
        </w:rPr>
        <w:t>13.使用物理旋钮调节电流强度，操作方便，每个通道均设置各自的独立旋钮控制，可实现多通道不同强度刺激。</w:t>
      </w:r>
    </w:p>
    <w:p w14:paraId="18DE6554">
      <w:pPr>
        <w:spacing w:line="440" w:lineRule="exact"/>
        <w:rPr>
          <w:rFonts w:hint="eastAsia" w:ascii="仿宋" w:hAnsi="仿宋" w:eastAsia="仿宋"/>
          <w:sz w:val="24"/>
        </w:rPr>
      </w:pPr>
      <w:r>
        <w:rPr>
          <w:rFonts w:hint="eastAsia" w:ascii="仿宋" w:hAnsi="仿宋" w:eastAsia="仿宋"/>
          <w:sz w:val="24"/>
        </w:rPr>
        <w:t>14.开机直接进入软件操作界面，关机简便。</w:t>
      </w:r>
    </w:p>
    <w:p w14:paraId="31A8E77C">
      <w:pPr>
        <w:spacing w:line="440" w:lineRule="exact"/>
        <w:rPr>
          <w:rFonts w:hint="eastAsia" w:ascii="仿宋" w:hAnsi="仿宋" w:eastAsia="仿宋"/>
          <w:sz w:val="24"/>
        </w:rPr>
      </w:pPr>
      <w:r>
        <w:rPr>
          <w:rFonts w:hint="eastAsia" w:ascii="仿宋" w:hAnsi="仿宋" w:eastAsia="仿宋"/>
          <w:sz w:val="24"/>
        </w:rPr>
        <w:t>15.多台设备可实现病员数据的自动实时同步。</w:t>
      </w:r>
    </w:p>
    <w:p w14:paraId="7E38F7E1">
      <w:pPr>
        <w:spacing w:line="440" w:lineRule="exact"/>
        <w:rPr>
          <w:rFonts w:hint="eastAsia" w:ascii="仿宋" w:hAnsi="仿宋" w:eastAsia="仿宋"/>
          <w:sz w:val="24"/>
        </w:rPr>
      </w:pPr>
      <w:r>
        <w:rPr>
          <w:rFonts w:hint="eastAsia" w:ascii="仿宋" w:hAnsi="仿宋" w:eastAsia="仿宋"/>
          <w:sz w:val="24"/>
        </w:rPr>
        <w:t>16.肌电筛查、评估报告包括筛查、评估指标数值、参考值、盆底肌肌电图、腹肌肌电图、 报告简要解读说明和治疗建议。</w:t>
      </w:r>
    </w:p>
    <w:p w14:paraId="545A1919">
      <w:pPr>
        <w:spacing w:line="440" w:lineRule="exact"/>
        <w:rPr>
          <w:rFonts w:hint="eastAsia" w:ascii="仿宋" w:hAnsi="仿宋" w:eastAsia="仿宋"/>
          <w:sz w:val="24"/>
        </w:rPr>
      </w:pPr>
      <w:r>
        <w:rPr>
          <w:rFonts w:hint="eastAsia" w:ascii="仿宋" w:hAnsi="仿宋" w:eastAsia="仿宋"/>
          <w:sz w:val="24"/>
        </w:rPr>
        <w:t>17.可对肌电报告的模板进行设置，包括自定义报告的医院名称、报告解读、诊断结果、治疗建议。</w:t>
      </w:r>
    </w:p>
    <w:p w14:paraId="3B132DFE">
      <w:pPr>
        <w:spacing w:line="440" w:lineRule="exact"/>
        <w:rPr>
          <w:rFonts w:hint="eastAsia" w:ascii="仿宋" w:hAnsi="仿宋" w:eastAsia="仿宋"/>
          <w:sz w:val="24"/>
        </w:rPr>
      </w:pPr>
      <w:r>
        <w:rPr>
          <w:rFonts w:hint="eastAsia" w:ascii="仿宋" w:hAnsi="仿宋" w:eastAsia="仿宋"/>
          <w:sz w:val="24"/>
        </w:rPr>
        <w:t>18.强大的数据管理功能，对工作量进行统计，还可对所有筛查、评估数据进行统计分析，可以回顾数据结果、波形。</w:t>
      </w:r>
    </w:p>
    <w:p w14:paraId="5D1AF493">
      <w:pPr>
        <w:tabs>
          <w:tab w:val="left" w:pos="312"/>
        </w:tabs>
        <w:spacing w:line="440" w:lineRule="exact"/>
        <w:rPr>
          <w:rFonts w:hint="eastAsia" w:ascii="仿宋" w:hAnsi="仿宋" w:eastAsia="仿宋"/>
          <w:sz w:val="24"/>
        </w:rPr>
      </w:pPr>
      <w:r>
        <w:rPr>
          <w:rFonts w:hint="eastAsia" w:ascii="仿宋" w:hAnsi="仿宋" w:eastAsia="仿宋"/>
          <w:sz w:val="24"/>
        </w:rPr>
        <w:t>19.使用电源：AC220V±22 V,50Hz±1 Hz。</w:t>
      </w:r>
    </w:p>
    <w:p w14:paraId="3B95405A">
      <w:pPr>
        <w:tabs>
          <w:tab w:val="left" w:pos="312"/>
        </w:tabs>
        <w:spacing w:line="440" w:lineRule="exact"/>
        <w:rPr>
          <w:rFonts w:hint="eastAsia" w:ascii="仿宋" w:hAnsi="仿宋" w:eastAsia="仿宋"/>
          <w:sz w:val="24"/>
        </w:rPr>
      </w:pPr>
      <w:r>
        <w:rPr>
          <w:rFonts w:hint="eastAsia" w:ascii="仿宋" w:hAnsi="仿宋" w:eastAsia="仿宋"/>
          <w:sz w:val="24"/>
        </w:rPr>
        <w:t>20.治疗仪输出强度调节范围为1~250级，输出电压幅值依次递增或递减。</w:t>
      </w:r>
    </w:p>
    <w:p w14:paraId="15EDCEBD">
      <w:pPr>
        <w:spacing w:line="440" w:lineRule="exact"/>
        <w:rPr>
          <w:rFonts w:hint="eastAsia" w:ascii="仿宋" w:hAnsi="仿宋" w:eastAsia="仿宋"/>
          <w:sz w:val="24"/>
        </w:rPr>
      </w:pPr>
      <w:r>
        <w:rPr>
          <w:rFonts w:hint="eastAsia" w:ascii="仿宋" w:hAnsi="仿宋" w:eastAsia="仿宋" w:cs="仿宋"/>
          <w:color w:val="000000" w:themeColor="text1"/>
          <w:sz w:val="24"/>
        </w:rPr>
        <w:t>▲21.</w:t>
      </w:r>
      <w:r>
        <w:rPr>
          <w:rFonts w:hint="eastAsia" w:ascii="仿宋" w:hAnsi="仿宋" w:eastAsia="仿宋"/>
          <w:sz w:val="24"/>
        </w:rPr>
        <w:t>治疗仪的工作时间应能分别设置5 min、10 min、15 min、20 min、25 min、30 min、35 min、40 min范围内设置治疗时间，定时偏差不超过±10%，达到设定时间后，自动停止治疗，应有声响提示。具有多种治疗方式。</w:t>
      </w:r>
    </w:p>
    <w:p w14:paraId="072AC0C9">
      <w:pPr>
        <w:spacing w:line="440" w:lineRule="exact"/>
        <w:rPr>
          <w:rFonts w:hint="eastAsia" w:ascii="仿宋" w:hAnsi="仿宋" w:eastAsia="仿宋"/>
          <w:sz w:val="24"/>
        </w:rPr>
      </w:pPr>
      <w:r>
        <w:rPr>
          <w:rFonts w:hint="eastAsia" w:ascii="仿宋" w:hAnsi="仿宋" w:eastAsia="仿宋"/>
          <w:sz w:val="24"/>
        </w:rPr>
        <w:t>22.:最大输出能量≤300 mJ；功率:≤60 W。</w:t>
      </w:r>
    </w:p>
    <w:p w14:paraId="5903E417">
      <w:pPr>
        <w:spacing w:line="440" w:lineRule="exact"/>
        <w:rPr>
          <w:rFonts w:hint="eastAsia" w:ascii="仿宋" w:hAnsi="仿宋" w:eastAsia="仿宋"/>
          <w:sz w:val="24"/>
        </w:rPr>
      </w:pPr>
      <w:r>
        <w:rPr>
          <w:rFonts w:hint="eastAsia" w:ascii="仿宋" w:hAnsi="仿宋" w:eastAsia="仿宋"/>
          <w:sz w:val="24"/>
        </w:rPr>
        <w:t>★23.电极片类型:调形电极片、羁刻形电模片、乳房专用电极片</w:t>
      </w:r>
    </w:p>
    <w:p w14:paraId="11AAA251">
      <w:pPr>
        <w:tabs>
          <w:tab w:val="left" w:pos="5096"/>
        </w:tabs>
        <w:spacing w:line="440" w:lineRule="exact"/>
        <w:rPr>
          <w:rFonts w:hint="eastAsia" w:ascii="仿宋" w:hAnsi="仿宋" w:eastAsia="仿宋"/>
          <w:sz w:val="24"/>
        </w:rPr>
      </w:pPr>
      <w:r>
        <w:rPr>
          <w:rFonts w:hint="eastAsia" w:ascii="仿宋" w:hAnsi="仿宋" w:eastAsia="仿宋"/>
          <w:sz w:val="24"/>
        </w:rPr>
        <w:t>★24.设备使用年限≥5年</w:t>
      </w:r>
    </w:p>
    <w:p w14:paraId="1D6FFBDD">
      <w:pPr>
        <w:tabs>
          <w:tab w:val="left" w:pos="5220"/>
        </w:tabs>
        <w:spacing w:line="360" w:lineRule="auto"/>
        <w:rPr>
          <w:rFonts w:hint="eastAsia" w:ascii="仿宋" w:hAnsi="仿宋" w:eastAsia="仿宋" w:cs="仿宋"/>
          <w:bCs/>
          <w:sz w:val="24"/>
        </w:rPr>
      </w:pPr>
    </w:p>
    <w:p w14:paraId="11981C6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1"/>
        <w:gridCol w:w="4868"/>
        <w:gridCol w:w="1061"/>
        <w:gridCol w:w="1113"/>
      </w:tblGrid>
      <w:tr w14:paraId="0BEDE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74963BA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868" w:type="dxa"/>
          </w:tcPr>
          <w:p w14:paraId="6F84A09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061" w:type="dxa"/>
          </w:tcPr>
          <w:p w14:paraId="3F0DDE4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113" w:type="dxa"/>
          </w:tcPr>
          <w:p w14:paraId="138AD0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311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61D5AD3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868" w:type="dxa"/>
          </w:tcPr>
          <w:p w14:paraId="56E8813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主机</w:t>
            </w:r>
          </w:p>
        </w:tc>
        <w:tc>
          <w:tcPr>
            <w:tcW w:w="1061" w:type="dxa"/>
          </w:tcPr>
          <w:p w14:paraId="5E803379">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13" w:type="dxa"/>
          </w:tcPr>
          <w:p w14:paraId="21453C30">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r>
      <w:tr w14:paraId="7B07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2C9C54D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868" w:type="dxa"/>
          </w:tcPr>
          <w:p w14:paraId="7169C308">
            <w:pPr>
              <w:spacing w:line="440" w:lineRule="exact"/>
              <w:jc w:val="center"/>
              <w:rPr>
                <w:rFonts w:ascii="仿宋" w:hAnsi="仿宋" w:eastAsia="仿宋" w:cs="仿宋"/>
                <w:b/>
                <w:color w:val="000000" w:themeColor="text1"/>
                <w:sz w:val="24"/>
              </w:rPr>
            </w:pPr>
            <w:r>
              <w:rPr>
                <w:rFonts w:ascii="仿宋" w:hAnsi="仿宋" w:eastAsia="仿宋"/>
                <w:sz w:val="24"/>
              </w:rPr>
              <w:t>圆形皮肤电极</w:t>
            </w:r>
          </w:p>
        </w:tc>
        <w:tc>
          <w:tcPr>
            <w:tcW w:w="1061" w:type="dxa"/>
          </w:tcPr>
          <w:p w14:paraId="12CF03E1">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113" w:type="dxa"/>
          </w:tcPr>
          <w:p w14:paraId="3DE8B3D3">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个</w:t>
            </w:r>
          </w:p>
        </w:tc>
      </w:tr>
      <w:tr w14:paraId="429E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1C290D5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4868" w:type="dxa"/>
          </w:tcPr>
          <w:p w14:paraId="77430C43">
            <w:pPr>
              <w:spacing w:line="440" w:lineRule="exact"/>
              <w:jc w:val="center"/>
              <w:rPr>
                <w:rFonts w:ascii="仿宋" w:hAnsi="仿宋" w:eastAsia="仿宋" w:cs="仿宋"/>
                <w:b/>
                <w:color w:val="000000" w:themeColor="text1"/>
                <w:sz w:val="24"/>
              </w:rPr>
            </w:pPr>
            <w:r>
              <w:rPr>
                <w:rFonts w:ascii="仿宋" w:hAnsi="仿宋" w:eastAsia="仿宋"/>
                <w:sz w:val="24"/>
              </w:rPr>
              <w:t>乳腺专用皮肤电极</w:t>
            </w:r>
          </w:p>
        </w:tc>
        <w:tc>
          <w:tcPr>
            <w:tcW w:w="1061" w:type="dxa"/>
          </w:tcPr>
          <w:p w14:paraId="47D2F271">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113" w:type="dxa"/>
          </w:tcPr>
          <w:p w14:paraId="15163155">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个</w:t>
            </w:r>
          </w:p>
        </w:tc>
      </w:tr>
      <w:tr w14:paraId="142A5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39A11D0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4868" w:type="dxa"/>
          </w:tcPr>
          <w:p w14:paraId="29CE93FC">
            <w:pPr>
              <w:spacing w:line="440" w:lineRule="exact"/>
              <w:jc w:val="center"/>
              <w:rPr>
                <w:rFonts w:ascii="仿宋" w:hAnsi="仿宋" w:eastAsia="仿宋" w:cs="仿宋"/>
                <w:b/>
                <w:color w:val="000000" w:themeColor="text1"/>
                <w:sz w:val="24"/>
              </w:rPr>
            </w:pPr>
            <w:r>
              <w:rPr>
                <w:rFonts w:ascii="仿宋" w:hAnsi="仿宋" w:eastAsia="仿宋"/>
                <w:sz w:val="24"/>
              </w:rPr>
              <w:t>导联线</w:t>
            </w:r>
          </w:p>
        </w:tc>
        <w:tc>
          <w:tcPr>
            <w:tcW w:w="1061" w:type="dxa"/>
          </w:tcPr>
          <w:p w14:paraId="1BD31662">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113" w:type="dxa"/>
          </w:tcPr>
          <w:p w14:paraId="2AEF90C5">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条</w:t>
            </w:r>
          </w:p>
        </w:tc>
      </w:tr>
      <w:tr w14:paraId="3E20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2043254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4868" w:type="dxa"/>
          </w:tcPr>
          <w:p w14:paraId="2BF94812">
            <w:pPr>
              <w:spacing w:line="440" w:lineRule="exact"/>
              <w:jc w:val="center"/>
              <w:rPr>
                <w:rFonts w:ascii="仿宋" w:hAnsi="仿宋" w:eastAsia="仿宋" w:cs="仿宋"/>
                <w:b/>
                <w:color w:val="000000" w:themeColor="text1"/>
                <w:sz w:val="24"/>
              </w:rPr>
            </w:pPr>
            <w:r>
              <w:rPr>
                <w:rFonts w:ascii="仿宋" w:hAnsi="仿宋" w:eastAsia="仿宋"/>
                <w:sz w:val="24"/>
              </w:rPr>
              <w:t>固定带</w:t>
            </w:r>
          </w:p>
        </w:tc>
        <w:tc>
          <w:tcPr>
            <w:tcW w:w="1061" w:type="dxa"/>
          </w:tcPr>
          <w:p w14:paraId="67BFD09A">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113" w:type="dxa"/>
          </w:tcPr>
          <w:p w14:paraId="62CFD55E">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条</w:t>
            </w:r>
          </w:p>
        </w:tc>
      </w:tr>
      <w:tr w14:paraId="0BE7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0E68E82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6</w:t>
            </w:r>
          </w:p>
        </w:tc>
        <w:tc>
          <w:tcPr>
            <w:tcW w:w="4868" w:type="dxa"/>
          </w:tcPr>
          <w:p w14:paraId="3C002AC8">
            <w:pPr>
              <w:spacing w:line="440" w:lineRule="exact"/>
              <w:jc w:val="center"/>
              <w:rPr>
                <w:rFonts w:ascii="仿宋" w:hAnsi="仿宋" w:eastAsia="仿宋" w:cs="仿宋"/>
                <w:b/>
                <w:color w:val="000000" w:themeColor="text1"/>
                <w:sz w:val="24"/>
              </w:rPr>
            </w:pPr>
            <w:r>
              <w:rPr>
                <w:rFonts w:ascii="仿宋" w:hAnsi="仿宋" w:eastAsia="仿宋"/>
                <w:sz w:val="24"/>
              </w:rPr>
              <w:t>储物盒</w:t>
            </w:r>
          </w:p>
        </w:tc>
        <w:tc>
          <w:tcPr>
            <w:tcW w:w="1061" w:type="dxa"/>
          </w:tcPr>
          <w:p w14:paraId="3C95FC63">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13" w:type="dxa"/>
          </w:tcPr>
          <w:p w14:paraId="186AA6BA">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个</w:t>
            </w:r>
          </w:p>
        </w:tc>
      </w:tr>
      <w:tr w14:paraId="1FCE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1CBFBC2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7</w:t>
            </w:r>
          </w:p>
        </w:tc>
        <w:tc>
          <w:tcPr>
            <w:tcW w:w="4868" w:type="dxa"/>
          </w:tcPr>
          <w:p w14:paraId="08A6443A">
            <w:pPr>
              <w:spacing w:line="440" w:lineRule="exact"/>
              <w:jc w:val="center"/>
              <w:rPr>
                <w:rFonts w:ascii="仿宋" w:hAnsi="仿宋" w:eastAsia="仿宋" w:cs="仿宋"/>
                <w:b/>
                <w:color w:val="000000" w:themeColor="text1"/>
                <w:sz w:val="24"/>
              </w:rPr>
            </w:pPr>
            <w:r>
              <w:rPr>
                <w:rFonts w:ascii="仿宋" w:hAnsi="仿宋" w:eastAsia="仿宋"/>
                <w:sz w:val="24"/>
              </w:rPr>
              <w:t>电源线</w:t>
            </w:r>
          </w:p>
        </w:tc>
        <w:tc>
          <w:tcPr>
            <w:tcW w:w="1061" w:type="dxa"/>
          </w:tcPr>
          <w:p w14:paraId="64DFBA73">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13" w:type="dxa"/>
          </w:tcPr>
          <w:p w14:paraId="69720D6E">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根</w:t>
            </w:r>
          </w:p>
        </w:tc>
      </w:tr>
      <w:tr w14:paraId="4921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5D5BD57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8</w:t>
            </w:r>
          </w:p>
        </w:tc>
        <w:tc>
          <w:tcPr>
            <w:tcW w:w="4868" w:type="dxa"/>
          </w:tcPr>
          <w:p w14:paraId="59CDB796">
            <w:pPr>
              <w:spacing w:line="440" w:lineRule="exact"/>
              <w:jc w:val="center"/>
              <w:rPr>
                <w:rFonts w:ascii="仿宋" w:hAnsi="仿宋" w:eastAsia="仿宋" w:cs="仿宋"/>
                <w:b/>
                <w:color w:val="000000" w:themeColor="text1"/>
                <w:sz w:val="24"/>
              </w:rPr>
            </w:pPr>
            <w:r>
              <w:rPr>
                <w:rFonts w:ascii="仿宋" w:hAnsi="仿宋" w:eastAsia="仿宋"/>
                <w:sz w:val="24"/>
              </w:rPr>
              <w:t>保险丝</w:t>
            </w:r>
          </w:p>
        </w:tc>
        <w:tc>
          <w:tcPr>
            <w:tcW w:w="1061" w:type="dxa"/>
          </w:tcPr>
          <w:p w14:paraId="1E0738FA">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13" w:type="dxa"/>
          </w:tcPr>
          <w:p w14:paraId="5BBEACA1">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个</w:t>
            </w:r>
          </w:p>
        </w:tc>
      </w:tr>
      <w:tr w14:paraId="7FA1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64B00E5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9</w:t>
            </w:r>
          </w:p>
        </w:tc>
        <w:tc>
          <w:tcPr>
            <w:tcW w:w="4868" w:type="dxa"/>
          </w:tcPr>
          <w:p w14:paraId="4D752863">
            <w:pPr>
              <w:spacing w:line="440" w:lineRule="exact"/>
              <w:jc w:val="center"/>
              <w:rPr>
                <w:rFonts w:ascii="仿宋" w:hAnsi="仿宋" w:eastAsia="仿宋" w:cs="仿宋"/>
                <w:b/>
                <w:color w:val="000000" w:themeColor="text1"/>
                <w:sz w:val="24"/>
              </w:rPr>
            </w:pPr>
            <w:r>
              <w:rPr>
                <w:rFonts w:hint="eastAsia" w:ascii="仿宋" w:hAnsi="仿宋" w:eastAsia="仿宋"/>
                <w:sz w:val="24"/>
              </w:rPr>
              <w:t>耦合剂</w:t>
            </w:r>
          </w:p>
        </w:tc>
        <w:tc>
          <w:tcPr>
            <w:tcW w:w="1061" w:type="dxa"/>
          </w:tcPr>
          <w:p w14:paraId="33EB2749">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13" w:type="dxa"/>
          </w:tcPr>
          <w:p w14:paraId="527E5D32">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瓶</w:t>
            </w:r>
          </w:p>
        </w:tc>
      </w:tr>
      <w:tr w14:paraId="2B3A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5F83C5C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10</w:t>
            </w:r>
          </w:p>
        </w:tc>
        <w:tc>
          <w:tcPr>
            <w:tcW w:w="4868" w:type="dxa"/>
            <w:shd w:val="clear" w:color="auto" w:fill="auto"/>
          </w:tcPr>
          <w:p w14:paraId="347ECA46">
            <w:pPr>
              <w:jc w:val="center"/>
              <w:rPr>
                <w:rFonts w:ascii="仿宋" w:hAnsi="仿宋" w:eastAsia="仿宋" w:cs="仿宋"/>
                <w:b/>
                <w:color w:val="000000" w:themeColor="text1"/>
                <w:sz w:val="24"/>
              </w:rPr>
            </w:pPr>
            <w:r>
              <w:rPr>
                <w:rFonts w:ascii="仿宋" w:hAnsi="仿宋" w:eastAsia="仿宋" w:cs="宋体"/>
                <w:sz w:val="24"/>
              </w:rPr>
              <w:t>中文说明书、中文维修手册、中文操作流程卡（另电子版1份）；</w:t>
            </w:r>
          </w:p>
        </w:tc>
        <w:tc>
          <w:tcPr>
            <w:tcW w:w="1061" w:type="dxa"/>
            <w:shd w:val="clear" w:color="auto" w:fill="auto"/>
          </w:tcPr>
          <w:p w14:paraId="65713D20">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13" w:type="dxa"/>
            <w:shd w:val="clear" w:color="auto" w:fill="auto"/>
          </w:tcPr>
          <w:p w14:paraId="2FE3F5B9">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份</w:t>
            </w:r>
          </w:p>
        </w:tc>
      </w:tr>
      <w:tr w14:paraId="40E7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Pr>
          <w:p w14:paraId="6426359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11</w:t>
            </w:r>
          </w:p>
        </w:tc>
        <w:tc>
          <w:tcPr>
            <w:tcW w:w="4868" w:type="dxa"/>
            <w:shd w:val="clear" w:color="auto" w:fill="auto"/>
          </w:tcPr>
          <w:p w14:paraId="5433DBD8">
            <w:pPr>
              <w:jc w:val="center"/>
              <w:rPr>
                <w:rFonts w:ascii="仿宋" w:hAnsi="仿宋" w:eastAsia="仿宋" w:cs="仿宋"/>
                <w:b/>
                <w:color w:val="000000" w:themeColor="text1"/>
                <w:sz w:val="24"/>
              </w:rPr>
            </w:pPr>
            <w:r>
              <w:rPr>
                <w:rFonts w:ascii="仿宋" w:hAnsi="仿宋" w:eastAsia="仿宋" w:cs="宋体"/>
                <w:sz w:val="24"/>
              </w:rPr>
              <w:t>配齐与主机相匹配的附件设备，如连接管、连线、架子、特殊插座插头和工具等</w:t>
            </w:r>
          </w:p>
        </w:tc>
        <w:tc>
          <w:tcPr>
            <w:tcW w:w="1061" w:type="dxa"/>
            <w:shd w:val="clear" w:color="auto" w:fill="auto"/>
          </w:tcPr>
          <w:p w14:paraId="2B54EEDA">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13" w:type="dxa"/>
            <w:shd w:val="clear" w:color="auto" w:fill="auto"/>
          </w:tcPr>
          <w:p w14:paraId="634B82F9">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套</w:t>
            </w:r>
          </w:p>
        </w:tc>
      </w:tr>
    </w:tbl>
    <w:p w14:paraId="727A35D9">
      <w:pPr>
        <w:tabs>
          <w:tab w:val="left" w:pos="5220"/>
        </w:tabs>
        <w:spacing w:line="360" w:lineRule="auto"/>
        <w:rPr>
          <w:rFonts w:ascii="仿宋" w:hAnsi="仿宋" w:eastAsia="仿宋" w:cs="仿宋"/>
          <w:bCs/>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bookmarkStart w:id="4" w:name="_GoBack"/>
      <w:bookmarkEnd w:id="4"/>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5</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ascii="仿宋" w:hAnsi="仿宋" w:eastAsia="仿宋" w:cs="仿宋"/>
          <w:b/>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2B3E117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0C995C91">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1BE3E546">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7F2AB8C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r>
        <w:rPr>
          <w:rFonts w:hint="eastAsia" w:ascii="仿宋" w:hAnsi="仿宋" w:eastAsia="仿宋" w:cs="仿宋"/>
          <w:color w:val="auto"/>
          <w:sz w:val="24"/>
          <w:highlight w:val="none"/>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5148A802">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6.1投标人须对本项目的采购标的进行整体投标，任何只对本项目采购标的其中</w:t>
      </w:r>
      <w:r>
        <w:rPr>
          <w:rFonts w:hint="eastAsia" w:ascii="仿宋" w:hAnsi="仿宋" w:eastAsia="仿宋" w:cs="仿宋"/>
          <w:color w:val="auto"/>
          <w:kern w:val="2"/>
          <w:sz w:val="24"/>
          <w:szCs w:val="24"/>
          <w:highlight w:val="none"/>
          <w:lang w:val="en-US" w:eastAsia="zh-CN" w:bidi="ar-SA"/>
        </w:rPr>
        <w:t>一部分内容、数量进行的投标都被视为无效投标。</w:t>
      </w:r>
    </w:p>
    <w:p w14:paraId="3FEFCA1B">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w:t>
      </w:r>
      <w:r>
        <w:rPr>
          <w:rFonts w:hint="eastAsia" w:ascii="仿宋" w:hAnsi="仿宋" w:eastAsia="仿宋" w:cs="仿宋"/>
          <w:b/>
          <w:bCs/>
          <w:color w:val="auto"/>
          <w:kern w:val="2"/>
          <w:sz w:val="24"/>
          <w:szCs w:val="24"/>
          <w:highlight w:val="none"/>
          <w:lang w:val="en-US" w:eastAsia="zh-CN" w:bidi="ar-SA"/>
        </w:rPr>
        <w:t>投标人应分别列明该项目的总报价和分项报价（是否加★视项目情况而定）</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4CB139D6">
      <w:pPr>
        <w:spacing w:line="440" w:lineRule="exact"/>
        <w:rPr>
          <w:rFonts w:hint="eastAsia" w:ascii="仿宋" w:hAnsi="仿宋" w:eastAsia="仿宋" w:cs="仿宋"/>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00007A87" w:usb1="80000000" w:usb2="00000008"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4602"/>
    <w:rsid w:val="00006B23"/>
    <w:rsid w:val="000654C7"/>
    <w:rsid w:val="00101055"/>
    <w:rsid w:val="00172098"/>
    <w:rsid w:val="00187058"/>
    <w:rsid w:val="001A2E0A"/>
    <w:rsid w:val="001C3436"/>
    <w:rsid w:val="0020376B"/>
    <w:rsid w:val="0021765C"/>
    <w:rsid w:val="00293342"/>
    <w:rsid w:val="002D465D"/>
    <w:rsid w:val="0035345C"/>
    <w:rsid w:val="003A3903"/>
    <w:rsid w:val="003F4B3D"/>
    <w:rsid w:val="00511644"/>
    <w:rsid w:val="00527C0D"/>
    <w:rsid w:val="00544162"/>
    <w:rsid w:val="005459E1"/>
    <w:rsid w:val="0063702E"/>
    <w:rsid w:val="006414F9"/>
    <w:rsid w:val="00697BB0"/>
    <w:rsid w:val="00714732"/>
    <w:rsid w:val="00857394"/>
    <w:rsid w:val="00857CF3"/>
    <w:rsid w:val="00860BDF"/>
    <w:rsid w:val="00914200"/>
    <w:rsid w:val="009347C6"/>
    <w:rsid w:val="009879EF"/>
    <w:rsid w:val="00987B50"/>
    <w:rsid w:val="009A2341"/>
    <w:rsid w:val="009B3606"/>
    <w:rsid w:val="009E2D17"/>
    <w:rsid w:val="00A073B6"/>
    <w:rsid w:val="00A25AA4"/>
    <w:rsid w:val="00B063B7"/>
    <w:rsid w:val="00BA73BA"/>
    <w:rsid w:val="00C404BE"/>
    <w:rsid w:val="00C64DF1"/>
    <w:rsid w:val="00D03E7C"/>
    <w:rsid w:val="00D4529F"/>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37174"/>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543519"/>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9EF82-835B-4F8F-9207-AEF257639ECB}">
  <ds:schemaRefs/>
</ds:datastoreItem>
</file>

<file path=docProps/app.xml><?xml version="1.0" encoding="utf-8"?>
<Properties xmlns="http://schemas.openxmlformats.org/officeDocument/2006/extended-properties" xmlns:vt="http://schemas.openxmlformats.org/officeDocument/2006/docPropsVTypes">
  <Template>Normal</Template>
  <Pages>7</Pages>
  <Words>2900</Words>
  <Characters>3173</Characters>
  <Lines>25</Lines>
  <Paragraphs>7</Paragraphs>
  <TotalTime>3</TotalTime>
  <ScaleCrop>false</ScaleCrop>
  <LinksUpToDate>false</LinksUpToDate>
  <CharactersWithSpaces>3290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2025-11-25T02:13:14Z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