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1F1163FE">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69FC0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1F663CD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4B5EF0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92ACF4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6645AD3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285A41B3">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A4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FF826B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6B4DDE1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1D260AB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6A22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2DE3C39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荧光生物显微镜</w:t>
            </w:r>
          </w:p>
        </w:tc>
        <w:tc>
          <w:tcPr>
            <w:tcW w:w="2268" w:type="dxa"/>
          </w:tcPr>
          <w:p w14:paraId="4C76D77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检验科</w:t>
            </w:r>
          </w:p>
        </w:tc>
        <w:tc>
          <w:tcPr>
            <w:tcW w:w="2508" w:type="dxa"/>
          </w:tcPr>
          <w:p w14:paraId="60C6B04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267A0A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核心产品：荧光生物显微镜</w:t>
      </w:r>
    </w:p>
    <w:p w14:paraId="59D5A44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用途：主要用于体外诊断检测中对组织切片和细胞进行光学显微观察，专业用于间接免疫荧光法实验，通过对核型判读进行筛查。</w:t>
      </w:r>
    </w:p>
    <w:p w14:paraId="2722338D">
      <w:pPr>
        <w:spacing w:line="440" w:lineRule="exact"/>
        <w:rPr>
          <w:rFonts w:ascii="仿宋" w:hAnsi="仿宋" w:eastAsia="仿宋" w:cs="仿宋"/>
          <w:b/>
          <w:color w:val="000000" w:themeColor="text1"/>
          <w:sz w:val="24"/>
        </w:rPr>
      </w:pPr>
    </w:p>
    <w:p w14:paraId="2C179D43">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p w14:paraId="32C38F1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1. 荧光激发光光源 </w:t>
      </w:r>
    </w:p>
    <w:p w14:paraId="78EC3450">
      <w:pPr>
        <w:spacing w:line="360" w:lineRule="auto"/>
        <w:ind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rPr>
        <w:t>1.1 ▲光源输出:LED光源无衰减输出≥50,000小时</w:t>
      </w:r>
      <w:r>
        <w:rPr>
          <w:rFonts w:hint="eastAsia" w:ascii="仿宋" w:hAnsi="仿宋" w:eastAsia="仿宋" w:cs="仿宋"/>
          <w:bCs/>
          <w:sz w:val="24"/>
          <w:szCs w:val="24"/>
          <w:lang w:eastAsia="zh-CN"/>
        </w:rPr>
        <w:t>。</w:t>
      </w:r>
    </w:p>
    <w:p w14:paraId="11313C86">
      <w:pPr>
        <w:spacing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1.2 ▲激发光波长范围:</w:t>
      </w:r>
      <w:r>
        <w:rPr>
          <w:rFonts w:hint="eastAsia" w:ascii="仿宋" w:hAnsi="仿宋" w:eastAsia="仿宋" w:cs="仿宋"/>
          <w:sz w:val="24"/>
          <w:szCs w:val="24"/>
        </w:rPr>
        <w:tab/>
      </w:r>
      <w:r>
        <w:rPr>
          <w:rFonts w:hint="eastAsia" w:ascii="仿宋" w:hAnsi="仿宋" w:eastAsia="仿宋" w:cs="仿宋"/>
          <w:bCs/>
          <w:sz w:val="24"/>
          <w:szCs w:val="24"/>
        </w:rPr>
        <w:t>460－490nm，适用强度：纳秒级。</w:t>
      </w:r>
    </w:p>
    <w:p w14:paraId="0126126F">
      <w:pPr>
        <w:spacing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1.3 光强衰退指示器:声音报警。</w:t>
      </w:r>
    </w:p>
    <w:p w14:paraId="02550A01">
      <w:pPr>
        <w:spacing w:line="360" w:lineRule="auto"/>
        <w:ind w:firstLine="240" w:firstLineChars="100"/>
        <w:rPr>
          <w:rFonts w:hint="eastAsia" w:ascii="仿宋" w:hAnsi="仿宋" w:eastAsia="仿宋" w:cs="仿宋"/>
          <w:bCs/>
          <w:sz w:val="24"/>
          <w:szCs w:val="24"/>
          <w:lang w:eastAsia="zh-CN"/>
        </w:rPr>
      </w:pPr>
      <w:r>
        <w:rPr>
          <w:rFonts w:hint="eastAsia" w:ascii="仿宋" w:hAnsi="仿宋" w:eastAsia="仿宋" w:cs="仿宋"/>
          <w:bCs/>
          <w:sz w:val="24"/>
          <w:szCs w:val="24"/>
        </w:rPr>
        <w:t>1.4 光源启动后响应时间：达到100%预设</w:t>
      </w:r>
      <w:r>
        <w:rPr>
          <w:rFonts w:hint="eastAsia" w:ascii="仿宋" w:hAnsi="仿宋" w:eastAsia="仿宋" w:cs="仿宋"/>
          <w:bCs/>
          <w:sz w:val="24"/>
          <w:szCs w:val="24"/>
          <w:lang w:eastAsia="zh-CN"/>
        </w:rPr>
        <w:t>。</w:t>
      </w:r>
    </w:p>
    <w:p w14:paraId="0D4E21CD">
      <w:pPr>
        <w:spacing w:line="360" w:lineRule="auto"/>
        <w:ind w:firstLine="240" w:firstLineChars="100"/>
        <w:rPr>
          <w:rFonts w:hint="eastAsia" w:ascii="仿宋" w:hAnsi="仿宋" w:eastAsia="仿宋" w:cs="仿宋"/>
          <w:bCs/>
          <w:sz w:val="24"/>
          <w:szCs w:val="24"/>
        </w:rPr>
      </w:pPr>
      <w:r>
        <w:rPr>
          <w:rFonts w:hint="eastAsia" w:ascii="仿宋" w:hAnsi="仿宋" w:eastAsia="仿宋" w:cs="仿宋"/>
          <w:bCs/>
          <w:sz w:val="24"/>
          <w:szCs w:val="24"/>
        </w:rPr>
        <w:t>1.5 冷光源:电能转化为光能，高度环保。</w:t>
      </w:r>
    </w:p>
    <w:p w14:paraId="3B4386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2．透射光源卤素灯 </w:t>
      </w:r>
    </w:p>
    <w:p w14:paraId="6B11FDD8">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2.1光源调节. 可连续调节1.5-6V DC</w:t>
      </w:r>
    </w:p>
    <w:p w14:paraId="0EC4B9C0">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2.2电压功率：6V，30W</w:t>
      </w:r>
    </w:p>
    <w:p w14:paraId="6C4F4137">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2.3类型：卤钨灯（HAL ）</w:t>
      </w:r>
    </w:p>
    <w:p w14:paraId="762901AB">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2.4平均使用时长：1000h</w:t>
      </w:r>
    </w:p>
    <w:p w14:paraId="5B443B90">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2.5光通量：280lm</w:t>
      </w:r>
    </w:p>
    <w:p w14:paraId="019D64E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3．光学系统</w:t>
      </w:r>
    </w:p>
    <w:p w14:paraId="1A278615">
      <w:pPr>
        <w:spacing w:line="360" w:lineRule="auto"/>
        <w:ind w:left="284"/>
        <w:rPr>
          <w:rFonts w:hint="eastAsia" w:ascii="仿宋" w:hAnsi="仿宋" w:eastAsia="仿宋" w:cs="仿宋"/>
          <w:bCs/>
          <w:sz w:val="24"/>
          <w:szCs w:val="24"/>
          <w:lang w:eastAsia="zh-CN"/>
        </w:rPr>
      </w:pPr>
      <w:r>
        <w:rPr>
          <w:rFonts w:hint="eastAsia" w:ascii="仿宋" w:hAnsi="仿宋" w:eastAsia="仿宋" w:cs="仿宋"/>
          <w:bCs/>
          <w:sz w:val="24"/>
          <w:szCs w:val="24"/>
        </w:rPr>
        <w:t xml:space="preserve"> 3.1光学系统：ICS——无限远反差与色差校正</w:t>
      </w:r>
      <w:r>
        <w:rPr>
          <w:rFonts w:hint="eastAsia" w:ascii="仿宋" w:hAnsi="仿宋" w:eastAsia="仿宋" w:cs="仿宋"/>
          <w:bCs/>
          <w:sz w:val="24"/>
          <w:szCs w:val="24"/>
          <w:lang w:eastAsia="zh-CN"/>
        </w:rPr>
        <w:t>；</w:t>
      </w:r>
    </w:p>
    <w:p w14:paraId="4E4D913F">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rPr>
        <w:t xml:space="preserve">    3.2物镜转换器:</w:t>
      </w:r>
      <w:r>
        <w:rPr>
          <w:rFonts w:hint="eastAsia" w:ascii="仿宋" w:hAnsi="仿宋" w:eastAsia="仿宋" w:cs="仿宋"/>
          <w:sz w:val="24"/>
          <w:szCs w:val="24"/>
        </w:rPr>
        <w:tab/>
      </w:r>
      <w:r>
        <w:rPr>
          <w:rFonts w:hint="eastAsia" w:ascii="仿宋" w:hAnsi="仿宋" w:eastAsia="仿宋" w:cs="仿宋"/>
          <w:bCs/>
          <w:sz w:val="24"/>
          <w:szCs w:val="24"/>
        </w:rPr>
        <w:t>手动，4档，可同时装载4个物镜</w:t>
      </w:r>
      <w:r>
        <w:rPr>
          <w:rFonts w:hint="eastAsia" w:ascii="仿宋" w:hAnsi="仿宋" w:eastAsia="仿宋" w:cs="仿宋"/>
          <w:bCs/>
          <w:sz w:val="24"/>
          <w:szCs w:val="24"/>
          <w:lang w:eastAsia="zh-CN"/>
        </w:rPr>
        <w:t>；</w:t>
      </w:r>
    </w:p>
    <w:p w14:paraId="4253610B">
      <w:pPr>
        <w:spacing w:line="360" w:lineRule="auto"/>
        <w:rPr>
          <w:rFonts w:hint="eastAsia" w:ascii="仿宋" w:hAnsi="仿宋" w:eastAsia="仿宋" w:cs="仿宋"/>
          <w:color w:val="000000"/>
          <w:kern w:val="0"/>
          <w:sz w:val="24"/>
          <w:szCs w:val="24"/>
          <w:lang w:eastAsia="zh-CN"/>
        </w:rPr>
      </w:pPr>
      <w:r>
        <w:rPr>
          <w:rFonts w:hint="eastAsia" w:ascii="仿宋" w:hAnsi="仿宋" w:eastAsia="仿宋" w:cs="仿宋"/>
          <w:bCs/>
          <w:sz w:val="24"/>
          <w:szCs w:val="24"/>
        </w:rPr>
        <w:t xml:space="preserve">    3.3</w:t>
      </w:r>
      <w:r>
        <w:rPr>
          <w:rFonts w:hint="eastAsia" w:ascii="仿宋" w:hAnsi="仿宋" w:eastAsia="仿宋" w:cs="仿宋"/>
          <w:color w:val="000000"/>
          <w:kern w:val="0"/>
          <w:sz w:val="24"/>
          <w:szCs w:val="24"/>
        </w:rPr>
        <w:t>平场消色差物镜：10X、20X、40X、100X</w:t>
      </w:r>
      <w:r>
        <w:rPr>
          <w:rFonts w:hint="eastAsia" w:ascii="仿宋" w:hAnsi="仿宋" w:eastAsia="仿宋" w:cs="仿宋"/>
          <w:color w:val="000000"/>
          <w:kern w:val="0"/>
          <w:sz w:val="24"/>
          <w:szCs w:val="24"/>
          <w:lang w:eastAsia="zh-CN"/>
        </w:rPr>
        <w:t>；</w:t>
      </w:r>
    </w:p>
    <w:p w14:paraId="6ABAC6A6">
      <w:pPr>
        <w:spacing w:line="360" w:lineRule="auto"/>
        <w:rPr>
          <w:rFonts w:hint="eastAsia" w:ascii="仿宋" w:hAnsi="仿宋" w:eastAsia="仿宋" w:cs="仿宋"/>
          <w:bCs/>
          <w:sz w:val="24"/>
          <w:szCs w:val="24"/>
        </w:rPr>
      </w:pPr>
      <w:r>
        <w:rPr>
          <w:rFonts w:hint="eastAsia" w:ascii="仿宋" w:hAnsi="仿宋" w:eastAsia="仿宋" w:cs="仿宋"/>
          <w:color w:val="000000"/>
          <w:kern w:val="0"/>
          <w:sz w:val="24"/>
          <w:szCs w:val="24"/>
        </w:rPr>
        <w:t xml:space="preserve">    3.4</w:t>
      </w:r>
      <w:r>
        <w:rPr>
          <w:rFonts w:hint="eastAsia" w:ascii="仿宋" w:hAnsi="仿宋" w:eastAsia="仿宋" w:cs="仿宋"/>
          <w:bCs/>
          <w:sz w:val="24"/>
          <w:szCs w:val="24"/>
        </w:rPr>
        <w:t>目镜（2个）: 10×/20 Br.，由两组完全相同或者稍有不同的消色差胶合透镜组成，畸变小， 放大倍数10，最大视场数20,可调焦，双目镜筒:30°/20。滑动棱镜:50% vis / 50% doc；最大视场数:20；瞳孔间</w:t>
      </w:r>
      <w:bookmarkStart w:id="1" w:name="_GoBack"/>
      <w:bookmarkEnd w:id="1"/>
      <w:r>
        <w:rPr>
          <w:rFonts w:hint="eastAsia" w:ascii="仿宋" w:hAnsi="仿宋" w:eastAsia="仿宋" w:cs="仿宋"/>
          <w:bCs/>
          <w:sz w:val="24"/>
          <w:szCs w:val="24"/>
        </w:rPr>
        <w:t>75mm距: 48</w:t>
      </w:r>
      <w:bookmarkStart w:id="0" w:name="OLE_LINK2"/>
      <w:r>
        <w:rPr>
          <w:rFonts w:hint="eastAsia" w:ascii="仿宋" w:hAnsi="仿宋" w:eastAsia="仿宋" w:cs="仿宋"/>
          <w:bCs/>
          <w:sz w:val="24"/>
          <w:szCs w:val="24"/>
        </w:rPr>
        <w:t>~</w:t>
      </w:r>
      <w:bookmarkEnd w:id="0"/>
      <w:r>
        <w:rPr>
          <w:rFonts w:hint="eastAsia" w:ascii="仿宋" w:hAnsi="仿宋" w:eastAsia="仿宋" w:cs="仿宋"/>
          <w:bCs/>
          <w:sz w:val="24"/>
          <w:szCs w:val="24"/>
        </w:rPr>
        <w:t>,可调；视角/高度: 30°/380至415mm；透射滤片:515 nm；分光器:510 nm。</w:t>
      </w:r>
    </w:p>
    <w:p w14:paraId="512B9F9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4．摄像系统</w:t>
      </w:r>
    </w:p>
    <w:p w14:paraId="1EB41E3E">
      <w:pPr>
        <w:spacing w:line="36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    4.1图像设备</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 1/1.8</w:t>
      </w:r>
      <w:r>
        <w:rPr>
          <w:rFonts w:hint="eastAsia" w:ascii="仿宋" w:hAnsi="仿宋" w:eastAsia="仿宋" w:cs="仿宋"/>
          <w:color w:val="000000"/>
          <w:kern w:val="0"/>
          <w:sz w:val="24"/>
          <w:szCs w:val="24"/>
          <w:lang w:val="en-US" w:eastAsia="zh-CN"/>
        </w:rPr>
        <w:t>英寸</w:t>
      </w:r>
      <w:r>
        <w:rPr>
          <w:rFonts w:hint="eastAsia" w:ascii="仿宋" w:hAnsi="仿宋" w:eastAsia="仿宋" w:cs="仿宋"/>
          <w:color w:val="000000"/>
          <w:kern w:val="0"/>
          <w:sz w:val="24"/>
          <w:szCs w:val="24"/>
        </w:rPr>
        <w:t>彩色CMOS</w:t>
      </w:r>
      <w:r>
        <w:rPr>
          <w:rFonts w:hint="eastAsia" w:ascii="仿宋" w:hAnsi="仿宋" w:eastAsia="仿宋" w:cs="仿宋"/>
          <w:color w:val="000000"/>
          <w:kern w:val="0"/>
          <w:sz w:val="24"/>
          <w:szCs w:val="24"/>
          <w:lang w:val="en-US" w:eastAsia="zh-CN"/>
        </w:rPr>
        <w:t>传感器</w:t>
      </w:r>
      <w:r>
        <w:rPr>
          <w:rFonts w:hint="eastAsia" w:ascii="仿宋" w:hAnsi="仿宋" w:eastAsia="仿宋" w:cs="仿宋"/>
          <w:color w:val="000000"/>
          <w:kern w:val="0"/>
          <w:sz w:val="24"/>
          <w:szCs w:val="24"/>
        </w:rPr>
        <w:t>，637万</w:t>
      </w:r>
      <w:r>
        <w:rPr>
          <w:rFonts w:hint="eastAsia" w:ascii="仿宋" w:hAnsi="仿宋" w:eastAsia="仿宋" w:cs="仿宋"/>
          <w:color w:val="000000"/>
          <w:kern w:val="0"/>
          <w:sz w:val="24"/>
          <w:szCs w:val="24"/>
          <w:lang w:val="en-US" w:eastAsia="zh-CN"/>
        </w:rPr>
        <w:t>像素，</w:t>
      </w:r>
      <w:r>
        <w:rPr>
          <w:rFonts w:hint="eastAsia" w:ascii="仿宋" w:hAnsi="仿宋" w:eastAsia="仿宋" w:cs="仿宋"/>
          <w:color w:val="000000"/>
          <w:kern w:val="0"/>
          <w:sz w:val="24"/>
          <w:szCs w:val="24"/>
        </w:rPr>
        <w:t>分辨率 3088 x 2064 有效像素，色深12bit；电源 DC 5V，无需外接电源</w:t>
      </w:r>
      <w:r>
        <w:rPr>
          <w:rFonts w:hint="eastAsia" w:ascii="仿宋" w:hAnsi="仿宋" w:eastAsia="仿宋" w:cs="仿宋"/>
          <w:color w:val="000000"/>
          <w:kern w:val="0"/>
          <w:sz w:val="24"/>
          <w:szCs w:val="24"/>
          <w:lang w:eastAsia="zh-CN"/>
        </w:rPr>
        <w:t>。</w:t>
      </w:r>
    </w:p>
    <w:p w14:paraId="698F0826">
      <w:pPr>
        <w:spacing w:line="36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    4.2白平衡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 自动/手动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 一键白平衡</w:t>
      </w:r>
      <w:r>
        <w:rPr>
          <w:rFonts w:hint="eastAsia" w:ascii="仿宋" w:hAnsi="仿宋" w:eastAsia="仿宋" w:cs="仿宋"/>
          <w:color w:val="000000"/>
          <w:kern w:val="0"/>
          <w:sz w:val="24"/>
          <w:szCs w:val="24"/>
          <w:lang w:eastAsia="zh-CN"/>
        </w:rPr>
        <w:t>。</w:t>
      </w:r>
    </w:p>
    <w:p w14:paraId="1B3E3ECC">
      <w:pPr>
        <w:spacing w:line="360" w:lineRule="auto"/>
        <w:rPr>
          <w:rFonts w:hint="eastAsia" w:ascii="仿宋" w:hAnsi="仿宋" w:eastAsia="仿宋" w:cs="仿宋"/>
          <w:bCs/>
          <w:sz w:val="24"/>
          <w:szCs w:val="24"/>
        </w:rPr>
      </w:pPr>
      <w:r>
        <w:rPr>
          <w:rFonts w:hint="eastAsia" w:ascii="仿宋" w:hAnsi="仿宋" w:eastAsia="仿宋" w:cs="仿宋"/>
          <w:b/>
          <w:bCs/>
          <w:sz w:val="24"/>
          <w:szCs w:val="24"/>
        </w:rPr>
        <w:t>5．电源</w:t>
      </w:r>
      <w:r>
        <w:rPr>
          <w:rFonts w:hint="eastAsia" w:ascii="仿宋" w:hAnsi="仿宋" w:eastAsia="仿宋" w:cs="仿宋"/>
          <w:bCs/>
          <w:sz w:val="24"/>
          <w:szCs w:val="24"/>
        </w:rPr>
        <w:t>：</w:t>
      </w:r>
    </w:p>
    <w:p w14:paraId="7699534D">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5.1输出电压:</w:t>
      </w:r>
      <w:r>
        <w:rPr>
          <w:rFonts w:hint="eastAsia" w:ascii="仿宋" w:hAnsi="仿宋" w:eastAsia="仿宋" w:cs="仿宋"/>
          <w:kern w:val="0"/>
          <w:sz w:val="24"/>
          <w:szCs w:val="24"/>
        </w:rPr>
        <w:t>12V 直流电（可改用电池供电）；</w:t>
      </w:r>
    </w:p>
    <w:p w14:paraId="2ADE7917">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5.2外接电压:11</w:t>
      </w:r>
      <w:r>
        <w:rPr>
          <w:rFonts w:hint="eastAsia" w:ascii="仿宋" w:hAnsi="仿宋" w:eastAsia="仿宋" w:cs="仿宋"/>
          <w:kern w:val="0"/>
          <w:sz w:val="24"/>
          <w:szCs w:val="24"/>
        </w:rPr>
        <w:t>0至240V 交流电；</w:t>
      </w:r>
    </w:p>
    <w:p w14:paraId="2ABB6D74">
      <w:p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rPr>
        <w:t xml:space="preserve">    5.3电源范围:自动电压转换</w:t>
      </w:r>
      <w:r>
        <w:rPr>
          <w:rFonts w:hint="eastAsia" w:ascii="仿宋" w:hAnsi="仿宋" w:eastAsia="仿宋" w:cs="仿宋"/>
          <w:bCs/>
          <w:sz w:val="24"/>
          <w:szCs w:val="24"/>
          <w:lang w:eastAsia="zh-CN"/>
        </w:rPr>
        <w:t>。</w:t>
      </w:r>
    </w:p>
    <w:p w14:paraId="759F8BB1">
      <w:pPr>
        <w:spacing w:line="360" w:lineRule="auto"/>
        <w:rPr>
          <w:rFonts w:hint="eastAsia" w:ascii="仿宋" w:hAnsi="仿宋" w:eastAsia="仿宋" w:cs="仿宋"/>
          <w:bCs/>
          <w:sz w:val="24"/>
          <w:szCs w:val="24"/>
        </w:rPr>
      </w:pPr>
      <w:r>
        <w:rPr>
          <w:rFonts w:hint="eastAsia" w:ascii="仿宋" w:hAnsi="仿宋" w:eastAsia="仿宋" w:cs="仿宋"/>
          <w:b/>
          <w:bCs/>
          <w:sz w:val="24"/>
          <w:szCs w:val="24"/>
        </w:rPr>
        <w:t>6．载物台机械调节系统</w:t>
      </w:r>
      <w:r>
        <w:rPr>
          <w:rFonts w:hint="eastAsia" w:ascii="仿宋" w:hAnsi="仿宋" w:eastAsia="仿宋" w:cs="仿宋"/>
          <w:bCs/>
          <w:sz w:val="24"/>
          <w:szCs w:val="24"/>
        </w:rPr>
        <w:t>：</w:t>
      </w:r>
    </w:p>
    <w:p w14:paraId="3EC2A19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粗调焦驱动:</w:t>
      </w:r>
      <w:r>
        <w:rPr>
          <w:rFonts w:hint="eastAsia" w:ascii="仿宋" w:hAnsi="仿宋" w:eastAsia="仿宋" w:cs="仿宋"/>
          <w:kern w:val="0"/>
          <w:sz w:val="24"/>
          <w:szCs w:val="24"/>
        </w:rPr>
        <w:t>45mm/rev；</w:t>
      </w:r>
      <w:r>
        <w:rPr>
          <w:rFonts w:hint="eastAsia" w:ascii="仿宋" w:hAnsi="仿宋" w:eastAsia="仿宋" w:cs="仿宋"/>
          <w:bCs/>
          <w:sz w:val="24"/>
          <w:szCs w:val="24"/>
        </w:rPr>
        <w:t>细调焦驱动:</w:t>
      </w:r>
      <w:r>
        <w:rPr>
          <w:rFonts w:hint="eastAsia" w:ascii="仿宋" w:hAnsi="仿宋" w:eastAsia="仿宋" w:cs="仿宋"/>
          <w:kern w:val="0"/>
          <w:sz w:val="24"/>
          <w:szCs w:val="24"/>
        </w:rPr>
        <w:t>0.5mm/rev；</w:t>
      </w:r>
      <w:r>
        <w:rPr>
          <w:rFonts w:hint="eastAsia" w:ascii="仿宋" w:hAnsi="仿宋" w:eastAsia="仿宋" w:cs="仿宋"/>
          <w:bCs/>
          <w:sz w:val="24"/>
          <w:szCs w:val="24"/>
        </w:rPr>
        <w:t>总升距:15mm；</w:t>
      </w:r>
    </w:p>
    <w:p w14:paraId="1D6F3DC7">
      <w:pPr>
        <w:spacing w:line="360" w:lineRule="auto"/>
        <w:rPr>
          <w:rFonts w:hint="eastAsia" w:ascii="仿宋" w:hAnsi="仿宋" w:eastAsia="仿宋" w:cs="仿宋"/>
          <w:b/>
          <w:kern w:val="0"/>
          <w:sz w:val="24"/>
          <w:szCs w:val="24"/>
        </w:rPr>
      </w:pPr>
      <w:r>
        <w:rPr>
          <w:rFonts w:hint="eastAsia" w:ascii="仿宋" w:hAnsi="仿宋" w:eastAsia="仿宋" w:cs="仿宋"/>
          <w:b/>
          <w:kern w:val="0"/>
          <w:sz w:val="24"/>
          <w:szCs w:val="24"/>
        </w:rPr>
        <w:t>7．</w:t>
      </w:r>
      <w:r>
        <w:rPr>
          <w:rFonts w:hint="eastAsia" w:ascii="仿宋" w:hAnsi="仿宋" w:eastAsia="仿宋" w:cs="仿宋"/>
          <w:bCs/>
          <w:sz w:val="24"/>
          <w:szCs w:val="24"/>
        </w:rPr>
        <w:t>▲</w:t>
      </w:r>
      <w:r>
        <w:rPr>
          <w:rFonts w:hint="eastAsia" w:ascii="仿宋" w:hAnsi="仿宋" w:eastAsia="仿宋" w:cs="仿宋"/>
          <w:b/>
          <w:kern w:val="0"/>
          <w:sz w:val="24"/>
          <w:szCs w:val="24"/>
        </w:rPr>
        <w:t>配套软件系统</w:t>
      </w:r>
    </w:p>
    <w:p w14:paraId="338ED4E8">
      <w:pPr>
        <w:spacing w:line="360" w:lineRule="auto"/>
        <w:rPr>
          <w:rFonts w:hint="eastAsia" w:ascii="仿宋" w:hAnsi="仿宋" w:eastAsia="仿宋" w:cs="仿宋"/>
          <w:b/>
          <w:kern w:val="0"/>
          <w:sz w:val="24"/>
          <w:szCs w:val="24"/>
        </w:rPr>
      </w:pPr>
      <w:r>
        <w:rPr>
          <w:rFonts w:hint="eastAsia" w:ascii="仿宋" w:hAnsi="仿宋" w:eastAsia="仿宋" w:cs="仿宋"/>
          <w:b/>
          <w:kern w:val="0"/>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kern w:val="0"/>
          <w:sz w:val="24"/>
          <w:szCs w:val="24"/>
        </w:rPr>
        <w:t>7.1</w:t>
      </w:r>
      <w:r>
        <w:rPr>
          <w:rFonts w:hint="eastAsia" w:ascii="仿宋" w:hAnsi="仿宋" w:eastAsia="仿宋" w:cs="仿宋"/>
          <w:color w:val="000000"/>
          <w:kern w:val="0"/>
          <w:sz w:val="24"/>
          <w:szCs w:val="24"/>
        </w:rPr>
        <w:t>镜下荧光图像实时显示；</w:t>
      </w:r>
    </w:p>
    <w:p w14:paraId="5129B2A9">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7.2支持多路图像并行处理，支持普通拍摄和高分辨率拍摄功能；</w:t>
      </w:r>
    </w:p>
    <w:p w14:paraId="39512DFD">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7.3历史报告的有效管理，按时间和病人分类，随时查看同一病人的全部病例信息；</w:t>
      </w:r>
    </w:p>
    <w:p w14:paraId="4DCF60BB">
      <w:pPr>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7.4支持多种基于照片的标记批注方式；</w:t>
      </w:r>
    </w:p>
    <w:p w14:paraId="36056130">
      <w:pPr>
        <w:spacing w:line="360" w:lineRule="auto"/>
        <w:ind w:firstLine="472" w:firstLineChars="197"/>
        <w:rPr>
          <w:rFonts w:hint="eastAsia" w:ascii="仿宋" w:hAnsi="仿宋" w:eastAsia="仿宋" w:cs="仿宋"/>
          <w:color w:val="0000FF"/>
          <w:kern w:val="0"/>
          <w:sz w:val="24"/>
          <w:szCs w:val="24"/>
        </w:rPr>
      </w:pPr>
      <w:r>
        <w:rPr>
          <w:rFonts w:hint="eastAsia" w:ascii="仿宋" w:hAnsi="仿宋" w:eastAsia="仿宋" w:cs="仿宋"/>
          <w:color w:val="000000"/>
          <w:kern w:val="0"/>
          <w:sz w:val="24"/>
          <w:szCs w:val="24"/>
        </w:rPr>
        <w:t>7.5须与医院lis系统相连，准确快速的生成图文报告；</w:t>
      </w:r>
    </w:p>
    <w:p w14:paraId="53BA0EDF">
      <w:pPr>
        <w:spacing w:line="360" w:lineRule="auto"/>
        <w:ind w:firstLine="42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7.6</w:t>
      </w:r>
      <w:r>
        <w:rPr>
          <w:rFonts w:hint="eastAsia" w:ascii="仿宋" w:hAnsi="仿宋" w:eastAsia="仿宋" w:cs="仿宋"/>
          <w:b/>
          <w:bCs/>
          <w:sz w:val="24"/>
          <w:szCs w:val="24"/>
        </w:rPr>
        <w:t>▲</w:t>
      </w:r>
      <w:r>
        <w:rPr>
          <w:rFonts w:hint="eastAsia" w:ascii="仿宋" w:hAnsi="仿宋" w:eastAsia="仿宋" w:cs="仿宋"/>
          <w:color w:val="000000"/>
          <w:kern w:val="0"/>
          <w:sz w:val="24"/>
          <w:szCs w:val="24"/>
        </w:rPr>
        <w:t>荧光核型专家系统，有效辅助荧光核型判读。</w:t>
      </w:r>
    </w:p>
    <w:p w14:paraId="62BE5CB0">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7.7</w:t>
      </w:r>
      <w:r>
        <w:rPr>
          <w:rFonts w:hint="eastAsia" w:ascii="仿宋" w:hAnsi="仿宋" w:eastAsia="仿宋" w:cs="仿宋"/>
          <w:b/>
          <w:bCs/>
          <w:sz w:val="24"/>
          <w:szCs w:val="24"/>
        </w:rPr>
        <w:t>▲</w:t>
      </w:r>
      <w:r>
        <w:rPr>
          <w:rFonts w:hint="eastAsia" w:ascii="仿宋" w:hAnsi="仿宋" w:eastAsia="仿宋" w:cs="仿宋"/>
          <w:color w:val="000000"/>
          <w:kern w:val="0"/>
          <w:sz w:val="24"/>
          <w:szCs w:val="24"/>
        </w:rPr>
        <w:t>设备使用年限：≧10年</w:t>
      </w:r>
    </w:p>
    <w:p w14:paraId="7A111AE5">
      <w:pPr>
        <w:spacing w:line="440" w:lineRule="exact"/>
        <w:rPr>
          <w:rFonts w:ascii="仿宋" w:hAnsi="仿宋" w:eastAsia="仿宋" w:cs="仿宋"/>
          <w:bCs/>
          <w:color w:val="000000" w:themeColor="text1"/>
          <w:sz w:val="24"/>
        </w:rPr>
      </w:pPr>
      <w:r>
        <w:rPr>
          <w:rFonts w:hint="eastAsia" w:ascii="仿宋" w:hAnsi="仿宋" w:eastAsia="仿宋" w:cs="仿宋"/>
          <w:sz w:val="24"/>
        </w:rPr>
        <w:t>8.★</w:t>
      </w:r>
      <w:r>
        <w:rPr>
          <w:rFonts w:hint="eastAsia" w:ascii="仿宋" w:hAnsi="仿宋" w:eastAsia="仿宋" w:cs="仿宋"/>
          <w:bCs/>
          <w:color w:val="000000" w:themeColor="text1"/>
          <w:sz w:val="24"/>
        </w:rPr>
        <w:t>需要连接LIS系统，中标人应负责完成设备与医院LIS系统的全部接口开发、调试及验收工作。包含但不限于： 接口开发费用、系统联调测试费用、 临床数据迁移（如需）、首次对接失败的二次开发费用，上述费用均包含在投标总价中，采购人不再另行支付。</w:t>
      </w:r>
    </w:p>
    <w:p w14:paraId="4E428DA1">
      <w:pPr>
        <w:spacing w:line="440" w:lineRule="exact"/>
        <w:rPr>
          <w:rFonts w:hint="default" w:ascii="仿宋" w:hAnsi="仿宋" w:eastAsia="仿宋" w:cs="仿宋"/>
          <w:b/>
          <w:sz w:val="24"/>
          <w:lang w:val="en-US" w:eastAsia="zh-CN"/>
        </w:rPr>
      </w:pPr>
      <w:r>
        <w:rPr>
          <w:rFonts w:hint="eastAsia" w:ascii="仿宋" w:hAnsi="仿宋" w:eastAsia="仿宋" w:cs="宋体"/>
          <w:bCs/>
          <w:sz w:val="24"/>
        </w:rPr>
        <w:t>9.★校准：</w:t>
      </w:r>
      <w:r>
        <w:rPr>
          <w:rFonts w:hint="eastAsia" w:ascii="仿宋" w:hAnsi="仿宋" w:eastAsia="仿宋" w:cs="宋体"/>
          <w:bCs/>
          <w:sz w:val="24"/>
          <w:lang w:val="en-US" w:eastAsia="zh-CN"/>
        </w:rPr>
        <w:t>设备使用期间，中标供应商须</w:t>
      </w:r>
      <w:r>
        <w:rPr>
          <w:rFonts w:hint="eastAsia" w:ascii="仿宋" w:hAnsi="仿宋" w:eastAsia="仿宋" w:cs="宋体"/>
          <w:bCs/>
          <w:sz w:val="24"/>
        </w:rPr>
        <w:t>每年按科室管理要求对</w:t>
      </w:r>
      <w:r>
        <w:rPr>
          <w:rFonts w:hint="eastAsia" w:ascii="仿宋" w:hAnsi="仿宋" w:eastAsia="仿宋" w:cs="宋体"/>
          <w:bCs/>
          <w:sz w:val="24"/>
          <w:lang w:val="en-US" w:eastAsia="zh-CN"/>
        </w:rPr>
        <w:t>荧光显微镜</w:t>
      </w:r>
      <w:r>
        <w:rPr>
          <w:rFonts w:hint="eastAsia" w:ascii="仿宋" w:hAnsi="仿宋" w:eastAsia="仿宋" w:cs="宋体"/>
          <w:bCs/>
          <w:sz w:val="24"/>
        </w:rPr>
        <w:t>进行校准，满足三级医院等级评审和ISO15189医学实验室认可对质量管理的相关要求。若因仪器性能不佳导致无法满足实验室质量要求时，应适当增加校准次数，保证仪器的正常使用。</w:t>
      </w:r>
      <w:r>
        <w:rPr>
          <w:rFonts w:hint="eastAsia" w:ascii="仿宋" w:hAnsi="仿宋" w:eastAsia="仿宋" w:cs="宋体"/>
          <w:bCs/>
          <w:sz w:val="24"/>
          <w:lang w:val="en-US" w:eastAsia="zh-CN"/>
        </w:rPr>
        <w:t>校准费用包含在中标费用中，采购人不再另行支付。</w:t>
      </w:r>
    </w:p>
    <w:p w14:paraId="268AA1A1">
      <w:pPr>
        <w:spacing w:line="440" w:lineRule="exact"/>
        <w:rPr>
          <w:rFonts w:ascii="仿宋" w:hAnsi="仿宋" w:eastAsia="仿宋" w:cs="仿宋"/>
          <w:b/>
          <w:color w:val="000000" w:themeColor="text1"/>
          <w:sz w:val="24"/>
        </w:rPr>
      </w:pPr>
    </w:p>
    <w:p w14:paraId="4765CF78">
      <w:pPr>
        <w:numPr>
          <w:ilvl w:val="0"/>
          <w:numId w:val="4"/>
        </w:numPr>
        <w:spacing w:line="440" w:lineRule="exact"/>
        <w:rPr>
          <w:rFonts w:ascii="仿宋" w:hAnsi="仿宋" w:eastAsia="仿宋" w:cs="仿宋"/>
          <w:b/>
          <w:color w:val="000000" w:themeColor="text1"/>
          <w:sz w:val="24"/>
          <w:highlight w:val="none"/>
        </w:rPr>
      </w:pPr>
      <w:r>
        <w:rPr>
          <w:rFonts w:hint="eastAsia" w:ascii="宋体" w:hAnsi="宋体" w:eastAsia="宋体" w:cs="宋体"/>
          <w:b/>
          <w:highlight w:val="none"/>
        </w:rPr>
        <w:t>每套设备配置要求（</w:t>
      </w:r>
      <w:r>
        <w:rPr>
          <w:rFonts w:ascii="宋体" w:hAnsi="宋体" w:eastAsia="宋体" w:cs="宋体"/>
          <w:b/>
          <w:highlight w:val="none"/>
        </w:rPr>
        <w:t>标准套至少包含以下内容</w:t>
      </w:r>
      <w:r>
        <w:rPr>
          <w:rFonts w:hint="eastAsia" w:ascii="宋体" w:hAnsi="宋体" w:eastAsia="宋体" w:cs="宋体"/>
          <w:b/>
          <w:highlight w:val="none"/>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4206"/>
        <w:gridCol w:w="969"/>
        <w:gridCol w:w="920"/>
      </w:tblGrid>
      <w:tr w14:paraId="24AD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DC371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418" w:type="dxa"/>
          </w:tcPr>
          <w:p w14:paraId="0DA47E2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206" w:type="dxa"/>
          </w:tcPr>
          <w:p w14:paraId="49DF817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5E4EF0A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74DEE3B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27EA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687D5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418" w:type="dxa"/>
          </w:tcPr>
          <w:p w14:paraId="22CAE4E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荧光生物显微镜</w:t>
            </w:r>
          </w:p>
        </w:tc>
        <w:tc>
          <w:tcPr>
            <w:tcW w:w="4206" w:type="dxa"/>
          </w:tcPr>
          <w:p w14:paraId="7B2E5E4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1.显微镜镜座</w:t>
            </w:r>
          </w:p>
          <w:p w14:paraId="74E093F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2.LED光源落射荧光照明器</w:t>
            </w:r>
          </w:p>
          <w:p w14:paraId="24337DD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3.双目镜筒30°/20</w:t>
            </w:r>
          </w:p>
          <w:p w14:paraId="033CCA7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4.聚光器0.9/1.25</w:t>
            </w:r>
          </w:p>
          <w:p w14:paraId="3CB20EA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 xml:space="preserve">5.平场消色差物镜4个：10x/0.25、20x/0.40、40x/0.65、100x/1.25 Oil </w:t>
            </w:r>
          </w:p>
          <w:p w14:paraId="778FA90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6.目镜</w:t>
            </w:r>
            <w:r>
              <w:rPr>
                <w:rFonts w:hint="eastAsia" w:ascii="仿宋" w:hAnsi="仿宋" w:eastAsia="仿宋" w:cs="仿宋"/>
                <w:color w:val="000000" w:themeColor="text1"/>
                <w:sz w:val="24"/>
                <w:lang w:val="en-US" w:eastAsia="zh-CN"/>
              </w:rPr>
              <w:t>2个：</w:t>
            </w:r>
            <w:r>
              <w:rPr>
                <w:rFonts w:hint="eastAsia" w:ascii="仿宋" w:hAnsi="仿宋" w:eastAsia="仿宋" w:cs="仿宋"/>
                <w:color w:val="000000" w:themeColor="text1"/>
                <w:sz w:val="24"/>
              </w:rPr>
              <w:t xml:space="preserve"> 10x/20 Br.可调焦</w:t>
            </w:r>
          </w:p>
        </w:tc>
        <w:tc>
          <w:tcPr>
            <w:tcW w:w="969" w:type="dxa"/>
          </w:tcPr>
          <w:p w14:paraId="1A5D384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920" w:type="dxa"/>
          </w:tcPr>
          <w:p w14:paraId="51988396">
            <w:pPr>
              <w:spacing w:line="440" w:lineRule="exact"/>
              <w:jc w:val="center"/>
              <w:rPr>
                <w:rFonts w:ascii="仿宋" w:hAnsi="仿宋" w:eastAsia="仿宋" w:cs="仿宋"/>
                <w:b/>
                <w:color w:val="000000" w:themeColor="text1"/>
                <w:sz w:val="24"/>
              </w:rPr>
            </w:pPr>
            <w:r>
              <w:rPr>
                <w:rFonts w:hint="eastAsia" w:ascii="仿宋" w:hAnsi="仿宋" w:eastAsia="仿宋" w:cs="仿宋"/>
                <w:b/>
                <w:color w:val="000000" w:themeColor="text1"/>
                <w:sz w:val="24"/>
              </w:rPr>
              <w:t>套</w:t>
            </w:r>
          </w:p>
        </w:tc>
      </w:tr>
      <w:tr w14:paraId="04A6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374D0B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418" w:type="dxa"/>
            <w:vAlign w:val="center"/>
          </w:tcPr>
          <w:p w14:paraId="6DE38602">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配套中文操作</w:t>
            </w:r>
            <w:r>
              <w:rPr>
                <w:rFonts w:hint="eastAsia" w:ascii="仿宋" w:hAnsi="仿宋" w:eastAsia="仿宋" w:cs="仿宋"/>
                <w:color w:val="000000" w:themeColor="text1"/>
                <w:sz w:val="24"/>
                <w:lang w:val="en-US" w:eastAsia="zh-CN"/>
              </w:rPr>
              <w:t>工作站</w:t>
            </w:r>
            <w:r>
              <w:rPr>
                <w:rFonts w:hint="eastAsia" w:ascii="仿宋" w:hAnsi="仿宋" w:eastAsia="仿宋" w:cs="仿宋"/>
                <w:color w:val="000000" w:themeColor="text1"/>
                <w:sz w:val="24"/>
              </w:rPr>
              <w:t>系统</w:t>
            </w:r>
          </w:p>
        </w:tc>
        <w:tc>
          <w:tcPr>
            <w:tcW w:w="4206" w:type="dxa"/>
            <w:vAlign w:val="center"/>
          </w:tcPr>
          <w:p w14:paraId="72A94A6C">
            <w:pPr>
              <w:spacing w:line="440" w:lineRule="exact"/>
              <w:jc w:val="left"/>
              <w:rPr>
                <w:rFonts w:ascii="仿宋" w:hAnsi="仿宋" w:eastAsia="仿宋" w:cs="仿宋"/>
                <w:kern w:val="0"/>
                <w:sz w:val="24"/>
              </w:rPr>
            </w:pPr>
            <w:r>
              <w:rPr>
                <w:rFonts w:hint="eastAsia" w:ascii="仿宋" w:hAnsi="仿宋" w:eastAsia="仿宋" w:cs="宋体"/>
                <w:bCs/>
                <w:sz w:val="24"/>
              </w:rPr>
              <w:t>CPU：≥i5-10500；内存：≥8G；硬盘内存：≥1TB；显卡：≥4G独显；含显示器、鼠标、键盘、打印设备等</w:t>
            </w:r>
          </w:p>
        </w:tc>
        <w:tc>
          <w:tcPr>
            <w:tcW w:w="969" w:type="dxa"/>
            <w:vAlign w:val="center"/>
          </w:tcPr>
          <w:p w14:paraId="0E76027D">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20" w:type="dxa"/>
            <w:vAlign w:val="center"/>
          </w:tcPr>
          <w:p w14:paraId="61EB9503">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r>
      <w:tr w14:paraId="15FC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BB52A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418" w:type="dxa"/>
          </w:tcPr>
          <w:p w14:paraId="6C64E93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配套软件系统</w:t>
            </w:r>
          </w:p>
        </w:tc>
        <w:tc>
          <w:tcPr>
            <w:tcW w:w="4206" w:type="dxa"/>
          </w:tcPr>
          <w:p w14:paraId="74DAAA7B">
            <w:pPr>
              <w:spacing w:line="440" w:lineRule="exact"/>
              <w:rPr>
                <w:rFonts w:ascii="仿宋" w:hAnsi="仿宋" w:eastAsia="仿宋" w:cs="仿宋"/>
                <w:color w:val="000000" w:themeColor="text1"/>
                <w:szCs w:val="21"/>
              </w:rPr>
            </w:pPr>
            <w:r>
              <w:rPr>
                <w:rFonts w:hint="eastAsia" w:ascii="仿宋" w:hAnsi="仿宋" w:eastAsia="仿宋" w:cs="仿宋"/>
                <w:color w:val="000000" w:themeColor="text1"/>
                <w:sz w:val="24"/>
              </w:rPr>
              <w:t>荧光成像和图文报告系统</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目镜与电脑显示屏同时观测，无需切换系统经典荧光片与镜下图像同屏比对，辅助判读多种编辑、标注方式支持项目筛选，有效管理同一病人历史报告</w:t>
            </w:r>
          </w:p>
        </w:tc>
        <w:tc>
          <w:tcPr>
            <w:tcW w:w="969" w:type="dxa"/>
            <w:vAlign w:val="center"/>
          </w:tcPr>
          <w:p w14:paraId="0C7554C4">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20" w:type="dxa"/>
            <w:vAlign w:val="center"/>
          </w:tcPr>
          <w:p w14:paraId="508FAFF8">
            <w:pPr>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r>
    </w:tbl>
    <w:p w14:paraId="4733C760">
      <w:pPr>
        <w:spacing w:line="440" w:lineRule="exact"/>
        <w:rPr>
          <w:rFonts w:ascii="仿宋" w:hAnsi="仿宋" w:eastAsia="仿宋" w:cs="仿宋"/>
          <w:b/>
          <w:color w:val="000000" w:themeColor="text1"/>
          <w:sz w:val="24"/>
        </w:rPr>
      </w:pPr>
    </w:p>
    <w:p w14:paraId="3A199FF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FA3200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6C7D877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CF9BF8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1ABDF579">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且原装进口产品生产日期与交货日期差值≤6个月；国产产品生产日期与交货日期差值≤3个月。</w:t>
      </w:r>
    </w:p>
    <w:p w14:paraId="21D4162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1425A8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83DF0B1">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5CBF7508">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40140B9D">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0D2EAC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5  </w:t>
      </w:r>
      <w:r>
        <w:rPr>
          <w:rFonts w:hint="eastAsia" w:ascii="仿宋" w:hAnsi="仿宋" w:eastAsia="仿宋" w:cs="仿宋"/>
          <w:b/>
          <w:bCs/>
          <w:sz w:val="24"/>
          <w:highlight w:val="yellow"/>
        </w:rPr>
        <w:t>年。</w:t>
      </w:r>
    </w:p>
    <w:p w14:paraId="45CFB59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3FCAB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4C04EC63">
      <w:pPr>
        <w:spacing w:line="440" w:lineRule="exact"/>
        <w:rPr>
          <w:rFonts w:ascii="仿宋" w:hAnsi="仿宋" w:eastAsia="仿宋" w:cs="仿宋"/>
          <w:b/>
          <w:color w:val="000000" w:themeColor="text1"/>
          <w:sz w:val="24"/>
        </w:rPr>
      </w:pPr>
    </w:p>
    <w:p w14:paraId="349F9DB9">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680576C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p>
    <w:p w14:paraId="51EDC76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3.2合同签订后，中标供应商按合同协议时间提供货物或服务完成后，经采购人规定的验收人员书面确认验收合格，中标供应商即开具有效的增值税普通发票，采购人确认发票无误后，在收到发票之日起 30日内，支付合同总金额的95%；合同总金额的5%，作为第二期款项，在 质保期满后一次性无息支付。</w:t>
      </w:r>
    </w:p>
    <w:p w14:paraId="23682CCB">
      <w:pPr>
        <w:pStyle w:val="2"/>
      </w:pPr>
    </w:p>
    <w:p w14:paraId="412C8892">
      <w:pPr>
        <w:rPr>
          <w:rFonts w:ascii="仿宋" w:hAnsi="仿宋" w:eastAsia="仿宋" w:cs="仿宋"/>
          <w:b/>
          <w:color w:val="auto"/>
          <w:sz w:val="24"/>
        </w:rPr>
      </w:pPr>
      <w:r>
        <w:rPr>
          <w:rFonts w:hint="eastAsia" w:ascii="仿宋" w:hAnsi="仿宋" w:eastAsia="仿宋" w:cs="仿宋"/>
          <w:b/>
          <w:color w:val="auto"/>
          <w:sz w:val="24"/>
        </w:rPr>
        <w:t>六、其他商务要求</w:t>
      </w:r>
    </w:p>
    <w:p w14:paraId="61AB5A50">
      <w:pPr>
        <w:numPr>
          <w:ilvl w:val="0"/>
          <w:numId w:val="5"/>
        </w:numPr>
        <w:spacing w:line="440" w:lineRule="exact"/>
        <w:ind w:left="425" w:leftChars="0" w:hanging="425"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投标人须对本项目的采购标的进行整体投标，任何只对本项目采购标的其中一部分内容、数量进行的投标都被视为无效投标。</w:t>
      </w:r>
    </w:p>
    <w:p w14:paraId="767176E8">
      <w:pPr>
        <w:numPr>
          <w:ilvl w:val="0"/>
          <w:numId w:val="5"/>
        </w:numPr>
        <w:spacing w:line="440" w:lineRule="exact"/>
        <w:ind w:left="425" w:leftChars="0" w:hanging="425"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★投标人应分别列明该项目的总报价和分项报价。</w:t>
      </w:r>
    </w:p>
    <w:p w14:paraId="62FF10F8">
      <w:pPr>
        <w:numPr>
          <w:ilvl w:val="0"/>
          <w:numId w:val="5"/>
        </w:numPr>
        <w:spacing w:line="440" w:lineRule="exact"/>
        <w:ind w:left="425" w:leftChars="0" w:hanging="425"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涉及专机专用耗材、试剂、易损件等需填列报价，且承诺至少在质保期内按此价格执行。若投标人所投产品不涉及专机专用耗材、试剂、易损件等，提供不涉及专机专用耗材、试剂及易损件的声明函。</w:t>
      </w:r>
    </w:p>
    <w:p w14:paraId="5A5E750C">
      <w:pPr>
        <w:numPr>
          <w:ilvl w:val="0"/>
          <w:numId w:val="5"/>
        </w:numPr>
        <w:spacing w:line="440" w:lineRule="exact"/>
        <w:ind w:left="425" w:leftChars="0" w:hanging="425"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 xml:space="preserve">投标人同意采购人以任何形式对其投标文件内容及采购人认为有必要的相关资料的真实性和有效性进行审查、验证。 </w:t>
      </w:r>
    </w:p>
    <w:p w14:paraId="46FD70C3">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AC7DD53"/>
    <w:multiLevelType w:val="singleLevel"/>
    <w:tmpl w:val="2AC7DD53"/>
    <w:lvl w:ilvl="0" w:tentative="0">
      <w:start w:val="1"/>
      <w:numFmt w:val="decimal"/>
      <w:lvlText w:val="%1."/>
      <w:lvlJc w:val="left"/>
      <w:pPr>
        <w:ind w:left="425" w:hanging="425"/>
      </w:pPr>
      <w:rPr>
        <w:rFonts w:hint="default"/>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B7D3F9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75094"/>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1396</Words>
  <Characters>1427</Characters>
  <Lines>5</Lines>
  <Paragraphs>1</Paragraphs>
  <TotalTime>0</TotalTime>
  <ScaleCrop>false</ScaleCrop>
  <LinksUpToDate>false</LinksUpToDate>
  <CharactersWithSpaces>1468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2025-11-12T08:21:06Z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