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10"/>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10"/>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10"/>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10"/>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10"/>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10"/>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10"/>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10"/>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bookmarkStart w:id="0" w:name="_GoBack"/>
      <w:bookmarkEnd w:id="0"/>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auto"/>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w:t>
      </w:r>
      <w:r>
        <w:rPr>
          <w:rFonts w:hint="eastAsia" w:ascii="仿宋" w:hAnsi="仿宋" w:eastAsia="仿宋" w:cs="仿宋"/>
          <w:color w:val="auto"/>
          <w:sz w:val="24"/>
        </w:rPr>
        <w:t>投标供应商的经营许可/备案证明材料。</w:t>
      </w:r>
    </w:p>
    <w:p w14:paraId="5991DCE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2268" w:type="dxa"/>
          </w:tcPr>
          <w:p w14:paraId="15D6B59C">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需求科室/部门</w:t>
            </w:r>
          </w:p>
        </w:tc>
        <w:tc>
          <w:tcPr>
            <w:tcW w:w="2508" w:type="dxa"/>
          </w:tcPr>
          <w:p w14:paraId="67829918">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套</w:t>
            </w:r>
            <w:r>
              <w:rPr>
                <w:rFonts w:hint="eastAsia" w:ascii="仿宋" w:hAnsi="仿宋" w:eastAsia="仿宋" w:cs="仿宋"/>
                <w:color w:val="auto"/>
                <w:sz w:val="24"/>
                <w:highlight w:val="none"/>
              </w:rPr>
              <w:t>）</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lang w:val="en-US" w:eastAsia="zh-CN"/>
              </w:rPr>
              <w:t>皮肤毛发检测系统</w:t>
            </w:r>
          </w:p>
        </w:tc>
        <w:tc>
          <w:tcPr>
            <w:tcW w:w="2268" w:type="dxa"/>
          </w:tcPr>
          <w:p w14:paraId="29F1C941">
            <w:pPr>
              <w:spacing w:line="4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皮肤科</w:t>
            </w:r>
          </w:p>
        </w:tc>
        <w:tc>
          <w:tcPr>
            <w:tcW w:w="2508" w:type="dxa"/>
          </w:tcPr>
          <w:p w14:paraId="5937043E">
            <w:pPr>
              <w:spacing w:line="4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r>
    </w:tbl>
    <w:p w14:paraId="3192A77B">
      <w:pPr>
        <w:spacing w:line="440" w:lineRule="exact"/>
        <w:rPr>
          <w:rFonts w:ascii="仿宋" w:hAnsi="仿宋" w:eastAsia="仿宋" w:cs="仿宋"/>
          <w:color w:val="auto"/>
          <w:sz w:val="24"/>
        </w:rPr>
      </w:pPr>
      <w:r>
        <w:rPr>
          <w:rFonts w:hint="eastAsia" w:ascii="仿宋" w:hAnsi="仿宋" w:eastAsia="仿宋" w:cs="仿宋"/>
          <w:color w:val="auto"/>
          <w:sz w:val="24"/>
        </w:rPr>
        <w:t>核心产品：</w:t>
      </w:r>
      <w:r>
        <w:rPr>
          <w:rFonts w:hint="eastAsia" w:ascii="仿宋" w:hAnsi="仿宋" w:eastAsia="仿宋" w:cs="仿宋"/>
          <w:color w:val="auto"/>
          <w:sz w:val="24"/>
          <w:szCs w:val="24"/>
          <w:lang w:val="en-US" w:eastAsia="zh-CN"/>
        </w:rPr>
        <w:t>皮肤毛发检测系统</w:t>
      </w:r>
    </w:p>
    <w:p w14:paraId="26B12F7A">
      <w:pPr>
        <w:spacing w:line="440" w:lineRule="exact"/>
        <w:rPr>
          <w:rFonts w:ascii="仿宋" w:hAnsi="仿宋" w:eastAsia="仿宋" w:cs="仿宋"/>
          <w:color w:val="auto"/>
          <w:sz w:val="24"/>
        </w:rPr>
      </w:pPr>
    </w:p>
    <w:p w14:paraId="07979F61">
      <w:pPr>
        <w:spacing w:line="440" w:lineRule="exact"/>
        <w:rPr>
          <w:rFonts w:hint="eastAsia" w:ascii="仿宋" w:hAnsi="仿宋" w:eastAsia="仿宋" w:cs="仿宋"/>
          <w:color w:val="0000FF"/>
          <w:sz w:val="24"/>
        </w:rPr>
      </w:pPr>
      <w:r>
        <w:rPr>
          <w:rFonts w:hint="eastAsia" w:ascii="仿宋" w:hAnsi="仿宋" w:eastAsia="仿宋" w:cs="仿宋"/>
          <w:color w:val="0000FF"/>
          <w:sz w:val="24"/>
        </w:rPr>
        <w:t>用途：</w:t>
      </w:r>
      <w:r>
        <w:rPr>
          <w:rFonts w:hint="eastAsia" w:ascii="仿宋" w:hAnsi="仿宋" w:eastAsia="仿宋" w:cs="仿宋"/>
          <w:b w:val="0"/>
          <w:bCs w:val="0"/>
          <w:color w:val="auto"/>
          <w:sz w:val="24"/>
          <w:szCs w:val="24"/>
          <w:vertAlign w:val="baseline"/>
          <w:lang w:val="en-US" w:eastAsia="zh-CN"/>
        </w:rPr>
        <w:t>精准分析皮肤问题，辅助医生鉴别诊断某些皮肤病；诊断脱发类型，检测头皮健康状况</w:t>
      </w:r>
    </w:p>
    <w:p w14:paraId="55F355D9">
      <w:pPr>
        <w:spacing w:line="440" w:lineRule="exact"/>
        <w:rPr>
          <w:rFonts w:hint="eastAsia" w:ascii="仿宋" w:hAnsi="仿宋" w:eastAsia="仿宋" w:cs="仿宋"/>
          <w:color w:val="000000" w:themeColor="text1"/>
          <w:sz w:val="24"/>
        </w:rPr>
      </w:pPr>
    </w:p>
    <w:p w14:paraId="38EFFBA2">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设备符合中山市物价收费名目：</w:t>
      </w:r>
    </w:p>
    <w:tbl>
      <w:tblPr>
        <w:tblStyle w:val="10"/>
        <w:tblW w:w="5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236"/>
        <w:gridCol w:w="2225"/>
      </w:tblGrid>
      <w:tr w14:paraId="4896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53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使用科室</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E7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中山市物价编码</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C4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收费项目名称</w:t>
            </w:r>
          </w:p>
        </w:tc>
      </w:tr>
      <w:tr w14:paraId="1D69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D5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iCs w:val="0"/>
                <w:color w:val="auto"/>
                <w:sz w:val="24"/>
                <w:szCs w:val="24"/>
                <w:u w:val="none"/>
                <w:lang w:val="en-US"/>
              </w:rPr>
            </w:pPr>
            <w:r>
              <w:rPr>
                <w:rFonts w:hint="eastAsia" w:ascii="仿宋" w:hAnsi="仿宋" w:eastAsia="仿宋" w:cs="仿宋"/>
                <w:color w:val="auto"/>
                <w:sz w:val="24"/>
                <w:szCs w:val="24"/>
                <w:vertAlign w:val="baseline"/>
                <w:lang w:val="en-US" w:eastAsia="zh-CN"/>
              </w:rPr>
              <w:t>皮肤科</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5B7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sz w:val="24"/>
                <w:szCs w:val="24"/>
              </w:rPr>
              <w:t>311400067S</w:t>
            </w:r>
          </w:p>
          <w:p w14:paraId="581EC3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DD7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皮肤镜检测诊断</w:t>
            </w:r>
            <w:r>
              <w:rPr>
                <w:rFonts w:hint="eastAsia" w:ascii="仿宋" w:hAnsi="仿宋" w:eastAsia="仿宋" w:cs="仿宋"/>
                <w:i w:val="0"/>
                <w:iCs w:val="0"/>
                <w:color w:val="000000"/>
                <w:kern w:val="0"/>
                <w:sz w:val="24"/>
                <w:szCs w:val="24"/>
                <w:u w:val="none"/>
                <w:lang w:val="en-US" w:eastAsia="zh-CN" w:bidi="ar"/>
              </w:rPr>
              <w:br w:type="textWrapping"/>
            </w:r>
          </w:p>
        </w:tc>
      </w:tr>
      <w:tr w14:paraId="517D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52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皮肤科</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0D92">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sz w:val="24"/>
                <w:szCs w:val="24"/>
              </w:rPr>
              <w:t>311400009</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21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伍德氏灯检查</w:t>
            </w:r>
          </w:p>
        </w:tc>
      </w:tr>
      <w:tr w14:paraId="0BBA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2E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皮肤科</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B6C2">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sz w:val="24"/>
                <w:szCs w:val="24"/>
              </w:rPr>
              <w:t>250501026</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7EC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真菌涂片检查</w:t>
            </w:r>
          </w:p>
        </w:tc>
      </w:tr>
    </w:tbl>
    <w:p w14:paraId="6CC8EB87">
      <w:pPr>
        <w:spacing w:line="440" w:lineRule="exact"/>
        <w:rPr>
          <w:rFonts w:hint="eastAsia" w:ascii="仿宋" w:hAnsi="仿宋" w:eastAsia="仿宋" w:cs="仿宋"/>
          <w:color w:val="000000" w:themeColor="text1"/>
          <w:sz w:val="24"/>
        </w:rPr>
      </w:pPr>
    </w:p>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技术参数：</w:t>
      </w:r>
    </w:p>
    <w:p w14:paraId="3E7D0E64">
      <w:pPr>
        <w:numPr>
          <w:ilvl w:val="0"/>
          <w:numId w:val="0"/>
        </w:numPr>
        <w:spacing w:line="440" w:lineRule="exact"/>
        <w:rPr>
          <w:rFonts w:ascii="仿宋" w:hAnsi="仿宋" w:eastAsia="仿宋" w:cs="仿宋"/>
          <w:b/>
          <w:color w:val="000000" w:themeColor="text1"/>
          <w:sz w:val="24"/>
          <w:highlight w:val="none"/>
        </w:rPr>
      </w:pPr>
    </w:p>
    <w:p w14:paraId="0E3E93FD">
      <w:pPr>
        <w:numPr>
          <w:ilvl w:val="0"/>
          <w:numId w:val="5"/>
        </w:numPr>
        <w:spacing w:line="440" w:lineRule="exact"/>
        <w:ind w:left="0" w:leftChars="0" w:firstLine="420" w:firstLineChars="0"/>
        <w:rPr>
          <w:rFonts w:hint="eastAsia" w:ascii="仿宋" w:hAnsi="仿宋" w:eastAsia="仿宋" w:cs="仿宋"/>
          <w:b/>
          <w:bCs w:val="0"/>
          <w:color w:val="000000" w:themeColor="text1"/>
          <w:sz w:val="24"/>
          <w:highlight w:val="none"/>
        </w:rPr>
      </w:pPr>
      <w:r>
        <w:rPr>
          <w:rFonts w:hint="eastAsia" w:ascii="仿宋" w:hAnsi="仿宋" w:eastAsia="仿宋" w:cs="仿宋"/>
          <w:b/>
          <w:bCs w:val="0"/>
          <w:color w:val="000000" w:themeColor="text1"/>
          <w:sz w:val="24"/>
          <w:highlight w:val="none"/>
        </w:rPr>
        <w:t>设备基本要求</w:t>
      </w:r>
    </w:p>
    <w:p w14:paraId="2F378923">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★设备使用年限</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≥7年（提供证明材料）。</w:t>
      </w:r>
    </w:p>
    <w:p w14:paraId="018BCB17">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★设备功能</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具有数码图像（兼容模拟图像）采集、显示、处理、多维度多模态放大拍摄、实时动态观察（图像和图形编辑等）皮肤组织和标本的形态、结构参数等的功能。能进行毛发检查，皮损、皮肤肿物检查，皮肤寄生虫检查，WOOD灯检查，皮肤镜检查，并出具图文报告。具有快速查询、高级查询及强大的统计工具模块。具有防止误删操作。还能进行病例管理。设有功能扩展接口。且上述功能集成在同一款设备的系统中。同时具有大体紫外拍摄功能。</w:t>
      </w:r>
    </w:p>
    <w:p w14:paraId="04FB6B2C">
      <w:pPr>
        <w:numPr>
          <w:ilvl w:val="0"/>
          <w:numId w:val="6"/>
        </w:numPr>
        <w:spacing w:line="440" w:lineRule="exact"/>
        <w:ind w:left="425" w:leftChars="0" w:hanging="425" w:firstLineChars="0"/>
        <w:rPr>
          <w:rFonts w:hint="eastAsia" w:ascii="仿宋" w:hAnsi="仿宋" w:eastAsia="仿宋" w:cs="仿宋"/>
          <w:b w:val="0"/>
          <w:bCs/>
          <w:color w:val="0000FF"/>
          <w:sz w:val="24"/>
          <w:highlight w:val="none"/>
        </w:rPr>
      </w:pPr>
      <w:r>
        <w:rPr>
          <w:rFonts w:hint="eastAsia" w:ascii="仿宋" w:hAnsi="仿宋" w:eastAsia="仿宋" w:cs="仿宋"/>
          <w:b w:val="0"/>
          <w:bCs/>
          <w:color w:val="000000" w:themeColor="text1"/>
          <w:sz w:val="24"/>
          <w:highlight w:val="none"/>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软件升级</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使用期限内及时升级软件和病种资料。</w:t>
      </w:r>
      <w:r>
        <w:rPr>
          <w:rFonts w:hint="eastAsia" w:ascii="仿宋" w:hAnsi="仿宋" w:eastAsia="仿宋" w:cs="仿宋"/>
          <w:b w:val="0"/>
          <w:bCs/>
          <w:color w:val="0000FF"/>
          <w:sz w:val="24"/>
          <w:highlight w:val="none"/>
          <w:lang w:eastAsia="zh-CN"/>
        </w:rPr>
        <w:t>（</w:t>
      </w:r>
      <w:r>
        <w:rPr>
          <w:rFonts w:hint="eastAsia" w:ascii="仿宋" w:hAnsi="仿宋" w:eastAsia="仿宋" w:cs="仿宋"/>
          <w:b w:val="0"/>
          <w:bCs/>
          <w:color w:val="0000FF"/>
          <w:sz w:val="24"/>
          <w:highlight w:val="none"/>
          <w:lang w:val="en-US" w:eastAsia="zh-CN"/>
        </w:rPr>
        <w:t>所有费用由中标供应商负责，采购人不额外支付</w:t>
      </w:r>
      <w:r>
        <w:rPr>
          <w:rFonts w:hint="eastAsia" w:ascii="仿宋" w:hAnsi="仿宋" w:eastAsia="仿宋" w:cs="仿宋"/>
          <w:b w:val="0"/>
          <w:bCs/>
          <w:color w:val="0000FF"/>
          <w:sz w:val="24"/>
          <w:highlight w:val="none"/>
          <w:lang w:eastAsia="zh-CN"/>
        </w:rPr>
        <w:t>）</w:t>
      </w:r>
    </w:p>
    <w:p w14:paraId="5F849BF9">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配备打印</w:t>
      </w:r>
      <w:r>
        <w:rPr>
          <w:rFonts w:hint="eastAsia" w:ascii="仿宋" w:hAnsi="仿宋" w:eastAsia="仿宋" w:cs="仿宋"/>
          <w:b w:val="0"/>
          <w:bCs/>
          <w:color w:val="0000FF"/>
          <w:sz w:val="24"/>
          <w:highlight w:val="none"/>
          <w:lang w:val="en-US" w:eastAsia="zh-CN"/>
        </w:rPr>
        <w:t>设备</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配备高性能激光彩色打印</w:t>
      </w:r>
      <w:r>
        <w:rPr>
          <w:rFonts w:hint="eastAsia" w:ascii="仿宋" w:hAnsi="仿宋" w:eastAsia="仿宋" w:cs="仿宋"/>
          <w:b w:val="0"/>
          <w:bCs/>
          <w:color w:val="0000FF"/>
          <w:sz w:val="24"/>
          <w:highlight w:val="none"/>
          <w:lang w:val="en-US" w:eastAsia="zh-CN"/>
        </w:rPr>
        <w:t>设备</w:t>
      </w:r>
      <w:r>
        <w:rPr>
          <w:rFonts w:hint="eastAsia" w:ascii="仿宋" w:hAnsi="仿宋" w:eastAsia="仿宋" w:cs="仿宋"/>
          <w:b w:val="0"/>
          <w:bCs/>
          <w:color w:val="000000" w:themeColor="text1"/>
          <w:sz w:val="24"/>
          <w:highlight w:val="none"/>
        </w:rPr>
        <w:t>1台，且适用于本机。</w:t>
      </w:r>
    </w:p>
    <w:p w14:paraId="58561901">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配备仪器台车</w:t>
      </w:r>
      <w:r>
        <w:rPr>
          <w:rFonts w:hint="eastAsia" w:ascii="仿宋" w:hAnsi="仿宋" w:eastAsia="仿宋" w:cs="仿宋"/>
          <w:b w:val="0"/>
          <w:bCs/>
          <w:color w:val="000000" w:themeColor="text1"/>
          <w:sz w:val="24"/>
          <w:highlight w:val="none"/>
          <w:lang w:val="en-US"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配备专用仪器台车1台，支持升降操作，有万向轮。</w:t>
      </w:r>
    </w:p>
    <w:p w14:paraId="1F283168">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▲拓展功能</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lang w:val="en-US" w:eastAsia="zh-CN"/>
        </w:rPr>
        <w:t>:</w:t>
      </w:r>
      <w:r>
        <w:rPr>
          <w:rFonts w:hint="eastAsia" w:ascii="仿宋" w:hAnsi="仿宋" w:eastAsia="仿宋" w:cs="仿宋"/>
          <w:b w:val="0"/>
          <w:bCs/>
          <w:color w:val="000000" w:themeColor="text1"/>
          <w:sz w:val="24"/>
          <w:highlight w:val="none"/>
        </w:rPr>
        <w:t>可拓展真菌细菌荧光检测自动阅片报告系统和病理自动阅片报告系统。</w:t>
      </w:r>
    </w:p>
    <w:p w14:paraId="50F49814">
      <w:pPr>
        <w:numPr>
          <w:ilvl w:val="0"/>
          <w:numId w:val="0"/>
        </w:numPr>
        <w:spacing w:line="440" w:lineRule="exact"/>
        <w:ind w:leftChars="0"/>
        <w:rPr>
          <w:rFonts w:hint="eastAsia" w:ascii="仿宋" w:hAnsi="仿宋" w:eastAsia="仿宋" w:cs="仿宋"/>
          <w:b w:val="0"/>
          <w:bCs/>
          <w:color w:val="000000" w:themeColor="text1"/>
          <w:sz w:val="24"/>
          <w:highlight w:val="none"/>
        </w:rPr>
      </w:pPr>
    </w:p>
    <w:p w14:paraId="54E9602E">
      <w:pPr>
        <w:numPr>
          <w:ilvl w:val="0"/>
          <w:numId w:val="7"/>
        </w:numPr>
        <w:spacing w:line="440" w:lineRule="exact"/>
        <w:ind w:left="0" w:leftChars="0" w:firstLine="420" w:firstLineChars="0"/>
        <w:rPr>
          <w:rFonts w:hint="eastAsia" w:ascii="仿宋" w:hAnsi="仿宋" w:eastAsia="仿宋" w:cs="仿宋"/>
          <w:b/>
          <w:bCs w:val="0"/>
          <w:color w:val="000000" w:themeColor="text1"/>
          <w:sz w:val="24"/>
          <w:highlight w:val="none"/>
        </w:rPr>
      </w:pPr>
      <w:r>
        <w:rPr>
          <w:rFonts w:hint="eastAsia" w:ascii="仿宋" w:hAnsi="仿宋" w:eastAsia="仿宋" w:cs="仿宋"/>
          <w:b/>
          <w:bCs w:val="0"/>
          <w:color w:val="000000" w:themeColor="text1"/>
          <w:sz w:val="24"/>
          <w:highlight w:val="none"/>
        </w:rPr>
        <w:t>多功能皮肤毛发检测图像分析系统软硬件参数</w:t>
      </w:r>
    </w:p>
    <w:p w14:paraId="567C1EC9">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★患者信息登记</w:t>
      </w:r>
      <w:r>
        <w:rPr>
          <w:rFonts w:hint="eastAsia" w:ascii="仿宋" w:hAnsi="仿宋" w:eastAsia="仿宋" w:cs="仿宋"/>
          <w:b w:val="0"/>
          <w:bCs/>
          <w:color w:val="000000" w:themeColor="text1"/>
          <w:sz w:val="24"/>
          <w:highlight w:val="none"/>
          <w:lang w:val="en-US"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具备扫码自动录入详细患者登记信息功能。使用期限内积极配合医院信息系统更新时所需做出的调整。</w:t>
      </w:r>
      <w:r>
        <w:rPr>
          <w:rFonts w:hint="eastAsia" w:ascii="仿宋" w:hAnsi="仿宋" w:eastAsia="仿宋" w:cs="仿宋"/>
          <w:b w:val="0"/>
          <w:bCs/>
          <w:color w:val="0000FF"/>
          <w:sz w:val="24"/>
          <w:highlight w:val="none"/>
          <w:lang w:eastAsia="zh-CN"/>
        </w:rPr>
        <w:t>（</w:t>
      </w:r>
      <w:r>
        <w:rPr>
          <w:rFonts w:hint="eastAsia" w:ascii="仿宋" w:hAnsi="仿宋" w:eastAsia="仿宋" w:cs="仿宋"/>
          <w:b w:val="0"/>
          <w:bCs/>
          <w:color w:val="0000FF"/>
          <w:sz w:val="24"/>
          <w:highlight w:val="none"/>
          <w:lang w:val="en-US" w:eastAsia="zh-CN"/>
        </w:rPr>
        <w:t>所有费用由中标供应商负责，采购人不额外支付</w:t>
      </w:r>
      <w:r>
        <w:rPr>
          <w:rFonts w:hint="eastAsia" w:ascii="仿宋" w:hAnsi="仿宋" w:eastAsia="仿宋" w:cs="仿宋"/>
          <w:b w:val="0"/>
          <w:bCs/>
          <w:color w:val="0000FF"/>
          <w:sz w:val="24"/>
          <w:highlight w:val="none"/>
          <w:lang w:eastAsia="zh-CN"/>
        </w:rPr>
        <w:t>）</w:t>
      </w:r>
    </w:p>
    <w:p w14:paraId="19E21BEC">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▲权限管理</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lang w:val="en-US" w:eastAsia="zh-CN"/>
        </w:rPr>
        <w:t>:</w:t>
      </w:r>
      <w:r>
        <w:rPr>
          <w:rFonts w:hint="eastAsia" w:ascii="仿宋" w:hAnsi="仿宋" w:eastAsia="仿宋" w:cs="仿宋"/>
          <w:b w:val="0"/>
          <w:bCs/>
          <w:color w:val="000000" w:themeColor="text1"/>
          <w:sz w:val="24"/>
          <w:highlight w:val="none"/>
        </w:rPr>
        <w:t>软件配合专用加密锁使用，具有首诊医师、复诊医师、超级用户分级管理权限，保护病人隐私。</w:t>
      </w:r>
    </w:p>
    <w:p w14:paraId="11A54985">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图文报告编辑功能</w:t>
      </w:r>
      <w:r>
        <w:rPr>
          <w:rFonts w:hint="eastAsia" w:ascii="仿宋" w:hAnsi="仿宋" w:eastAsia="仿宋" w:cs="仿宋"/>
          <w:b w:val="0"/>
          <w:bCs/>
          <w:color w:val="000000" w:themeColor="text1"/>
          <w:sz w:val="24"/>
          <w:highlight w:val="none"/>
          <w:lang w:val="en-US"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支持方便快捷的图文报告编辑。</w:t>
      </w:r>
    </w:p>
    <w:p w14:paraId="2E5F3044">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毛发图文报告</w:t>
      </w:r>
      <w:r>
        <w:rPr>
          <w:rFonts w:hint="eastAsia" w:ascii="仿宋" w:hAnsi="仿宋" w:eastAsia="仿宋" w:cs="仿宋"/>
          <w:b w:val="0"/>
          <w:bCs/>
          <w:color w:val="000000" w:themeColor="text1"/>
          <w:sz w:val="24"/>
          <w:highlight w:val="none"/>
          <w:lang w:val="en-US"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可自动、准确识别并出具毛发形态、计数、直径及毛囊表观检查图文报告。并配有人工调整功能。</w:t>
      </w:r>
    </w:p>
    <w:p w14:paraId="3843B172">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★皮肤肿瘤图文报告</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可出具皮肤肿瘤图文报告，有肿瘤良恶性AI自动评分，可人工调整，评分方法涵盖本专业常用评分法且≥3种，评分准确度高。</w:t>
      </w:r>
    </w:p>
    <w:p w14:paraId="17D3CD29">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皮肤寄生虫检查图文报告</w:t>
      </w:r>
      <w:r>
        <w:rPr>
          <w:rFonts w:hint="eastAsia" w:ascii="仿宋" w:hAnsi="仿宋" w:eastAsia="仿宋" w:cs="仿宋"/>
          <w:b w:val="0"/>
          <w:bCs/>
          <w:color w:val="000000" w:themeColor="text1"/>
          <w:sz w:val="24"/>
          <w:highlight w:val="none"/>
          <w:lang w:val="en-US"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可出具皮肤寄生虫（疥虫、螨虫等）检查图文报告。</w:t>
      </w:r>
    </w:p>
    <w:p w14:paraId="5A3D465F">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Wood灯、皮肤镜病种模板种类</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lang w:val="en-US" w:eastAsia="zh-CN"/>
        </w:rPr>
        <w:t>:</w:t>
      </w:r>
      <w:r>
        <w:rPr>
          <w:rFonts w:hint="eastAsia" w:ascii="仿宋" w:hAnsi="仿宋" w:eastAsia="仿宋" w:cs="仿宋"/>
          <w:b w:val="0"/>
          <w:bCs/>
          <w:color w:val="000000" w:themeColor="text1"/>
          <w:sz w:val="24"/>
          <w:highlight w:val="none"/>
        </w:rPr>
        <w:t>≥230种皮肤性病，包括但不限于毛发病、甲病、皮肤肿瘤等的详细描述。</w:t>
      </w:r>
    </w:p>
    <w:p w14:paraId="18242C6A">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▲病种模板功能</w:t>
      </w:r>
      <w:r>
        <w:rPr>
          <w:rFonts w:hint="eastAsia" w:ascii="仿宋" w:hAnsi="仿宋" w:eastAsia="仿宋" w:cs="仿宋"/>
          <w:b w:val="0"/>
          <w:bCs/>
          <w:color w:val="000000" w:themeColor="text1"/>
          <w:sz w:val="24"/>
          <w:highlight w:val="none"/>
          <w:lang w:val="en-US"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开放性病种模板，可编辑，可增删。提供完善的分级分类搜索。具备规范的专业病种词库模板。</w:t>
      </w:r>
    </w:p>
    <w:p w14:paraId="74E3719F">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实时拍摄功能</w:t>
      </w:r>
      <w:r>
        <w:rPr>
          <w:rFonts w:hint="eastAsia" w:ascii="仿宋" w:hAnsi="仿宋" w:eastAsia="仿宋" w:cs="仿宋"/>
          <w:b w:val="0"/>
          <w:bCs/>
          <w:color w:val="000000" w:themeColor="text1"/>
          <w:sz w:val="24"/>
          <w:highlight w:val="none"/>
          <w:lang w:val="en-US"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可实时拍摄皮肤、皮肤附属器、皮损部位照片；可拍摄可见光、紫外和偏振图像，明确诊断。</w:t>
      </w:r>
    </w:p>
    <w:p w14:paraId="4544A223">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报告单设计系统</w:t>
      </w:r>
      <w:r>
        <w:rPr>
          <w:rFonts w:hint="eastAsia" w:ascii="仿宋" w:hAnsi="仿宋" w:eastAsia="仿宋" w:cs="仿宋"/>
          <w:b w:val="0"/>
          <w:bCs/>
          <w:color w:val="000000" w:themeColor="text1"/>
          <w:sz w:val="24"/>
          <w:highlight w:val="none"/>
          <w:lang w:val="en-US" w:eastAsia="zh-CN"/>
        </w:rPr>
        <w:t>:</w:t>
      </w:r>
      <w:r>
        <w:rPr>
          <w:rFonts w:hint="eastAsia" w:ascii="仿宋" w:hAnsi="仿宋" w:eastAsia="仿宋" w:cs="仿宋"/>
          <w:b w:val="0"/>
          <w:bCs/>
          <w:color w:val="000000" w:themeColor="text1"/>
          <w:sz w:val="24"/>
          <w:highlight w:val="none"/>
        </w:rPr>
        <w:t>灵活的报告单设计系统，格式任意调整，可通过简单的鼠标拖动继续编辑。</w:t>
      </w:r>
    </w:p>
    <w:p w14:paraId="37536034">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电子文件袋功能</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支持电子文件袋管理功能。</w:t>
      </w:r>
    </w:p>
    <w:p w14:paraId="67E8F29F">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数据修改留痕功能</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系统自动记录病例修改动作，详细记录修改时间、内容和修改人。</w:t>
      </w:r>
    </w:p>
    <w:p w14:paraId="44D800E0">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数据库备份维护功能</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周到的数据库备份和数据库维护功能，可设定数据自动备份，支持数据库恢复</w:t>
      </w:r>
    </w:p>
    <w:p w14:paraId="5610E73D">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防误删功能</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lang w:val="en-US" w:eastAsia="zh-CN"/>
        </w:rPr>
        <w:t>:</w:t>
      </w:r>
      <w:r>
        <w:rPr>
          <w:rFonts w:hint="eastAsia" w:ascii="仿宋" w:hAnsi="仿宋" w:eastAsia="仿宋" w:cs="仿宋"/>
          <w:b w:val="0"/>
          <w:bCs/>
          <w:color w:val="000000" w:themeColor="text1"/>
          <w:sz w:val="24"/>
          <w:highlight w:val="none"/>
        </w:rPr>
        <w:t>防止误删操作，病例被删除后，软件会自动收集到回收站，可选择再次恢复数据。</w:t>
      </w:r>
    </w:p>
    <w:p w14:paraId="68399941">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★数据导出、刻录功能</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支持wood灯、皮肤镜检查图像数据以JPEG、PNG等常用图片格式导出、刻录功能，导出刻录后的资料图片、内容、格式无删减。</w:t>
      </w:r>
    </w:p>
    <w:p w14:paraId="697A88BF">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★图像清晰度</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采用专业数字化图像处理技术，图像清晰可满足科研论文、读片示教需求。分辨率≥1920*1080。</w:t>
      </w:r>
    </w:p>
    <w:p w14:paraId="00D5091C">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多媒体功能</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支持教学示教、读片以及幻灯片制作功能，支持连接投影仪、液晶电视并可播放实时动态影像，利用电脑多媒体功能进行资料的阅读示教和学术交流。</w:t>
      </w:r>
    </w:p>
    <w:p w14:paraId="7A2134D5">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▲外接端口</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预留≥5个，并承诺提供配套软件支持。</w:t>
      </w:r>
    </w:p>
    <w:p w14:paraId="063502FB">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★连接医院信息系统</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负责完成连接医院lis或</w:t>
      </w:r>
      <w:r>
        <w:rPr>
          <w:rFonts w:hint="eastAsia" w:ascii="仿宋" w:hAnsi="仿宋" w:eastAsia="仿宋" w:cs="仿宋"/>
          <w:b w:val="0"/>
          <w:bCs/>
          <w:color w:val="000000" w:themeColor="text1"/>
          <w:sz w:val="24"/>
          <w:highlight w:val="none"/>
          <w:lang w:val="en-US" w:eastAsia="zh-CN"/>
        </w:rPr>
        <w:t>his系统或</w:t>
      </w:r>
      <w:r>
        <w:rPr>
          <w:rFonts w:hint="eastAsia" w:ascii="仿宋" w:hAnsi="仿宋" w:eastAsia="仿宋" w:cs="仿宋"/>
          <w:b w:val="0"/>
          <w:bCs/>
          <w:color w:val="000000" w:themeColor="text1"/>
          <w:sz w:val="24"/>
          <w:highlight w:val="none"/>
        </w:rPr>
        <w:t>相应报告读取系统。使用期限</w:t>
      </w:r>
      <w:r>
        <w:rPr>
          <w:rFonts w:hint="eastAsia" w:ascii="仿宋" w:hAnsi="仿宋" w:eastAsia="仿宋" w:cs="仿宋"/>
          <w:b w:val="0"/>
          <w:bCs/>
          <w:color w:val="000000" w:themeColor="text1"/>
          <w:sz w:val="24"/>
          <w:highlight w:val="none"/>
          <w:lang w:val="en-US" w:eastAsia="zh-CN"/>
        </w:rPr>
        <w:t>内</w:t>
      </w:r>
      <w:r>
        <w:rPr>
          <w:rFonts w:hint="eastAsia" w:ascii="仿宋" w:hAnsi="仿宋" w:eastAsia="仿宋" w:cs="仿宋"/>
          <w:b w:val="0"/>
          <w:bCs/>
          <w:color w:val="000000" w:themeColor="text1"/>
          <w:sz w:val="24"/>
          <w:highlight w:val="none"/>
        </w:rPr>
        <w:t>积极配合医院信息系统更新时所需做出的调整。</w:t>
      </w:r>
      <w:r>
        <w:rPr>
          <w:rFonts w:hint="eastAsia" w:ascii="仿宋" w:hAnsi="仿宋" w:eastAsia="仿宋" w:cs="仿宋"/>
          <w:b w:val="0"/>
          <w:bCs/>
          <w:color w:val="0000FF"/>
          <w:sz w:val="24"/>
          <w:highlight w:val="none"/>
          <w:lang w:eastAsia="zh-CN"/>
        </w:rPr>
        <w:t>（</w:t>
      </w:r>
      <w:r>
        <w:rPr>
          <w:rFonts w:hint="eastAsia" w:ascii="仿宋" w:hAnsi="仿宋" w:eastAsia="仿宋" w:cs="仿宋"/>
          <w:b w:val="0"/>
          <w:bCs/>
          <w:color w:val="0000FF"/>
          <w:sz w:val="24"/>
          <w:highlight w:val="none"/>
          <w:lang w:val="en-US" w:eastAsia="zh-CN"/>
        </w:rPr>
        <w:t>所有费用由中标供应商负责，采购人不额外支付</w:t>
      </w:r>
      <w:r>
        <w:rPr>
          <w:rFonts w:hint="eastAsia" w:ascii="仿宋" w:hAnsi="仿宋" w:eastAsia="仿宋" w:cs="仿宋"/>
          <w:b w:val="0"/>
          <w:bCs/>
          <w:color w:val="0000FF"/>
          <w:sz w:val="24"/>
          <w:highlight w:val="none"/>
          <w:lang w:eastAsia="zh-CN"/>
        </w:rPr>
        <w:t>）</w:t>
      </w:r>
    </w:p>
    <w:p w14:paraId="4285EF8C">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w:t>
      </w:r>
      <w:r>
        <w:rPr>
          <w:rFonts w:hint="eastAsia" w:ascii="仿宋" w:hAnsi="仿宋" w:eastAsia="仿宋" w:cs="仿宋"/>
          <w:b w:val="0"/>
          <w:bCs/>
          <w:color w:val="000000" w:themeColor="text1"/>
          <w:sz w:val="24"/>
          <w:highlight w:val="none"/>
          <w:lang w:val="en-US" w:eastAsia="zh-CN"/>
        </w:rPr>
        <w:t>工作站</w:t>
      </w:r>
      <w:r>
        <w:rPr>
          <w:rFonts w:hint="eastAsia" w:ascii="仿宋" w:hAnsi="仿宋" w:eastAsia="仿宋" w:cs="仿宋"/>
          <w:b w:val="0"/>
          <w:bCs/>
          <w:color w:val="000000" w:themeColor="text1"/>
          <w:sz w:val="24"/>
          <w:highlight w:val="none"/>
        </w:rPr>
        <w:t>CPU</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Intel酷睿i7-14700或更优。操作系统：预装Windows11。</w:t>
      </w:r>
    </w:p>
    <w:p w14:paraId="2C58C467">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★主板</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低功耗工业级嵌入式主板，Intel≥八核。</w:t>
      </w:r>
    </w:p>
    <w:p w14:paraId="19FEADCF">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内存、硬盘</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≥512GB+2TB混合硬盘（SSD+HDD）、32G内存。</w:t>
      </w:r>
    </w:p>
    <w:p w14:paraId="48DAA6D7">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互联网功能</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内置100M有线以太网口，2.4G、5G双频无线网卡。</w:t>
      </w:r>
    </w:p>
    <w:p w14:paraId="39769715">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视频输出接口</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视频输出：1个VGA输出口、1个HDMI输出口。</w:t>
      </w:r>
    </w:p>
    <w:p w14:paraId="3F76642E">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★显示屏</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≥23英寸，≥95%屏占比，防眩光，最高分辨率≥1920*1080。</w:t>
      </w:r>
    </w:p>
    <w:p w14:paraId="2CD6EFB0">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连接线</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提供无线键盘鼠标套件，一根电源线同时解决显微镜和一体化数码摄像系统供电问题。</w:t>
      </w:r>
    </w:p>
    <w:p w14:paraId="567B45D0">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配备USB接口</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USB接口：≥5个USB2.0高速接口，可外接键盘、鼠标及USB存储。</w:t>
      </w:r>
    </w:p>
    <w:p w14:paraId="129B1939">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白平衡功能</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支持自动曝光，手动白平衡、自动白平衡、区域白平衡。</w:t>
      </w:r>
    </w:p>
    <w:p w14:paraId="111EFA8D">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定时自动捕捉功能</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定时捕捉</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能够按一定的间隔时间进行捕捉，捕捉的帧数和时间间隔可根据需要在软件中自由设置。</w:t>
      </w:r>
    </w:p>
    <w:p w14:paraId="14B00547">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★动态标注功能</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在动态的预览画面上标注箭头、标尺、方框以及文字等。</w:t>
      </w:r>
    </w:p>
    <w:p w14:paraId="3B44D104">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★动态测量功能</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直接在动态的预览画面上进行直线、任意线、面积、周长等形态参数的测量。</w:t>
      </w:r>
    </w:p>
    <w:p w14:paraId="2AA8D98D">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区域预览功能</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动态影像ROI，对实时图像中的选定的感兴趣区域进行放大浏览，用于细节结构的观察。</w:t>
      </w:r>
    </w:p>
    <w:p w14:paraId="1F03DCF5">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▲皮肤镜资质文件</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有</w:t>
      </w:r>
      <w:r>
        <w:rPr>
          <w:rFonts w:hint="eastAsia" w:ascii="仿宋" w:hAnsi="仿宋" w:eastAsia="仿宋" w:cs="仿宋"/>
          <w:b w:val="0"/>
          <w:bCs/>
          <w:color w:val="000000" w:themeColor="text1"/>
          <w:sz w:val="24"/>
          <w:highlight w:val="none"/>
          <w:lang w:val="en-US" w:eastAsia="zh-CN"/>
        </w:rPr>
        <w:t>医疗器械</w:t>
      </w:r>
      <w:r>
        <w:rPr>
          <w:rFonts w:hint="eastAsia" w:ascii="仿宋" w:hAnsi="仿宋" w:eastAsia="仿宋" w:cs="仿宋"/>
          <w:b w:val="0"/>
          <w:bCs/>
          <w:color w:val="000000" w:themeColor="text1"/>
          <w:sz w:val="24"/>
          <w:highlight w:val="none"/>
        </w:rPr>
        <w:t>注册证，且注册证包含“皮肤镜”关键字。</w:t>
      </w:r>
    </w:p>
    <w:p w14:paraId="2BC3BE48">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皮肤镜图像采集方法</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非偏振光法、偏振光法和浸润法三种方法一体式镜头采集，无需更换镜头。</w:t>
      </w:r>
    </w:p>
    <w:p w14:paraId="0434C6FF">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▲皮肤镜感光原件尺寸</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1/2’Color CMOS。</w:t>
      </w:r>
    </w:p>
    <w:p w14:paraId="325BEA9E">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▲背景图像参比采集</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具备同图对比采集，保证图像采集角度一致性。</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需提供截图证明</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w:t>
      </w:r>
    </w:p>
    <w:p w14:paraId="56A3CFA7">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镜头放大原理</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光学定倍镜头。</w:t>
      </w:r>
    </w:p>
    <w:p w14:paraId="21FC5427">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▲镜头拍摄口径</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≥20mm。</w:t>
      </w:r>
    </w:p>
    <w:p w14:paraId="14D9891D">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▲偏振度</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偏振度满足80%-100%，偏振角度0-90°可调节，并可标识记录偏振角度。</w:t>
      </w:r>
    </w:p>
    <w:p w14:paraId="0BD7B2D9">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光源照度</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须满足光源4档调节，照度10000-15000Lux。</w:t>
      </w:r>
    </w:p>
    <w:p w14:paraId="20C76D84">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对焦方式</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自动对焦，且可手轮手动调节清晰度，避免皮损识别困难和无法获取最佳清晰度的情况。</w:t>
      </w:r>
    </w:p>
    <w:p w14:paraId="30C121B7">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▲成像均匀度</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≥90%。</w:t>
      </w:r>
    </w:p>
    <w:p w14:paraId="1AA841AA">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▲伍德灯系统</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具备医用检查灯（伍德）图像采集、传输、图像处理与报告功能。且与皮肤镜功能集成在同一个系统中。</w:t>
      </w:r>
    </w:p>
    <w:p w14:paraId="116EE0F9">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▲伍德灯系统切换方式</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国际热靴插口，无需更换镜头或采集头。</w:t>
      </w:r>
    </w:p>
    <w:p w14:paraId="6D434F57">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Wood光源波长</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UVA 365±5nm。</w:t>
      </w:r>
    </w:p>
    <w:p w14:paraId="61DA49E5">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图像采集方式</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实时采集。采集方式≥2种，包括但不限于脚踏及手柄。</w:t>
      </w:r>
    </w:p>
    <w:p w14:paraId="20BB6E67">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脚踏采集图像开关</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有独立</w:t>
      </w:r>
      <w:r>
        <w:rPr>
          <w:rFonts w:hint="eastAsia" w:ascii="仿宋" w:hAnsi="仿宋" w:eastAsia="仿宋" w:cs="仿宋"/>
          <w:b w:val="0"/>
          <w:bCs/>
          <w:color w:val="000000" w:themeColor="text1"/>
          <w:sz w:val="24"/>
          <w:highlight w:val="none"/>
          <w:lang w:val="en-US" w:eastAsia="zh-CN"/>
        </w:rPr>
        <w:t>医疗器械</w:t>
      </w:r>
      <w:r>
        <w:rPr>
          <w:rFonts w:hint="eastAsia" w:ascii="仿宋" w:hAnsi="仿宋" w:eastAsia="仿宋" w:cs="仿宋"/>
          <w:b w:val="0"/>
          <w:bCs/>
          <w:color w:val="000000" w:themeColor="text1"/>
          <w:sz w:val="24"/>
          <w:highlight w:val="none"/>
        </w:rPr>
        <w:t>注册证。</w:t>
      </w:r>
    </w:p>
    <w:p w14:paraId="6F7CA753">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防交叉感染</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硬质隔离垫片，数量≥2种，透光率≥90%。</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需提供检测报告或药监局盖章的证明。</w:t>
      </w:r>
      <w:r>
        <w:rPr>
          <w:rFonts w:hint="eastAsia" w:ascii="仿宋" w:hAnsi="仿宋" w:eastAsia="仿宋" w:cs="仿宋"/>
          <w:b w:val="0"/>
          <w:bCs/>
          <w:color w:val="000000" w:themeColor="text1"/>
          <w:sz w:val="24"/>
          <w:highlight w:val="none"/>
          <w:lang w:eastAsia="zh-CN"/>
        </w:rPr>
        <w:t>）</w:t>
      </w:r>
    </w:p>
    <w:p w14:paraId="14A23D23">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▲患者档案字段及查询统计</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包含“姓名、年龄、籍贯、职业、ID号、检查号、病历号、科别、临床诊断、首诊医生、复诊医生、报告日期、观察分析、图像诊断、建议、关键词”等字段，同时可按任意字段单独、组合检索。直接在字段前端勾选激活检索条件，同时显示查询数量。</w:t>
      </w:r>
    </w:p>
    <w:p w14:paraId="72A8074B">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信息录入方式</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≥2种，需包含新建、导入。</w:t>
      </w:r>
    </w:p>
    <w:p w14:paraId="7555A13D">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图像处理方法</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≥6种，需包含“对称、镜像、反色、浮雕、对比度、标定”。</w:t>
      </w:r>
    </w:p>
    <w:p w14:paraId="375EFFBF">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测量工具</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≥6种，需包含直线、曲线、角度、面积、矩形、多边形。</w:t>
      </w:r>
    </w:p>
    <w:p w14:paraId="7B053B68">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报告输出</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支持2种以上介质报告输出，可兼容外部来源图片输出，每份报告可合并输出图片≥4张。</w:t>
      </w:r>
    </w:p>
    <w:p w14:paraId="2FC6CFA6">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▲参考资料</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内置皮肤病图谱（皮肤肿瘤疾病包含皮肤镜、皮肤病理、皮肤B超图谱），支持自主导入与资料编辑图谱资料。</w:t>
      </w:r>
    </w:p>
    <w:p w14:paraId="43CE66B8">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数据安全</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自动安全备份≤1次/2h，且提供“日志监管”。</w:t>
      </w:r>
    </w:p>
    <w:p w14:paraId="4BAEB656">
      <w:pPr>
        <w:numPr>
          <w:ilvl w:val="0"/>
          <w:numId w:val="0"/>
        </w:numPr>
        <w:spacing w:line="440" w:lineRule="exact"/>
        <w:ind w:leftChars="0"/>
        <w:rPr>
          <w:rFonts w:hint="eastAsia" w:ascii="仿宋" w:hAnsi="仿宋" w:eastAsia="仿宋" w:cs="仿宋"/>
          <w:b w:val="0"/>
          <w:bCs/>
          <w:color w:val="000000" w:themeColor="text1"/>
          <w:sz w:val="24"/>
          <w:highlight w:val="none"/>
        </w:rPr>
      </w:pPr>
    </w:p>
    <w:p w14:paraId="428CD7DD">
      <w:pPr>
        <w:numPr>
          <w:ilvl w:val="0"/>
          <w:numId w:val="8"/>
        </w:numPr>
        <w:spacing w:line="440" w:lineRule="exact"/>
        <w:ind w:left="-210" w:leftChars="0" w:firstLine="420" w:firstLineChars="0"/>
        <w:rPr>
          <w:rFonts w:hint="eastAsia" w:ascii="仿宋" w:hAnsi="仿宋" w:eastAsia="仿宋" w:cs="仿宋"/>
          <w:b/>
          <w:bCs w:val="0"/>
          <w:color w:val="000000" w:themeColor="text1"/>
          <w:sz w:val="24"/>
          <w:highlight w:val="none"/>
        </w:rPr>
      </w:pPr>
      <w:r>
        <w:rPr>
          <w:rFonts w:hint="eastAsia" w:ascii="仿宋" w:hAnsi="仿宋" w:eastAsia="仿宋" w:cs="仿宋"/>
          <w:b/>
          <w:bCs w:val="0"/>
          <w:color w:val="000000" w:themeColor="text1"/>
          <w:sz w:val="24"/>
          <w:highlight w:val="none"/>
        </w:rPr>
        <w:t>可移动医用皮肤检查灯参数</w:t>
      </w:r>
    </w:p>
    <w:p w14:paraId="65F84279">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资质文件</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有</w:t>
      </w:r>
      <w:r>
        <w:rPr>
          <w:rFonts w:hint="eastAsia" w:ascii="仿宋" w:hAnsi="仿宋" w:eastAsia="仿宋" w:cs="仿宋"/>
          <w:b w:val="0"/>
          <w:bCs/>
          <w:color w:val="000000" w:themeColor="text1"/>
          <w:sz w:val="24"/>
          <w:highlight w:val="none"/>
          <w:lang w:val="en-US" w:eastAsia="zh-CN"/>
        </w:rPr>
        <w:t>独立医疗器械</w:t>
      </w:r>
      <w:r>
        <w:rPr>
          <w:rFonts w:hint="eastAsia" w:ascii="仿宋" w:hAnsi="仿宋" w:eastAsia="仿宋" w:cs="仿宋"/>
          <w:b w:val="0"/>
          <w:bCs/>
          <w:color w:val="000000" w:themeColor="text1"/>
          <w:sz w:val="24"/>
          <w:highlight w:val="none"/>
        </w:rPr>
        <w:t>注册证。</w:t>
      </w:r>
    </w:p>
    <w:p w14:paraId="5C7521C6">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光源类型</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充电式LED光源。</w:t>
      </w:r>
    </w:p>
    <w:p w14:paraId="36A64AC1">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光源波长</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320nm＜λ＜400nm，峰值365nm。</w:t>
      </w:r>
    </w:p>
    <w:p w14:paraId="771BE901">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光源寿命</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≥5000小时。</w:t>
      </w:r>
    </w:p>
    <w:p w14:paraId="4E7C8A94">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光源辐照强度</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UVA：2-8mW/cm²。</w:t>
      </w:r>
    </w:p>
    <w:p w14:paraId="3CEDFB53">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视野直径</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≥150mm。</w:t>
      </w:r>
    </w:p>
    <w:p w14:paraId="6E4EF547">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镜片放大倍率</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≥1.5倍。</w:t>
      </w:r>
    </w:p>
    <w:p w14:paraId="1632ECDA">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观察方式</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2种，同时具备相机拍摄观察、手柄移动便携裸眼观察。</w:t>
      </w:r>
    </w:p>
    <w:p w14:paraId="68FB2C59">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操作方式要求</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可任意范围、距离、方向、角度操作。</w:t>
      </w:r>
    </w:p>
    <w:p w14:paraId="41CCFC87">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使用便利性</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可边充电边使用。</w:t>
      </w:r>
    </w:p>
    <w:p w14:paraId="380C7DC7">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输入功率</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15W-20W。</w:t>
      </w:r>
    </w:p>
    <w:p w14:paraId="33DEE490">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图像获取装置</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可任意对接所有品牌型号单反相机获得检查图像。</w:t>
      </w:r>
    </w:p>
    <w:p w14:paraId="4EE81C14">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接驳模式</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国际通用热靴接口。</w:t>
      </w:r>
    </w:p>
    <w:p w14:paraId="3002864B">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▲像素及分辨率</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≥2000万像素，6000*4000以上。</w:t>
      </w:r>
    </w:p>
    <w:p w14:paraId="3346CB3E">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▲传感器尺寸</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APS画幅(22.3×14.9mm)CMOS。</w:t>
      </w:r>
    </w:p>
    <w:p w14:paraId="65C75AEF">
      <w:pPr>
        <w:numPr>
          <w:ilvl w:val="0"/>
          <w:numId w:val="6"/>
        </w:numPr>
        <w:spacing w:line="440" w:lineRule="exact"/>
        <w:ind w:left="425" w:leftChars="0" w:hanging="425" w:firstLineChars="0"/>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对焦方式</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相位检测自动对焦。</w:t>
      </w:r>
    </w:p>
    <w:p w14:paraId="75085B5B">
      <w:pPr>
        <w:numPr>
          <w:ilvl w:val="0"/>
          <w:numId w:val="6"/>
        </w:numPr>
        <w:spacing w:line="440" w:lineRule="exact"/>
        <w:ind w:left="425" w:leftChars="0" w:hanging="425" w:firstLineChars="0"/>
        <w:rPr>
          <w:rFonts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rPr>
        <w:t>供电电源条件</w:t>
      </w:r>
      <w:r>
        <w:rPr>
          <w:rFonts w:hint="eastAsia" w:ascii="仿宋" w:hAnsi="仿宋" w:eastAsia="仿宋" w:cs="仿宋"/>
          <w:b w:val="0"/>
          <w:bCs/>
          <w:color w:val="000000" w:themeColor="text1"/>
          <w:sz w:val="24"/>
          <w:highlight w:val="none"/>
          <w:lang w:eastAsia="zh-CN"/>
        </w:rPr>
        <w:t>：</w:t>
      </w:r>
      <w:r>
        <w:rPr>
          <w:rFonts w:hint="eastAsia" w:ascii="仿宋" w:hAnsi="仿宋" w:eastAsia="仿宋" w:cs="仿宋"/>
          <w:b w:val="0"/>
          <w:bCs/>
          <w:color w:val="000000" w:themeColor="text1"/>
          <w:sz w:val="24"/>
          <w:highlight w:val="none"/>
        </w:rPr>
        <w:tab/>
      </w:r>
      <w:r>
        <w:rPr>
          <w:rFonts w:hint="eastAsia" w:ascii="仿宋" w:hAnsi="仿宋" w:eastAsia="仿宋" w:cs="仿宋"/>
          <w:b w:val="0"/>
          <w:bCs/>
          <w:color w:val="000000" w:themeColor="text1"/>
          <w:sz w:val="24"/>
          <w:highlight w:val="none"/>
        </w:rPr>
        <w:t>电压交流100-240V； 频率50-60Hz。</w:t>
      </w:r>
    </w:p>
    <w:p w14:paraId="7884EA29">
      <w:pPr>
        <w:numPr>
          <w:ilvl w:val="0"/>
          <w:numId w:val="0"/>
        </w:numPr>
        <w:spacing w:line="440" w:lineRule="exact"/>
        <w:rPr>
          <w:rFonts w:ascii="仿宋" w:hAnsi="仿宋" w:eastAsia="仿宋" w:cs="仿宋"/>
          <w:b w:val="0"/>
          <w:bCs/>
          <w:color w:val="000000" w:themeColor="text1"/>
          <w:sz w:val="24"/>
          <w:highlight w:val="none"/>
        </w:rPr>
      </w:pPr>
    </w:p>
    <w:p w14:paraId="07DDDCC0">
      <w:pPr>
        <w:numPr>
          <w:ilvl w:val="0"/>
          <w:numId w:val="4"/>
        </w:numPr>
        <w:spacing w:line="440" w:lineRule="exact"/>
        <w:rPr>
          <w:rFonts w:ascii="仿宋" w:hAnsi="仿宋" w:eastAsia="仿宋" w:cs="仿宋"/>
          <w:b/>
          <w:color w:val="000000"/>
          <w:sz w:val="24"/>
        </w:rPr>
      </w:pPr>
      <w:r>
        <w:rPr>
          <w:rFonts w:hint="eastAsia" w:ascii="宋体" w:hAnsi="宋体" w:eastAsia="宋体" w:cs="宋体"/>
          <w:b/>
          <w:sz w:val="21"/>
          <w:highlight w:val="none"/>
          <w:lang w:val="en-US" w:eastAsia="zh-CN"/>
        </w:rPr>
        <w:t>每套设备配置要求（</w:t>
      </w:r>
      <w:r>
        <w:rPr>
          <w:rFonts w:ascii="宋体" w:hAnsi="宋体" w:eastAsia="宋体" w:cs="宋体"/>
          <w:b/>
          <w:sz w:val="21"/>
          <w:highlight w:val="none"/>
        </w:rPr>
        <w:t>标准套至少包含以下内容</w:t>
      </w:r>
      <w:r>
        <w:rPr>
          <w:rFonts w:hint="eastAsia" w:ascii="宋体" w:hAnsi="宋体" w:eastAsia="宋体" w:cs="宋体"/>
          <w:b/>
          <w:sz w:val="21"/>
          <w:highlight w:val="none"/>
          <w:lang w:val="en-US" w:eastAsia="zh-CN"/>
        </w:rPr>
        <w:t>）</w:t>
      </w:r>
    </w:p>
    <w:tbl>
      <w:tblPr>
        <w:tblStyle w:val="10"/>
        <w:tblpPr w:leftFromText="180" w:rightFromText="180" w:vertAnchor="text" w:horzAnchor="page" w:tblpX="885" w:tblpY="154"/>
        <w:tblOverlap w:val="never"/>
        <w:tblW w:w="46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6268"/>
        <w:gridCol w:w="2962"/>
      </w:tblGrid>
      <w:tr w14:paraId="7714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83" w:type="pct"/>
            <w:shd w:val="clear" w:color="auto" w:fill="FFFFFF"/>
            <w:noWrap w:val="0"/>
            <w:vAlign w:val="center"/>
          </w:tcPr>
          <w:p w14:paraId="105C4984">
            <w:pPr>
              <w:autoSpaceDE w:val="0"/>
              <w:autoSpaceDN w:val="0"/>
              <w:adjustRightInd w:val="0"/>
              <w:ind w:left="-174" w:leftChars="-83" w:right="-101" w:rightChars="-48"/>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3134" w:type="pct"/>
            <w:shd w:val="clear" w:color="auto" w:fill="FFFFFF"/>
            <w:noWrap w:val="0"/>
            <w:vAlign w:val="center"/>
          </w:tcPr>
          <w:p w14:paraId="45D657BD">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物品描述</w:t>
            </w:r>
          </w:p>
        </w:tc>
        <w:tc>
          <w:tcPr>
            <w:tcW w:w="1481" w:type="pct"/>
            <w:shd w:val="clear" w:color="auto" w:fill="FFFFFF"/>
            <w:noWrap w:val="0"/>
            <w:vAlign w:val="center"/>
          </w:tcPr>
          <w:p w14:paraId="52962417">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数量</w:t>
            </w:r>
          </w:p>
        </w:tc>
      </w:tr>
      <w:tr w14:paraId="0386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83" w:type="pct"/>
            <w:shd w:val="clear" w:color="auto" w:fill="FFFFFF"/>
            <w:noWrap w:val="0"/>
            <w:vAlign w:val="center"/>
          </w:tcPr>
          <w:p w14:paraId="1131F018">
            <w:pPr>
              <w:jc w:val="center"/>
              <w:rPr>
                <w:rFonts w:hint="eastAsia" w:ascii="仿宋" w:hAnsi="仿宋" w:eastAsia="仿宋" w:cs="仿宋"/>
                <w:bCs/>
                <w:sz w:val="24"/>
              </w:rPr>
            </w:pPr>
            <w:r>
              <w:rPr>
                <w:rFonts w:hint="eastAsia" w:ascii="仿宋" w:hAnsi="仿宋" w:eastAsia="仿宋" w:cs="仿宋"/>
                <w:bCs/>
                <w:sz w:val="24"/>
              </w:rPr>
              <w:t>1</w:t>
            </w:r>
          </w:p>
        </w:tc>
        <w:tc>
          <w:tcPr>
            <w:tcW w:w="3134" w:type="pct"/>
            <w:shd w:val="clear" w:color="auto" w:fill="FFFFFF"/>
            <w:noWrap w:val="0"/>
            <w:vAlign w:val="center"/>
          </w:tcPr>
          <w:p w14:paraId="4E1E9185">
            <w:pPr>
              <w:jc w:val="center"/>
              <w:rPr>
                <w:rFonts w:hint="eastAsia" w:ascii="仿宋" w:hAnsi="仿宋" w:eastAsia="仿宋" w:cs="仿宋"/>
                <w:bCs/>
                <w:sz w:val="24"/>
              </w:rPr>
            </w:pPr>
            <w:r>
              <w:rPr>
                <w:rFonts w:hint="eastAsia" w:ascii="仿宋" w:hAnsi="仿宋" w:eastAsia="仿宋" w:cs="仿宋"/>
                <w:bCs/>
                <w:sz w:val="24"/>
              </w:rPr>
              <w:t>多功能皮肤检测图像分析系统软件</w:t>
            </w:r>
          </w:p>
        </w:tc>
        <w:tc>
          <w:tcPr>
            <w:tcW w:w="1481" w:type="pct"/>
            <w:shd w:val="clear" w:color="auto" w:fill="FFFFFF"/>
            <w:noWrap w:val="0"/>
            <w:vAlign w:val="center"/>
          </w:tcPr>
          <w:p w14:paraId="08639431">
            <w:pPr>
              <w:jc w:val="center"/>
              <w:rPr>
                <w:rFonts w:hint="eastAsia" w:ascii="仿宋" w:hAnsi="仿宋" w:eastAsia="仿宋" w:cs="仿宋"/>
                <w:bCs/>
                <w:sz w:val="24"/>
              </w:rPr>
            </w:pPr>
            <w:r>
              <w:rPr>
                <w:rFonts w:hint="eastAsia" w:ascii="仿宋" w:hAnsi="仿宋" w:eastAsia="仿宋" w:cs="仿宋"/>
                <w:bCs/>
                <w:sz w:val="24"/>
                <w:lang w:val="en-US" w:eastAsia="zh-CN"/>
              </w:rPr>
              <w:t>1</w:t>
            </w:r>
            <w:r>
              <w:rPr>
                <w:rFonts w:hint="eastAsia" w:ascii="仿宋" w:hAnsi="仿宋" w:eastAsia="仿宋" w:cs="仿宋"/>
                <w:bCs/>
                <w:sz w:val="24"/>
              </w:rPr>
              <w:t>套</w:t>
            </w:r>
          </w:p>
        </w:tc>
      </w:tr>
      <w:tr w14:paraId="12C1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83" w:type="pct"/>
            <w:shd w:val="clear" w:color="auto" w:fill="FFFFFF"/>
            <w:noWrap w:val="0"/>
            <w:vAlign w:val="center"/>
          </w:tcPr>
          <w:p w14:paraId="6B54C9CD">
            <w:pPr>
              <w:jc w:val="center"/>
              <w:rPr>
                <w:rFonts w:hint="eastAsia" w:ascii="仿宋" w:hAnsi="仿宋" w:eastAsia="仿宋" w:cs="仿宋"/>
                <w:bCs/>
                <w:sz w:val="24"/>
              </w:rPr>
            </w:pPr>
            <w:r>
              <w:rPr>
                <w:rFonts w:hint="eastAsia" w:ascii="仿宋" w:hAnsi="仿宋" w:eastAsia="仿宋" w:cs="仿宋"/>
                <w:bCs/>
                <w:sz w:val="24"/>
              </w:rPr>
              <w:t>2</w:t>
            </w:r>
          </w:p>
        </w:tc>
        <w:tc>
          <w:tcPr>
            <w:tcW w:w="3134" w:type="pct"/>
            <w:shd w:val="clear" w:color="auto" w:fill="FFFFFF"/>
            <w:noWrap w:val="0"/>
            <w:vAlign w:val="center"/>
          </w:tcPr>
          <w:p w14:paraId="10CE5448">
            <w:pPr>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bCs/>
                <w:sz w:val="24"/>
                <w:highlight w:val="none"/>
              </w:rPr>
              <w:t>手持紫外光皮损摄像系统</w:t>
            </w:r>
            <w:r>
              <w:rPr>
                <w:rFonts w:hint="eastAsia" w:ascii="仿宋" w:hAnsi="仿宋" w:eastAsia="仿宋" w:cs="仿宋"/>
                <w:bCs/>
                <w:sz w:val="24"/>
                <w:highlight w:val="none"/>
                <w:lang w:eastAsia="zh-CN"/>
              </w:rPr>
              <w:t>（</w:t>
            </w:r>
            <w:r>
              <w:rPr>
                <w:rFonts w:hint="eastAsia" w:ascii="仿宋" w:hAnsi="仿宋" w:eastAsia="仿宋" w:cs="仿宋"/>
                <w:bCs/>
                <w:sz w:val="24"/>
                <w:lang w:val="en-US" w:eastAsia="zh-CN"/>
              </w:rPr>
              <w:t>含连接线</w:t>
            </w:r>
            <w:r>
              <w:rPr>
                <w:rFonts w:hint="eastAsia" w:ascii="仿宋" w:hAnsi="仿宋" w:eastAsia="仿宋" w:cs="仿宋"/>
                <w:bCs/>
                <w:sz w:val="24"/>
                <w:highlight w:val="none"/>
                <w:lang w:eastAsia="zh-CN"/>
              </w:rPr>
              <w:t>）</w:t>
            </w:r>
          </w:p>
        </w:tc>
        <w:tc>
          <w:tcPr>
            <w:tcW w:w="1481" w:type="pct"/>
            <w:shd w:val="clear" w:color="auto" w:fill="FFFFFF"/>
            <w:noWrap w:val="0"/>
            <w:vAlign w:val="center"/>
          </w:tcPr>
          <w:p w14:paraId="424539A4">
            <w:pPr>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bCs/>
                <w:sz w:val="24"/>
                <w:highlight w:val="none"/>
              </w:rPr>
              <w:t>1套</w:t>
            </w:r>
          </w:p>
        </w:tc>
      </w:tr>
      <w:tr w14:paraId="7168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83" w:type="pct"/>
            <w:shd w:val="clear" w:color="auto" w:fill="FFFFFF"/>
            <w:noWrap w:val="0"/>
            <w:vAlign w:val="center"/>
          </w:tcPr>
          <w:p w14:paraId="6D47ECCC">
            <w:pPr>
              <w:jc w:val="center"/>
              <w:rPr>
                <w:rFonts w:hint="eastAsia" w:ascii="仿宋" w:hAnsi="仿宋" w:eastAsia="仿宋" w:cs="仿宋"/>
                <w:bCs/>
                <w:sz w:val="24"/>
                <w:highlight w:val="none"/>
              </w:rPr>
            </w:pPr>
            <w:r>
              <w:rPr>
                <w:rFonts w:hint="eastAsia" w:ascii="仿宋" w:hAnsi="仿宋" w:eastAsia="仿宋" w:cs="仿宋"/>
                <w:bCs/>
                <w:sz w:val="24"/>
                <w:highlight w:val="none"/>
              </w:rPr>
              <w:t>3</w:t>
            </w:r>
          </w:p>
        </w:tc>
        <w:tc>
          <w:tcPr>
            <w:tcW w:w="3134" w:type="pct"/>
            <w:shd w:val="clear" w:color="auto" w:fill="FFFFFF"/>
            <w:noWrap w:val="0"/>
            <w:vAlign w:val="center"/>
          </w:tcPr>
          <w:p w14:paraId="29ACF9E1">
            <w:pPr>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bCs/>
                <w:sz w:val="24"/>
                <w:highlight w:val="none"/>
              </w:rPr>
              <w:t>手持偏振光皮损摄像系统</w:t>
            </w:r>
            <w:r>
              <w:rPr>
                <w:rFonts w:hint="eastAsia" w:ascii="仿宋" w:hAnsi="仿宋" w:eastAsia="仿宋" w:cs="仿宋"/>
                <w:bCs/>
                <w:sz w:val="24"/>
                <w:highlight w:val="none"/>
                <w:lang w:eastAsia="zh-CN"/>
              </w:rPr>
              <w:t>（</w:t>
            </w:r>
            <w:r>
              <w:rPr>
                <w:rFonts w:hint="eastAsia" w:ascii="仿宋" w:hAnsi="仿宋" w:eastAsia="仿宋" w:cs="仿宋"/>
                <w:bCs/>
                <w:sz w:val="24"/>
                <w:lang w:val="en-US" w:eastAsia="zh-CN"/>
              </w:rPr>
              <w:t>含连接线</w:t>
            </w:r>
            <w:r>
              <w:rPr>
                <w:rFonts w:hint="eastAsia" w:ascii="仿宋" w:hAnsi="仿宋" w:eastAsia="仿宋" w:cs="仿宋"/>
                <w:bCs/>
                <w:sz w:val="24"/>
                <w:highlight w:val="none"/>
                <w:lang w:eastAsia="zh-CN"/>
              </w:rPr>
              <w:t>）</w:t>
            </w:r>
          </w:p>
        </w:tc>
        <w:tc>
          <w:tcPr>
            <w:tcW w:w="1481" w:type="pct"/>
            <w:shd w:val="clear" w:color="auto" w:fill="FFFFFF"/>
            <w:noWrap w:val="0"/>
            <w:vAlign w:val="center"/>
          </w:tcPr>
          <w:p w14:paraId="73DB366B">
            <w:pPr>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bCs/>
                <w:sz w:val="24"/>
                <w:highlight w:val="none"/>
              </w:rPr>
              <w:t>1套</w:t>
            </w:r>
          </w:p>
        </w:tc>
      </w:tr>
      <w:tr w14:paraId="39C4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83" w:type="pct"/>
            <w:shd w:val="clear" w:color="auto" w:fill="FFFFFF"/>
            <w:noWrap w:val="0"/>
            <w:vAlign w:val="center"/>
          </w:tcPr>
          <w:p w14:paraId="4F8CFF0A">
            <w:pPr>
              <w:jc w:val="center"/>
              <w:rPr>
                <w:rFonts w:hint="eastAsia" w:ascii="仿宋" w:hAnsi="仿宋" w:eastAsia="仿宋" w:cs="仿宋"/>
                <w:bCs/>
                <w:sz w:val="24"/>
                <w:highlight w:val="none"/>
              </w:rPr>
            </w:pPr>
            <w:r>
              <w:rPr>
                <w:rFonts w:hint="eastAsia" w:ascii="仿宋" w:hAnsi="仿宋" w:eastAsia="仿宋" w:cs="仿宋"/>
                <w:bCs/>
                <w:sz w:val="24"/>
                <w:highlight w:val="none"/>
              </w:rPr>
              <w:t>4</w:t>
            </w:r>
          </w:p>
        </w:tc>
        <w:tc>
          <w:tcPr>
            <w:tcW w:w="3134" w:type="pct"/>
            <w:shd w:val="clear" w:color="auto" w:fill="FFFFFF"/>
            <w:noWrap w:val="0"/>
            <w:vAlign w:val="center"/>
          </w:tcPr>
          <w:p w14:paraId="3BCD35FC">
            <w:pPr>
              <w:jc w:val="center"/>
              <w:rPr>
                <w:rFonts w:hint="eastAsia" w:ascii="仿宋" w:hAnsi="仿宋" w:eastAsia="仿宋" w:cs="仿宋"/>
                <w:bCs/>
                <w:kern w:val="0"/>
                <w:sz w:val="24"/>
                <w:highlight w:val="none"/>
                <w:lang w:val="en-US" w:eastAsia="zh-CN"/>
              </w:rPr>
            </w:pPr>
            <w:r>
              <w:rPr>
                <w:rFonts w:hint="eastAsia" w:ascii="仿宋" w:hAnsi="仿宋" w:eastAsia="仿宋" w:cs="仿宋"/>
                <w:bCs/>
                <w:kern w:val="0"/>
                <w:sz w:val="24"/>
                <w:highlight w:val="none"/>
              </w:rPr>
              <w:t>医用皮肤检查灯</w:t>
            </w:r>
            <w:r>
              <w:rPr>
                <w:rFonts w:hint="eastAsia" w:ascii="仿宋" w:hAnsi="仿宋" w:eastAsia="仿宋" w:cs="仿宋"/>
                <w:bCs/>
                <w:kern w:val="0"/>
                <w:sz w:val="24"/>
                <w:highlight w:val="none"/>
                <w:lang w:eastAsia="zh-CN"/>
              </w:rPr>
              <w:t>（</w:t>
            </w:r>
            <w:r>
              <w:rPr>
                <w:rFonts w:hint="eastAsia" w:ascii="仿宋" w:hAnsi="仿宋" w:eastAsia="仿宋" w:cs="仿宋"/>
                <w:bCs/>
                <w:kern w:val="0"/>
                <w:sz w:val="24"/>
                <w:highlight w:val="none"/>
                <w:lang w:val="en-US" w:eastAsia="zh-CN"/>
              </w:rPr>
              <w:t>含连接线、适配器</w:t>
            </w:r>
            <w:r>
              <w:rPr>
                <w:rFonts w:hint="eastAsia" w:ascii="仿宋" w:hAnsi="仿宋" w:eastAsia="仿宋" w:cs="仿宋"/>
                <w:bCs/>
                <w:kern w:val="0"/>
                <w:sz w:val="24"/>
                <w:highlight w:val="none"/>
                <w:lang w:eastAsia="zh-CN"/>
              </w:rPr>
              <w:t>）</w:t>
            </w:r>
          </w:p>
        </w:tc>
        <w:tc>
          <w:tcPr>
            <w:tcW w:w="1481" w:type="pct"/>
            <w:shd w:val="clear" w:color="auto" w:fill="FFFFFF"/>
            <w:noWrap w:val="0"/>
            <w:vAlign w:val="center"/>
          </w:tcPr>
          <w:p w14:paraId="30CA958D">
            <w:pPr>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bCs/>
                <w:sz w:val="24"/>
                <w:highlight w:val="none"/>
              </w:rPr>
              <w:t>1套</w:t>
            </w:r>
          </w:p>
        </w:tc>
      </w:tr>
      <w:tr w14:paraId="231E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83" w:type="pct"/>
            <w:shd w:val="clear" w:color="auto" w:fill="FFFFFF"/>
            <w:noWrap w:val="0"/>
            <w:vAlign w:val="center"/>
          </w:tcPr>
          <w:p w14:paraId="0C670968">
            <w:pPr>
              <w:jc w:val="center"/>
              <w:rPr>
                <w:rFonts w:hint="eastAsia" w:ascii="仿宋" w:hAnsi="仿宋" w:eastAsia="仿宋" w:cs="仿宋"/>
                <w:bCs/>
                <w:sz w:val="24"/>
                <w:highlight w:val="none"/>
              </w:rPr>
            </w:pPr>
            <w:r>
              <w:rPr>
                <w:rFonts w:hint="eastAsia" w:ascii="仿宋" w:hAnsi="仿宋" w:eastAsia="仿宋" w:cs="仿宋"/>
                <w:bCs/>
                <w:sz w:val="24"/>
                <w:highlight w:val="none"/>
              </w:rPr>
              <w:t>5</w:t>
            </w:r>
          </w:p>
        </w:tc>
        <w:tc>
          <w:tcPr>
            <w:tcW w:w="3134" w:type="pct"/>
            <w:shd w:val="clear" w:color="auto" w:fill="FFFFFF"/>
            <w:noWrap w:val="0"/>
            <w:vAlign w:val="center"/>
          </w:tcPr>
          <w:p w14:paraId="187B761E">
            <w:pPr>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bCs/>
                <w:sz w:val="24"/>
                <w:highlight w:val="none"/>
              </w:rPr>
              <w:t>高性能品牌</w:t>
            </w:r>
            <w:r>
              <w:rPr>
                <w:rFonts w:hint="eastAsia" w:ascii="仿宋" w:hAnsi="仿宋" w:eastAsia="仿宋" w:cs="仿宋"/>
                <w:bCs/>
                <w:color w:val="0000FF"/>
                <w:sz w:val="24"/>
                <w:highlight w:val="none"/>
                <w:lang w:val="en-US" w:eastAsia="zh-CN"/>
              </w:rPr>
              <w:t>工作站</w:t>
            </w:r>
            <w:r>
              <w:rPr>
                <w:rFonts w:hint="eastAsia" w:ascii="仿宋" w:hAnsi="仿宋" w:eastAsia="仿宋" w:cs="仿宋"/>
                <w:bCs/>
                <w:kern w:val="0"/>
                <w:sz w:val="24"/>
                <w:highlight w:val="none"/>
                <w:lang w:eastAsia="zh-CN"/>
              </w:rPr>
              <w:t>（</w:t>
            </w:r>
            <w:r>
              <w:rPr>
                <w:rFonts w:hint="eastAsia" w:ascii="仿宋" w:hAnsi="仿宋" w:eastAsia="仿宋" w:cs="仿宋"/>
                <w:bCs/>
                <w:sz w:val="24"/>
                <w:lang w:val="en-US" w:eastAsia="zh-CN"/>
              </w:rPr>
              <w:t>含连接线</w:t>
            </w:r>
            <w:r>
              <w:rPr>
                <w:rFonts w:hint="eastAsia" w:ascii="仿宋" w:hAnsi="仿宋" w:eastAsia="仿宋" w:cs="仿宋"/>
                <w:bCs/>
                <w:kern w:val="0"/>
                <w:sz w:val="24"/>
                <w:highlight w:val="none"/>
                <w:lang w:eastAsia="zh-CN"/>
              </w:rPr>
              <w:t>）</w:t>
            </w:r>
          </w:p>
        </w:tc>
        <w:tc>
          <w:tcPr>
            <w:tcW w:w="1481" w:type="pct"/>
            <w:shd w:val="clear" w:color="auto" w:fill="FFFFFF"/>
            <w:noWrap w:val="0"/>
            <w:vAlign w:val="center"/>
          </w:tcPr>
          <w:p w14:paraId="54E9C2D1">
            <w:pPr>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bCs/>
                <w:sz w:val="24"/>
                <w:highlight w:val="none"/>
              </w:rPr>
              <w:t>1套</w:t>
            </w:r>
          </w:p>
        </w:tc>
      </w:tr>
      <w:tr w14:paraId="01FD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83" w:type="pct"/>
            <w:shd w:val="clear" w:color="auto" w:fill="FFFFFF"/>
            <w:noWrap w:val="0"/>
            <w:vAlign w:val="center"/>
          </w:tcPr>
          <w:p w14:paraId="7FCBB556">
            <w:pPr>
              <w:jc w:val="center"/>
              <w:rPr>
                <w:rFonts w:hint="eastAsia" w:ascii="仿宋" w:hAnsi="仿宋" w:eastAsia="仿宋" w:cs="仿宋"/>
                <w:bCs/>
                <w:sz w:val="24"/>
                <w:highlight w:val="none"/>
              </w:rPr>
            </w:pPr>
            <w:r>
              <w:rPr>
                <w:rFonts w:hint="eastAsia" w:ascii="仿宋" w:hAnsi="仿宋" w:eastAsia="仿宋" w:cs="仿宋"/>
                <w:bCs/>
                <w:sz w:val="24"/>
                <w:highlight w:val="none"/>
              </w:rPr>
              <w:t>6</w:t>
            </w:r>
          </w:p>
        </w:tc>
        <w:tc>
          <w:tcPr>
            <w:tcW w:w="3134" w:type="pct"/>
            <w:shd w:val="clear" w:color="auto" w:fill="FFFFFF"/>
            <w:noWrap w:val="0"/>
            <w:vAlign w:val="center"/>
          </w:tcPr>
          <w:p w14:paraId="66C0913F">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rPr>
              <w:t>激光彩色打印</w:t>
            </w:r>
            <w:r>
              <w:rPr>
                <w:rFonts w:hint="eastAsia" w:ascii="仿宋" w:hAnsi="仿宋" w:eastAsia="仿宋" w:cs="仿宋"/>
                <w:bCs/>
                <w:color w:val="0000FF"/>
                <w:sz w:val="24"/>
                <w:highlight w:val="none"/>
                <w:lang w:val="en-US" w:eastAsia="zh-CN"/>
              </w:rPr>
              <w:t>设备</w:t>
            </w:r>
            <w:r>
              <w:rPr>
                <w:rFonts w:hint="eastAsia" w:ascii="仿宋" w:hAnsi="仿宋" w:eastAsia="仿宋" w:cs="仿宋"/>
                <w:bCs/>
                <w:kern w:val="0"/>
                <w:sz w:val="24"/>
                <w:highlight w:val="none"/>
                <w:lang w:eastAsia="zh-CN"/>
              </w:rPr>
              <w:t>（</w:t>
            </w:r>
            <w:r>
              <w:rPr>
                <w:rFonts w:hint="eastAsia" w:ascii="仿宋" w:hAnsi="仿宋" w:eastAsia="仿宋" w:cs="仿宋"/>
                <w:bCs/>
                <w:sz w:val="24"/>
                <w:lang w:val="en-US" w:eastAsia="zh-CN"/>
              </w:rPr>
              <w:t>含连接线</w:t>
            </w:r>
            <w:r>
              <w:rPr>
                <w:rFonts w:hint="eastAsia" w:ascii="仿宋" w:hAnsi="仿宋" w:eastAsia="仿宋" w:cs="仿宋"/>
                <w:bCs/>
                <w:kern w:val="0"/>
                <w:sz w:val="24"/>
                <w:highlight w:val="none"/>
                <w:lang w:eastAsia="zh-CN"/>
              </w:rPr>
              <w:t>）</w:t>
            </w:r>
          </w:p>
        </w:tc>
        <w:tc>
          <w:tcPr>
            <w:tcW w:w="1481" w:type="pct"/>
            <w:shd w:val="clear" w:color="auto" w:fill="FFFFFF"/>
            <w:noWrap w:val="0"/>
            <w:vAlign w:val="center"/>
          </w:tcPr>
          <w:p w14:paraId="3EB2FFE1">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套</w:t>
            </w:r>
          </w:p>
        </w:tc>
      </w:tr>
      <w:tr w14:paraId="64EF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83" w:type="pct"/>
            <w:shd w:val="clear" w:color="auto" w:fill="FFFFFF"/>
            <w:noWrap w:val="0"/>
            <w:vAlign w:val="center"/>
          </w:tcPr>
          <w:p w14:paraId="38F0948F">
            <w:pPr>
              <w:jc w:val="center"/>
              <w:rPr>
                <w:rFonts w:hint="eastAsia" w:ascii="仿宋" w:hAnsi="仿宋" w:eastAsia="仿宋" w:cs="仿宋"/>
                <w:bCs/>
                <w:sz w:val="24"/>
                <w:highlight w:val="none"/>
              </w:rPr>
            </w:pPr>
            <w:r>
              <w:rPr>
                <w:rFonts w:hint="eastAsia" w:ascii="仿宋" w:hAnsi="仿宋" w:eastAsia="仿宋" w:cs="仿宋"/>
                <w:bCs/>
                <w:sz w:val="24"/>
                <w:highlight w:val="none"/>
              </w:rPr>
              <w:t>7</w:t>
            </w:r>
          </w:p>
        </w:tc>
        <w:tc>
          <w:tcPr>
            <w:tcW w:w="3134" w:type="pct"/>
            <w:shd w:val="clear" w:color="auto" w:fill="FFFFFF"/>
            <w:noWrap w:val="0"/>
            <w:vAlign w:val="center"/>
          </w:tcPr>
          <w:p w14:paraId="0C37C765">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rPr>
              <w:t>仪器台车</w:t>
            </w:r>
          </w:p>
        </w:tc>
        <w:tc>
          <w:tcPr>
            <w:tcW w:w="1481" w:type="pct"/>
            <w:shd w:val="clear" w:color="auto" w:fill="FFFFFF"/>
            <w:noWrap w:val="0"/>
            <w:vAlign w:val="center"/>
          </w:tcPr>
          <w:p w14:paraId="4047B693">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rPr>
              <w:t>1套</w:t>
            </w:r>
          </w:p>
        </w:tc>
      </w:tr>
      <w:tr w14:paraId="32EC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83" w:type="pct"/>
            <w:shd w:val="clear" w:color="auto" w:fill="FFFFFF"/>
            <w:noWrap w:val="0"/>
            <w:vAlign w:val="center"/>
          </w:tcPr>
          <w:p w14:paraId="5C833F43">
            <w:pPr>
              <w:jc w:val="center"/>
              <w:rPr>
                <w:rFonts w:hint="eastAsia" w:ascii="仿宋" w:hAnsi="仿宋" w:eastAsia="仿宋" w:cs="仿宋"/>
                <w:bCs/>
                <w:sz w:val="24"/>
                <w:highlight w:val="none"/>
              </w:rPr>
            </w:pPr>
            <w:r>
              <w:rPr>
                <w:rFonts w:hint="eastAsia" w:ascii="仿宋" w:hAnsi="仿宋" w:eastAsia="仿宋" w:cs="仿宋"/>
                <w:bCs/>
                <w:sz w:val="24"/>
                <w:highlight w:val="none"/>
              </w:rPr>
              <w:t>8</w:t>
            </w:r>
          </w:p>
        </w:tc>
        <w:tc>
          <w:tcPr>
            <w:tcW w:w="3134" w:type="pct"/>
            <w:noWrap w:val="0"/>
            <w:vAlign w:val="center"/>
          </w:tcPr>
          <w:p w14:paraId="645BF7A9">
            <w:pPr>
              <w:spacing w:line="360" w:lineRule="auto"/>
              <w:ind w:left="265" w:leftChars="126"/>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保险管</w:t>
            </w:r>
          </w:p>
        </w:tc>
        <w:tc>
          <w:tcPr>
            <w:tcW w:w="1481" w:type="pct"/>
            <w:noWrap w:val="0"/>
            <w:vAlign w:val="center"/>
          </w:tcPr>
          <w:p w14:paraId="2A6C034D">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2个</w:t>
            </w:r>
          </w:p>
        </w:tc>
      </w:tr>
      <w:tr w14:paraId="32E8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83" w:type="pct"/>
            <w:shd w:val="clear" w:color="auto" w:fill="FFFFFF"/>
            <w:noWrap w:val="0"/>
            <w:vAlign w:val="center"/>
          </w:tcPr>
          <w:p w14:paraId="1696CCD1">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9</w:t>
            </w:r>
          </w:p>
        </w:tc>
        <w:tc>
          <w:tcPr>
            <w:tcW w:w="3134" w:type="pct"/>
            <w:noWrap w:val="0"/>
            <w:vAlign w:val="center"/>
          </w:tcPr>
          <w:p w14:paraId="18FFC092">
            <w:pPr>
              <w:spacing w:line="360" w:lineRule="auto"/>
              <w:ind w:left="265" w:leftChars="126"/>
              <w:jc w:val="center"/>
              <w:rPr>
                <w:rFonts w:hint="eastAsia" w:ascii="仿宋" w:hAnsi="仿宋" w:eastAsia="仿宋" w:cs="仿宋"/>
                <w:kern w:val="2"/>
                <w:sz w:val="24"/>
                <w:szCs w:val="24"/>
                <w:lang w:val="en-CA" w:eastAsia="zh-CN" w:bidi="ar-SA"/>
              </w:rPr>
            </w:pPr>
            <w:r>
              <w:rPr>
                <w:rFonts w:hint="eastAsia" w:ascii="仿宋" w:hAnsi="仿宋" w:eastAsia="仿宋" w:cs="仿宋"/>
                <w:sz w:val="24"/>
                <w:szCs w:val="24"/>
                <w:lang w:val="en-CA"/>
              </w:rPr>
              <w:t>说明书</w:t>
            </w:r>
            <w:r>
              <w:rPr>
                <w:rFonts w:hint="eastAsia" w:ascii="仿宋" w:hAnsi="仿宋" w:eastAsia="仿宋" w:cs="仿宋"/>
                <w:sz w:val="24"/>
                <w:szCs w:val="24"/>
                <w:lang w:val="en-CA" w:eastAsia="zh-CN"/>
              </w:rPr>
              <w:t>、</w:t>
            </w:r>
            <w:r>
              <w:rPr>
                <w:rFonts w:hint="eastAsia" w:ascii="仿宋" w:hAnsi="仿宋" w:eastAsia="仿宋" w:cs="仿宋"/>
                <w:sz w:val="24"/>
                <w:szCs w:val="24"/>
                <w:lang w:val="en-US" w:eastAsia="zh-CN"/>
              </w:rPr>
              <w:t>合格证、三包凭证</w:t>
            </w:r>
          </w:p>
        </w:tc>
        <w:tc>
          <w:tcPr>
            <w:tcW w:w="1481" w:type="pct"/>
            <w:noWrap w:val="0"/>
            <w:vAlign w:val="center"/>
          </w:tcPr>
          <w:p w14:paraId="16B7C09F">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1套</w:t>
            </w:r>
          </w:p>
        </w:tc>
      </w:tr>
    </w:tbl>
    <w:p w14:paraId="3A184491">
      <w:pPr>
        <w:widowControl w:val="0"/>
        <w:numPr>
          <w:ilvl w:val="0"/>
          <w:numId w:val="0"/>
        </w:numPr>
        <w:spacing w:line="440" w:lineRule="exact"/>
        <w:jc w:val="both"/>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auto"/>
          <w:sz w:val="24"/>
        </w:rPr>
      </w:pPr>
      <w:r>
        <w:rPr>
          <w:rFonts w:hint="eastAsia" w:ascii="仿宋" w:hAnsi="仿宋" w:eastAsia="仿宋" w:cs="仿宋"/>
          <w:b/>
          <w:color w:val="auto"/>
          <w:sz w:val="24"/>
        </w:rPr>
        <w:t>商务要求：</w:t>
      </w:r>
    </w:p>
    <w:p w14:paraId="751AF881">
      <w:pPr>
        <w:spacing w:line="440" w:lineRule="exact"/>
        <w:rPr>
          <w:rFonts w:ascii="仿宋" w:hAnsi="仿宋" w:eastAsia="仿宋" w:cs="仿宋"/>
          <w:b/>
          <w:color w:val="auto"/>
          <w:sz w:val="24"/>
        </w:rPr>
      </w:pPr>
      <w:r>
        <w:rPr>
          <w:rFonts w:hint="eastAsia" w:ascii="仿宋" w:hAnsi="仿宋" w:eastAsia="仿宋" w:cs="仿宋"/>
          <w:b/>
          <w:color w:val="auto"/>
          <w:sz w:val="24"/>
        </w:rPr>
        <w:t>1.交货及安装、验收要求</w:t>
      </w:r>
    </w:p>
    <w:p w14:paraId="775C65E0">
      <w:pPr>
        <w:spacing w:line="440" w:lineRule="exact"/>
        <w:rPr>
          <w:rFonts w:ascii="仿宋" w:hAnsi="仿宋" w:eastAsia="仿宋" w:cs="仿宋"/>
          <w:color w:val="auto"/>
          <w:sz w:val="24"/>
        </w:rPr>
      </w:pPr>
      <w:r>
        <w:rPr>
          <w:rFonts w:hint="eastAsia" w:ascii="仿宋" w:hAnsi="仿宋" w:eastAsia="仿宋" w:cs="仿宋"/>
          <w:color w:val="auto"/>
          <w:sz w:val="24"/>
        </w:rPr>
        <w:t>1.1交货地点：采购人指定地点。</w:t>
      </w:r>
    </w:p>
    <w:p w14:paraId="1C8A2698">
      <w:pPr>
        <w:spacing w:line="440" w:lineRule="exact"/>
        <w:rPr>
          <w:rFonts w:ascii="仿宋" w:hAnsi="仿宋" w:eastAsia="仿宋" w:cs="仿宋"/>
          <w:color w:val="auto"/>
          <w:sz w:val="24"/>
        </w:rPr>
      </w:pPr>
      <w:r>
        <w:rPr>
          <w:rFonts w:hint="eastAsia" w:ascii="仿宋" w:hAnsi="仿宋" w:eastAsia="仿宋" w:cs="仿宋"/>
          <w:color w:val="auto"/>
          <w:sz w:val="24"/>
        </w:rPr>
        <w:t>1.2交货期：中标供应商应当在中标通知书发出之日起30日内按</w:t>
      </w:r>
      <w:r>
        <w:rPr>
          <w:rFonts w:hint="eastAsia" w:ascii="仿宋" w:hAnsi="仿宋" w:eastAsia="仿宋" w:cs="仿宋"/>
          <w:color w:val="auto"/>
          <w:sz w:val="24"/>
          <w:lang w:eastAsia="zh-CN"/>
        </w:rPr>
        <w:t>采购需求</w:t>
      </w:r>
      <w:r>
        <w:rPr>
          <w:rFonts w:hint="eastAsia" w:ascii="仿宋" w:hAnsi="仿宋" w:eastAsia="仿宋" w:cs="仿宋"/>
          <w:color w:val="auto"/>
          <w:sz w:val="24"/>
        </w:rPr>
        <w:t>及中标人的投标文件确定的事项与采购人签订合同，签订合同后</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30</w:t>
      </w:r>
      <w:r>
        <w:rPr>
          <w:rFonts w:hint="eastAsia" w:ascii="仿宋" w:hAnsi="仿宋" w:eastAsia="仿宋" w:cs="仿宋"/>
          <w:color w:val="auto"/>
          <w:sz w:val="24"/>
        </w:rPr>
        <w:t>日内完成设备的安装调试。</w:t>
      </w:r>
    </w:p>
    <w:p w14:paraId="27D3BB04">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且原装进口产品生产日期与交货日期差值≤6个月；国产产品生产日期与交货日期差值≤3个月。（按项目调整，进口最长不超1年，国产半年）</w:t>
      </w:r>
    </w:p>
    <w:p w14:paraId="33B42858">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37607C9E">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highlight w:val="none"/>
        </w:rPr>
        <w:t>2.3在售后期内，中标供应商在接到用户的维修通知，响应时间为半小时内，工</w:t>
      </w:r>
      <w:r>
        <w:rPr>
          <w:rFonts w:hint="eastAsia" w:ascii="仿宋" w:hAnsi="仿宋" w:eastAsia="仿宋" w:cs="仿宋"/>
          <w:color w:val="000000" w:themeColor="text1"/>
          <w:sz w:val="24"/>
        </w:rPr>
        <w:t>程师到达现场时间为4小时内，排除故障时限为到达现场后8小时内。</w:t>
      </w:r>
    </w:p>
    <w:p w14:paraId="64958E8F">
      <w:pPr>
        <w:spacing w:line="440" w:lineRule="exact"/>
        <w:rPr>
          <w:rFonts w:hint="eastAsia" w:ascii="仿宋" w:hAnsi="仿宋" w:eastAsia="仿宋" w:cs="仿宋"/>
          <w:color w:val="auto"/>
          <w:sz w:val="24"/>
        </w:rPr>
      </w:pPr>
      <w:r>
        <w:rPr>
          <w:rFonts w:hint="eastAsia" w:ascii="仿宋" w:hAnsi="仿宋" w:eastAsia="仿宋" w:cs="仿宋"/>
          <w:color w:val="000000" w:themeColor="text1"/>
          <w:sz w:val="24"/>
        </w:rPr>
        <w:t>2.4如果产品故障在检修12小时后仍无法排除，中标供应商应在24小时内提供</w:t>
      </w:r>
      <w:r>
        <w:rPr>
          <w:rFonts w:hint="eastAsia" w:ascii="仿宋" w:hAnsi="仿宋" w:eastAsia="仿宋" w:cs="仿宋"/>
          <w:color w:val="auto"/>
          <w:sz w:val="24"/>
        </w:rPr>
        <w:t>不低于故障产品规格型号档次的备用产品供采购人使用，直至故障产品修复。</w:t>
      </w:r>
    </w:p>
    <w:p w14:paraId="5514251B">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2.5</w:t>
      </w:r>
      <w:r>
        <w:rPr>
          <w:rFonts w:hint="eastAsia" w:ascii="仿宋" w:hAnsi="仿宋" w:eastAsia="仿宋" w:cs="仿宋"/>
          <w:color w:val="auto"/>
          <w:sz w:val="24"/>
        </w:rPr>
        <w:t>保修期后维修时，如</w:t>
      </w:r>
      <w:r>
        <w:rPr>
          <w:rFonts w:hint="eastAsia" w:ascii="仿宋" w:hAnsi="仿宋" w:eastAsia="仿宋" w:cs="仿宋"/>
          <w:color w:val="auto"/>
          <w:sz w:val="24"/>
          <w:lang w:val="en-US" w:eastAsia="zh-CN"/>
        </w:rPr>
        <w:t>需</w:t>
      </w:r>
      <w:r>
        <w:rPr>
          <w:rFonts w:hint="eastAsia" w:ascii="仿宋" w:hAnsi="仿宋" w:eastAsia="仿宋" w:cs="仿宋"/>
          <w:color w:val="auto"/>
          <w:sz w:val="24"/>
        </w:rPr>
        <w:t>更换配件，只收取配件费，且配件费提供优惠价格，不得收取上门服务费及差旅费（需附配件价格清单）。维修好后6个月内，对仪器设备再次发生同样的故障并且需要更换同样零配件时，中标人承诺免费维修及更换零配件。</w:t>
      </w:r>
    </w:p>
    <w:p w14:paraId="3FE0A716">
      <w:pPr>
        <w:spacing w:line="440" w:lineRule="exact"/>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2.6</w:t>
      </w:r>
      <w:r>
        <w:rPr>
          <w:rFonts w:hint="eastAsia" w:ascii="仿宋" w:hAnsi="仿宋" w:eastAsia="仿宋" w:cs="仿宋"/>
          <w:color w:val="auto"/>
          <w:sz w:val="24"/>
        </w:rPr>
        <w:t>中标人负责送货上门，在招标人所提供的场地对设备进行安装、检验及调试，直至该产品的技术指标完全符合要求为止，在运输、安装、调试等服务过程中所发生的费用由中标人承担。</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（3）中标供应商开具的正式发票（加盖发票专用章）。</w:t>
      </w:r>
    </w:p>
    <w:p w14:paraId="4C1E8C7A">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highlight w:val="none"/>
          <w:lang w:val="en-US" w:eastAsia="zh-CN"/>
        </w:rPr>
        <w:t>9</w:t>
      </w:r>
      <w:r>
        <w:rPr>
          <w:rFonts w:hint="eastAsia" w:ascii="仿宋" w:hAnsi="仿宋" w:eastAsia="仿宋" w:cs="仿宋"/>
          <w:color w:val="000000" w:themeColor="text1"/>
          <w:sz w:val="24"/>
          <w:highlight w:val="none"/>
        </w:rPr>
        <w:t>5%；合同总金额的5%</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31868DD1">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7F674"/>
    <w:multiLevelType w:val="singleLevel"/>
    <w:tmpl w:val="8C67F674"/>
    <w:lvl w:ilvl="0" w:tentative="0">
      <w:start w:val="1"/>
      <w:numFmt w:val="chineseCounting"/>
      <w:suff w:val="nothing"/>
      <w:lvlText w:val="（%1）"/>
      <w:lvlJc w:val="left"/>
      <w:pPr>
        <w:ind w:left="0" w:firstLine="420"/>
      </w:pPr>
      <w:rPr>
        <w:rFonts w:hint="eastAsia"/>
      </w:rPr>
    </w:lvl>
  </w:abstractNum>
  <w:abstractNum w:abstractNumId="1">
    <w:nsid w:val="A967AEA4"/>
    <w:multiLevelType w:val="singleLevel"/>
    <w:tmpl w:val="A967AEA4"/>
    <w:lvl w:ilvl="0" w:tentative="0">
      <w:start w:val="3"/>
      <w:numFmt w:val="chineseCounting"/>
      <w:suff w:val="nothing"/>
      <w:lvlText w:val="（%1）"/>
      <w:lvlJc w:val="left"/>
      <w:pPr>
        <w:tabs>
          <w:tab w:val="left" w:pos="0"/>
        </w:tabs>
        <w:ind w:left="-210" w:firstLine="420"/>
      </w:pPr>
      <w:rPr>
        <w:rFonts w:hint="eastAsia"/>
      </w:rPr>
    </w:lvl>
  </w:abstractNum>
  <w:abstractNum w:abstractNumId="2">
    <w:nsid w:val="B3E81C18"/>
    <w:multiLevelType w:val="singleLevel"/>
    <w:tmpl w:val="B3E81C18"/>
    <w:lvl w:ilvl="0" w:tentative="0">
      <w:start w:val="1"/>
      <w:numFmt w:val="decimal"/>
      <w:suff w:val="nothing"/>
      <w:lvlText w:val="%1、"/>
      <w:lvlJc w:val="left"/>
    </w:lvl>
  </w:abstractNum>
  <w:abstractNum w:abstractNumId="3">
    <w:nsid w:val="D44510B9"/>
    <w:multiLevelType w:val="singleLevel"/>
    <w:tmpl w:val="D44510B9"/>
    <w:lvl w:ilvl="0" w:tentative="0">
      <w:start w:val="1"/>
      <w:numFmt w:val="decimal"/>
      <w:lvlText w:val="%1."/>
      <w:lvlJc w:val="left"/>
      <w:pPr>
        <w:ind w:left="425" w:hanging="425"/>
      </w:pPr>
      <w:rPr>
        <w:rFonts w:hint="default"/>
      </w:rPr>
    </w:lvl>
  </w:abstractNum>
  <w:abstractNum w:abstractNumId="4">
    <w:nsid w:val="170EA2F5"/>
    <w:multiLevelType w:val="singleLevel"/>
    <w:tmpl w:val="170EA2F5"/>
    <w:lvl w:ilvl="0" w:tentative="0">
      <w:start w:val="1"/>
      <w:numFmt w:val="decimal"/>
      <w:lvlText w:val="%1."/>
      <w:lvlJc w:val="left"/>
      <w:pPr>
        <w:ind w:left="425" w:hanging="425"/>
      </w:pPr>
      <w:rPr>
        <w:rFonts w:hint="default"/>
      </w:rPr>
    </w:lvl>
  </w:abstractNum>
  <w:abstractNum w:abstractNumId="5">
    <w:nsid w:val="1E7E8738"/>
    <w:multiLevelType w:val="singleLevel"/>
    <w:tmpl w:val="1E7E8738"/>
    <w:lvl w:ilvl="0" w:tentative="0">
      <w:start w:val="1"/>
      <w:numFmt w:val="chineseCounting"/>
      <w:suff w:val="nothing"/>
      <w:lvlText w:val="%1、"/>
      <w:lvlJc w:val="left"/>
      <w:rPr>
        <w:rFonts w:hint="eastAsia"/>
      </w:rPr>
    </w:lvl>
  </w:abstractNum>
  <w:abstractNum w:abstractNumId="6">
    <w:nsid w:val="3CC1C2D7"/>
    <w:multiLevelType w:val="singleLevel"/>
    <w:tmpl w:val="3CC1C2D7"/>
    <w:lvl w:ilvl="0" w:tentative="0">
      <w:start w:val="1"/>
      <w:numFmt w:val="chineseCounting"/>
      <w:suff w:val="nothing"/>
      <w:lvlText w:val="%1、"/>
      <w:lvlJc w:val="left"/>
      <w:rPr>
        <w:rFonts w:hint="eastAsia"/>
      </w:rPr>
    </w:lvl>
  </w:abstractNum>
  <w:abstractNum w:abstractNumId="7">
    <w:nsid w:val="579F149C"/>
    <w:multiLevelType w:val="singleLevel"/>
    <w:tmpl w:val="579F149C"/>
    <w:lvl w:ilvl="0" w:tentative="0">
      <w:start w:val="2"/>
      <w:numFmt w:val="chineseCounting"/>
      <w:suff w:val="nothing"/>
      <w:lvlText w:val="（%1）"/>
      <w:lvlJc w:val="left"/>
      <w:pPr>
        <w:ind w:left="0" w:firstLine="420"/>
      </w:pPr>
      <w:rPr>
        <w:rFonts w:hint="eastAsia"/>
      </w:rPr>
    </w:lvl>
  </w:abstractNum>
  <w:num w:numId="1">
    <w:abstractNumId w:val="2"/>
  </w:num>
  <w:num w:numId="2">
    <w:abstractNumId w:val="6"/>
  </w:num>
  <w:num w:numId="3">
    <w:abstractNumId w:val="3"/>
  </w:num>
  <w:num w:numId="4">
    <w:abstractNumId w:val="5"/>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661297"/>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467AC2"/>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00451"/>
    <w:rsid w:val="37BF4C02"/>
    <w:rsid w:val="389B7980"/>
    <w:rsid w:val="397337AD"/>
    <w:rsid w:val="39AD7AFB"/>
    <w:rsid w:val="3A242BD4"/>
    <w:rsid w:val="3A9C4E16"/>
    <w:rsid w:val="3AB97BB8"/>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annotation text"/>
    <w:basedOn w:val="1"/>
    <w:qFormat/>
    <w:uiPriority w:val="0"/>
    <w:pPr>
      <w:widowControl/>
      <w:jc w:val="left"/>
    </w:pPr>
    <w:rPr>
      <w:kern w:val="0"/>
      <w:szCs w:val="20"/>
    </w:rPr>
  </w:style>
  <w:style w:type="paragraph" w:styleId="5">
    <w:name w:val="Body Text"/>
    <w:basedOn w:val="1"/>
    <w:next w:val="6"/>
    <w:qFormat/>
    <w:uiPriority w:val="0"/>
    <w:pPr>
      <w:spacing w:after="120"/>
    </w:pPr>
  </w:style>
  <w:style w:type="paragraph" w:styleId="6">
    <w:name w:val="toc 5"/>
    <w:basedOn w:val="1"/>
    <w:next w:val="1"/>
    <w:qFormat/>
    <w:uiPriority w:val="0"/>
    <w:pPr>
      <w:ind w:left="1680" w:leftChars="8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semiHidden/>
    <w:unhideWhenUsed/>
    <w:qFormat/>
    <w:uiPriority w:val="99"/>
    <w:pPr>
      <w:spacing w:after="120" w:line="480" w:lineRule="auto"/>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Anrede1IhrZeichen"/>
    <w:basedOn w:val="12"/>
    <w:qFormat/>
    <w:uiPriority w:val="0"/>
    <w:rPr>
      <w:rFonts w:ascii="Arial" w:hAnsi="Arial"/>
      <w:sz w:val="20"/>
    </w:rPr>
  </w:style>
  <w:style w:type="paragraph" w:customStyle="1" w:styleId="15">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2"/>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1368</Words>
  <Characters>1399</Characters>
  <Lines>5</Lines>
  <Paragraphs>1</Paragraphs>
  <TotalTime>0</TotalTime>
  <ScaleCrop>false</ScaleCrop>
  <LinksUpToDate>false</LinksUpToDate>
  <CharactersWithSpaces>1440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2025-09-09T08:49:15Z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