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60318065">
            <w:pPr>
              <w:tabs>
                <w:tab w:val="left" w:pos="780"/>
              </w:tabs>
              <w:spacing w:line="360" w:lineRule="exact"/>
              <w:rPr>
                <w:rFonts w:hint="eastAsia" w:ascii="宋体" w:hAnsi="宋体"/>
                <w:b/>
                <w:bCs/>
                <w:sz w:val="24"/>
                <w:szCs w:val="24"/>
              </w:rPr>
            </w:pPr>
          </w:p>
          <w:p w14:paraId="1B180E7C">
            <w:pPr>
              <w:jc w:val="left"/>
              <w:rPr>
                <w:rFonts w:hint="eastAsia" w:ascii="宋体" w:hAnsi="宋体"/>
                <w:b/>
                <w:bCs/>
                <w:sz w:val="24"/>
                <w:szCs w:val="24"/>
              </w:rPr>
            </w:pPr>
          </w:p>
          <w:p w14:paraId="1319E113">
            <w:pPr>
              <w:jc w:val="left"/>
              <w:rPr>
                <w:rFonts w:hint="eastAsia" w:ascii="宋体" w:hAnsi="宋体"/>
                <w:b/>
                <w:bCs/>
                <w:sz w:val="24"/>
                <w:szCs w:val="24"/>
                <w:lang w:eastAsia="zh-CN"/>
              </w:rPr>
            </w:pPr>
            <w:r>
              <w:rPr>
                <w:rFonts w:hint="eastAsia" w:ascii="宋体" w:hAnsi="宋体"/>
                <w:b/>
                <w:bCs/>
                <w:sz w:val="24"/>
                <w:szCs w:val="24"/>
              </w:rPr>
              <w:t>第</w:t>
            </w:r>
            <w:r>
              <w:rPr>
                <w:rFonts w:hint="eastAsia" w:ascii="宋体" w:hAnsi="宋体"/>
                <w:b/>
                <w:bCs/>
                <w:sz w:val="24"/>
                <w:szCs w:val="24"/>
                <w:lang w:val="en-US" w:eastAsia="zh-CN"/>
              </w:rPr>
              <w:t>二</w:t>
            </w:r>
            <w:r>
              <w:rPr>
                <w:rFonts w:hint="eastAsia" w:ascii="宋体" w:hAnsi="宋体"/>
                <w:b/>
                <w:bCs/>
                <w:sz w:val="24"/>
                <w:szCs w:val="24"/>
              </w:rPr>
              <w:t>部分：</w:t>
            </w:r>
            <w:r>
              <w:rPr>
                <w:rFonts w:hint="eastAsia" w:ascii="宋体" w:hAnsi="宋体"/>
                <w:b/>
                <w:bCs/>
                <w:sz w:val="24"/>
                <w:szCs w:val="24"/>
                <w:lang w:eastAsia="zh-CN"/>
              </w:rPr>
              <w:t>市场调研情况</w:t>
            </w:r>
          </w:p>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2</w:t>
            </w:r>
            <w:bookmarkStart w:id="0" w:name="_GoBack"/>
            <w:bookmarkEnd w:id="0"/>
            <w:r>
              <w:rPr>
                <w:rFonts w:hint="eastAsia" w:ascii="仿宋" w:hAnsi="仿宋" w:eastAsia="仿宋" w:cs="Times New Roman"/>
                <w:b/>
                <w:bCs/>
                <w:sz w:val="21"/>
                <w:szCs w:val="21"/>
                <w:lang w:val="en-US" w:eastAsia="zh-CN"/>
              </w:rPr>
              <w:t>、场地需求：提交设备安装的场地需求文件。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2"/>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4"/>
        <w:ind w:left="0" w:leftChars="0" w:firstLine="0" w:firstLineChars="0"/>
      </w:pPr>
    </w:p>
    <w:p w14:paraId="30FE7E76">
      <w:pPr>
        <w:jc w:val="center"/>
        <w:rPr>
          <w:rFonts w:ascii="宋体" w:hAnsi="宋体"/>
          <w:b/>
          <w:color w:val="auto"/>
          <w:kern w:val="28"/>
          <w:sz w:val="44"/>
          <w:szCs w:val="36"/>
          <w:highlight w:val="none"/>
        </w:rPr>
      </w:pPr>
      <w:r>
        <w:rPr>
          <w:rFonts w:hint="eastAsia" w:ascii="宋体" w:hAnsi="宋体"/>
          <w:b/>
          <w:color w:val="auto"/>
          <w:kern w:val="28"/>
          <w:sz w:val="44"/>
          <w:szCs w:val="36"/>
          <w:highlight w:val="none"/>
        </w:rPr>
        <w:t>采购</w:t>
      </w:r>
      <w:r>
        <w:rPr>
          <w:rFonts w:ascii="宋体" w:hAnsi="宋体"/>
          <w:b/>
          <w:color w:val="auto"/>
          <w:kern w:val="28"/>
          <w:sz w:val="44"/>
          <w:szCs w:val="36"/>
          <w:highlight w:val="none"/>
        </w:rPr>
        <w:t>需求书</w:t>
      </w:r>
    </w:p>
    <w:p w14:paraId="23DFADCC">
      <w:pPr>
        <w:numPr>
          <w:ilvl w:val="0"/>
          <w:numId w:val="3"/>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58FD94F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6BAA843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2CB25982">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仿宋" w:hAnsi="仿宋" w:eastAsia="仿宋" w:cs="仿宋"/>
          <w:color w:val="auto"/>
          <w:sz w:val="24"/>
          <w:highlight w:val="yellow"/>
          <w:lang w:val="en-US" w:eastAsia="zh-CN"/>
        </w:rPr>
      </w:pPr>
      <w:r>
        <w:rPr>
          <w:rFonts w:hint="eastAsia" w:ascii="仿宋" w:hAnsi="仿宋" w:eastAsia="仿宋" w:cs="仿宋"/>
          <w:color w:val="auto"/>
          <w:sz w:val="24"/>
          <w:highlight w:val="none"/>
          <w:lang w:val="en-US" w:eastAsia="zh-CN"/>
        </w:rPr>
        <w:t>5.本项目非专门面向中小微企业。按照《广东省政府采购促进中小企业发展实施细则》规定，本项目属于预留采购份额无法确保充分供应、充分竞争，或者存在可能影响政府采购目标实现的情形。本项目所属行业为</w:t>
      </w:r>
      <w:r>
        <w:rPr>
          <w:rFonts w:hint="eastAsia" w:ascii="仿宋" w:hAnsi="仿宋" w:eastAsia="仿宋" w:cs="仿宋"/>
          <w:color w:val="auto"/>
          <w:sz w:val="24"/>
          <w:highlight w:val="yellow"/>
          <w:lang w:val="en-US" w:eastAsia="zh-CN"/>
        </w:rPr>
        <w:t>工业。</w:t>
      </w:r>
    </w:p>
    <w:p w14:paraId="7FBD28FA">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6.本项目允许进口产品参与。</w:t>
      </w:r>
    </w:p>
    <w:p w14:paraId="2B9D2695">
      <w:pPr>
        <w:numPr>
          <w:ilvl w:val="0"/>
          <w:numId w:val="3"/>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7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2"/>
        <w:gridCol w:w="1920"/>
        <w:gridCol w:w="2220"/>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622" w:type="dxa"/>
          </w:tcPr>
          <w:p w14:paraId="7C38D922">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1920" w:type="dxa"/>
          </w:tcPr>
          <w:p w14:paraId="15D6B59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220" w:type="dxa"/>
          </w:tcPr>
          <w:p w14:paraId="6782991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22" w:type="dxa"/>
          </w:tcPr>
          <w:p w14:paraId="611AB3E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256层CT球管</w:t>
            </w:r>
          </w:p>
        </w:tc>
        <w:tc>
          <w:tcPr>
            <w:tcW w:w="1920" w:type="dxa"/>
          </w:tcPr>
          <w:p w14:paraId="29F1C94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放射科</w:t>
            </w:r>
          </w:p>
        </w:tc>
        <w:tc>
          <w:tcPr>
            <w:tcW w:w="2220" w:type="dxa"/>
          </w:tcPr>
          <w:p w14:paraId="5937043E">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26B12F7A">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核心产品：</w:t>
      </w:r>
      <w:r>
        <w:rPr>
          <w:rFonts w:hint="eastAsia" w:ascii="仿宋" w:hAnsi="仿宋" w:eastAsia="仿宋" w:cs="仿宋"/>
          <w:color w:val="auto"/>
          <w:sz w:val="24"/>
          <w:highlight w:val="none"/>
          <w:lang w:val="en-US" w:eastAsia="zh-CN"/>
        </w:rPr>
        <w:t>256层CT球管</w:t>
      </w:r>
    </w:p>
    <w:p w14:paraId="247ACE54">
      <w:pPr>
        <w:spacing w:line="440" w:lineRule="exact"/>
        <w:rPr>
          <w:rFonts w:hint="default" w:ascii="仿宋" w:hAnsi="仿宋" w:eastAsia="仿宋" w:cs="仿宋"/>
          <w:b/>
          <w:color w:val="auto"/>
          <w:sz w:val="24"/>
          <w:highlight w:val="none"/>
          <w:lang w:val="en-US" w:eastAsia="zh-CN"/>
        </w:rPr>
      </w:pPr>
      <w:r>
        <w:rPr>
          <w:rFonts w:hint="eastAsia" w:ascii="仿宋" w:hAnsi="仿宋" w:eastAsia="仿宋" w:cs="仿宋"/>
          <w:color w:val="auto"/>
          <w:sz w:val="24"/>
          <w:highlight w:val="none"/>
        </w:rPr>
        <w:t>用途：</w:t>
      </w:r>
      <w:r>
        <w:rPr>
          <w:rFonts w:hint="eastAsia" w:ascii="仿宋" w:hAnsi="仿宋" w:eastAsia="仿宋" w:cs="仿宋"/>
          <w:color w:val="auto"/>
          <w:sz w:val="24"/>
          <w:highlight w:val="none"/>
          <w:lang w:val="en-US" w:eastAsia="zh-CN"/>
        </w:rPr>
        <w:t>用于供医用X射线体层摄影设备（CT）配套使用，用于产生X射线。</w:t>
      </w:r>
    </w:p>
    <w:p w14:paraId="426AD8A4">
      <w:pPr>
        <w:numPr>
          <w:ilvl w:val="0"/>
          <w:numId w:val="3"/>
        </w:numPr>
        <w:spacing w:line="440" w:lineRule="exact"/>
        <w:rPr>
          <w:rFonts w:ascii="仿宋" w:hAnsi="仿宋" w:eastAsia="仿宋" w:cs="仿宋"/>
          <w:b/>
          <w:color w:val="auto"/>
          <w:sz w:val="24"/>
          <w:highlight w:val="yellow"/>
        </w:rPr>
      </w:pPr>
      <w:r>
        <w:rPr>
          <w:rFonts w:hint="eastAsia" w:ascii="仿宋" w:hAnsi="仿宋" w:eastAsia="仿宋" w:cs="仿宋"/>
          <w:b/>
          <w:color w:val="auto"/>
          <w:sz w:val="24"/>
          <w:highlight w:val="yellow"/>
        </w:rPr>
        <w:t>技术参数：</w:t>
      </w:r>
    </w:p>
    <w:p w14:paraId="3FD59313">
      <w:pPr>
        <w:pStyle w:val="2"/>
        <w:rPr>
          <w:rFonts w:hint="eastAsia" w:ascii="仿宋" w:hAnsi="仿宋" w:eastAsia="仿宋" w:cs="仿宋"/>
          <w:b/>
          <w:color w:val="auto"/>
          <w:sz w:val="24"/>
          <w:highlight w:val="yellow"/>
        </w:rPr>
      </w:pPr>
    </w:p>
    <w:p w14:paraId="49BADC2F">
      <w:pPr>
        <w:pStyle w:val="2"/>
        <w:rPr>
          <w:rFonts w:hint="eastAsia" w:ascii="仿宋" w:hAnsi="仿宋" w:eastAsia="仿宋" w:cs="仿宋"/>
          <w:b/>
          <w:color w:val="auto"/>
          <w:sz w:val="24"/>
          <w:highlight w:val="yellow"/>
        </w:rPr>
      </w:pPr>
    </w:p>
    <w:p w14:paraId="6F6D070A">
      <w:pPr>
        <w:pStyle w:val="2"/>
        <w:rPr>
          <w:rFonts w:hint="eastAsia" w:ascii="仿宋" w:hAnsi="仿宋" w:eastAsia="仿宋" w:cs="仿宋"/>
          <w:b/>
          <w:color w:val="auto"/>
          <w:sz w:val="24"/>
          <w:highlight w:val="yellow"/>
        </w:rPr>
      </w:pPr>
    </w:p>
    <w:p w14:paraId="0A80FE72">
      <w:pPr>
        <w:pStyle w:val="2"/>
        <w:rPr>
          <w:rFonts w:hint="eastAsia" w:ascii="仿宋" w:hAnsi="仿宋" w:eastAsia="仿宋" w:cs="仿宋"/>
          <w:b/>
          <w:color w:val="auto"/>
          <w:sz w:val="24"/>
          <w:highlight w:val="yellow"/>
        </w:rPr>
      </w:pPr>
    </w:p>
    <w:p w14:paraId="66FFAD9B">
      <w:pPr>
        <w:pStyle w:val="2"/>
        <w:rPr>
          <w:rFonts w:hint="eastAsia" w:ascii="仿宋" w:hAnsi="仿宋" w:eastAsia="仿宋" w:cs="仿宋"/>
          <w:b/>
          <w:color w:val="auto"/>
          <w:sz w:val="24"/>
          <w:highlight w:val="yellow"/>
        </w:rPr>
      </w:pPr>
    </w:p>
    <w:tbl>
      <w:tblPr>
        <w:tblStyle w:val="9"/>
        <w:tblW w:w="87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772"/>
        <w:gridCol w:w="7227"/>
      </w:tblGrid>
      <w:tr w14:paraId="4F261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0" w:hRule="atLeast"/>
        </w:trPr>
        <w:tc>
          <w:tcPr>
            <w:tcW w:w="800" w:type="dxa"/>
          </w:tcPr>
          <w:p w14:paraId="6A2D7051">
            <w:pPr>
              <w:rPr>
                <w:rFonts w:hint="eastAsia" w:ascii="仿宋" w:hAnsi="仿宋" w:eastAsia="仿宋" w:cs="仿宋"/>
                <w:sz w:val="24"/>
                <w:szCs w:val="24"/>
              </w:rPr>
            </w:pPr>
            <w:r>
              <w:rPr>
                <w:rFonts w:hint="eastAsia" w:ascii="仿宋" w:hAnsi="仿宋" w:eastAsia="仿宋" w:cs="仿宋"/>
                <w:sz w:val="24"/>
                <w:szCs w:val="24"/>
              </w:rPr>
              <w:t>参数性质</w:t>
            </w:r>
          </w:p>
        </w:tc>
        <w:tc>
          <w:tcPr>
            <w:tcW w:w="772" w:type="dxa"/>
          </w:tcPr>
          <w:p w14:paraId="5F02AC49">
            <w:pPr>
              <w:rPr>
                <w:rFonts w:hint="eastAsia" w:ascii="仿宋" w:hAnsi="仿宋" w:eastAsia="仿宋" w:cs="仿宋"/>
                <w:sz w:val="24"/>
                <w:szCs w:val="24"/>
              </w:rPr>
            </w:pPr>
            <w:r>
              <w:rPr>
                <w:rFonts w:hint="eastAsia" w:ascii="仿宋" w:hAnsi="仿宋" w:eastAsia="仿宋" w:cs="仿宋"/>
                <w:sz w:val="24"/>
                <w:szCs w:val="24"/>
              </w:rPr>
              <w:t>序号</w:t>
            </w:r>
          </w:p>
        </w:tc>
        <w:tc>
          <w:tcPr>
            <w:tcW w:w="7227" w:type="dxa"/>
          </w:tcPr>
          <w:p w14:paraId="12CD0C4B">
            <w:pPr>
              <w:rPr>
                <w:rFonts w:hint="eastAsia" w:ascii="仿宋" w:hAnsi="仿宋" w:eastAsia="仿宋" w:cs="仿宋"/>
                <w:sz w:val="24"/>
                <w:szCs w:val="24"/>
              </w:rPr>
            </w:pPr>
            <w:r>
              <w:rPr>
                <w:rFonts w:hint="eastAsia" w:ascii="仿宋" w:hAnsi="仿宋" w:eastAsia="仿宋" w:cs="仿宋"/>
                <w:sz w:val="24"/>
                <w:szCs w:val="24"/>
              </w:rPr>
              <w:t>具体技术(参数)要求</w:t>
            </w:r>
          </w:p>
        </w:tc>
      </w:tr>
      <w:tr w14:paraId="15961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6" w:hRule="atLeast"/>
        </w:trPr>
        <w:tc>
          <w:tcPr>
            <w:tcW w:w="800" w:type="dxa"/>
          </w:tcPr>
          <w:p w14:paraId="2E63B6DC">
            <w:pPr>
              <w:rPr>
                <w:rFonts w:hint="eastAsia" w:ascii="仿宋" w:hAnsi="仿宋" w:eastAsia="仿宋" w:cs="仿宋"/>
                <w:sz w:val="24"/>
                <w:szCs w:val="24"/>
              </w:rPr>
            </w:pPr>
            <w:r>
              <w:rPr>
                <w:rFonts w:hint="eastAsia" w:ascii="仿宋" w:hAnsi="仿宋" w:eastAsia="仿宋" w:cs="仿宋"/>
                <w:sz w:val="24"/>
                <w:szCs w:val="24"/>
              </w:rPr>
              <w:t>★</w:t>
            </w:r>
          </w:p>
        </w:tc>
        <w:tc>
          <w:tcPr>
            <w:tcW w:w="772" w:type="dxa"/>
          </w:tcPr>
          <w:p w14:paraId="7CD17680">
            <w:pPr>
              <w:rPr>
                <w:rFonts w:hint="eastAsia" w:ascii="仿宋" w:hAnsi="仿宋" w:eastAsia="仿宋" w:cs="仿宋"/>
                <w:sz w:val="24"/>
                <w:szCs w:val="24"/>
              </w:rPr>
            </w:pPr>
            <w:r>
              <w:rPr>
                <w:rFonts w:hint="eastAsia" w:ascii="仿宋" w:hAnsi="仿宋" w:eastAsia="仿宋" w:cs="仿宋"/>
                <w:sz w:val="24"/>
                <w:szCs w:val="24"/>
              </w:rPr>
              <w:t>1</w:t>
            </w:r>
          </w:p>
        </w:tc>
        <w:tc>
          <w:tcPr>
            <w:tcW w:w="7227" w:type="dxa"/>
          </w:tcPr>
          <w:p w14:paraId="1CC6A9CF">
            <w:pPr>
              <w:jc w:val="both"/>
              <w:rPr>
                <w:rFonts w:hint="eastAsia" w:ascii="仿宋" w:hAnsi="仿宋" w:eastAsia="仿宋" w:cs="仿宋"/>
                <w:sz w:val="24"/>
                <w:szCs w:val="24"/>
              </w:rPr>
            </w:pPr>
            <w:r>
              <w:rPr>
                <w:rFonts w:hint="eastAsia" w:ascii="仿宋" w:hAnsi="仿宋" w:eastAsia="仿宋" w:cs="仿宋"/>
                <w:sz w:val="24"/>
                <w:szCs w:val="24"/>
              </w:rPr>
              <w:t>投标人所投产品如属于医疗器械，需提供产品（或整机）的医疗器械注册证或备案证明（提供证明材料复印件加盖公章），所投设备必须是在医疗器械注册证或备案证明有效期内生产的产品。不属于医疗器械设备无须提供。</w:t>
            </w:r>
          </w:p>
        </w:tc>
      </w:tr>
      <w:tr w14:paraId="6B110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7" w:hRule="atLeast"/>
        </w:trPr>
        <w:tc>
          <w:tcPr>
            <w:tcW w:w="800" w:type="dxa"/>
          </w:tcPr>
          <w:p w14:paraId="446FA60E">
            <w:pPr>
              <w:rPr>
                <w:rFonts w:hint="eastAsia" w:ascii="仿宋" w:hAnsi="仿宋" w:eastAsia="仿宋" w:cs="仿宋"/>
                <w:sz w:val="24"/>
                <w:szCs w:val="24"/>
              </w:rPr>
            </w:pPr>
            <w:r>
              <w:rPr>
                <w:rFonts w:hint="eastAsia" w:ascii="仿宋" w:hAnsi="仿宋" w:eastAsia="仿宋" w:cs="仿宋"/>
                <w:sz w:val="24"/>
                <w:szCs w:val="24"/>
              </w:rPr>
              <w:t>★</w:t>
            </w:r>
          </w:p>
        </w:tc>
        <w:tc>
          <w:tcPr>
            <w:tcW w:w="772" w:type="dxa"/>
          </w:tcPr>
          <w:p w14:paraId="4BC6BE57">
            <w:pPr>
              <w:rPr>
                <w:rFonts w:hint="eastAsia" w:ascii="仿宋" w:hAnsi="仿宋" w:eastAsia="仿宋" w:cs="仿宋"/>
                <w:sz w:val="24"/>
                <w:szCs w:val="24"/>
              </w:rPr>
            </w:pPr>
            <w:r>
              <w:rPr>
                <w:rFonts w:hint="eastAsia" w:ascii="仿宋" w:hAnsi="仿宋" w:eastAsia="仿宋" w:cs="仿宋"/>
                <w:sz w:val="24"/>
                <w:szCs w:val="24"/>
              </w:rPr>
              <w:t>2</w:t>
            </w:r>
          </w:p>
        </w:tc>
        <w:tc>
          <w:tcPr>
            <w:tcW w:w="7227" w:type="dxa"/>
          </w:tcPr>
          <w:p w14:paraId="0D9B887E">
            <w:pPr>
              <w:rPr>
                <w:rFonts w:hint="eastAsia" w:ascii="仿宋" w:hAnsi="仿宋" w:eastAsia="仿宋" w:cs="仿宋"/>
                <w:sz w:val="24"/>
                <w:szCs w:val="24"/>
              </w:rPr>
            </w:pPr>
            <w:r>
              <w:rPr>
                <w:rFonts w:hint="eastAsia" w:ascii="仿宋" w:hAnsi="仿宋" w:eastAsia="仿宋" w:cs="仿宋"/>
                <w:b/>
                <w:sz w:val="24"/>
                <w:szCs w:val="24"/>
                <w:lang w:val="en-US" w:eastAsia="zh-CN"/>
              </w:rPr>
              <w:t>所投</w:t>
            </w:r>
            <w:r>
              <w:rPr>
                <w:rFonts w:hint="eastAsia" w:ascii="仿宋" w:hAnsi="仿宋" w:eastAsia="仿宋" w:cs="仿宋"/>
                <w:b/>
                <w:sz w:val="24"/>
                <w:szCs w:val="24"/>
              </w:rPr>
              <w:t>球管</w:t>
            </w:r>
            <w:r>
              <w:rPr>
                <w:rFonts w:hint="eastAsia" w:ascii="仿宋" w:hAnsi="仿宋" w:eastAsia="仿宋" w:cs="仿宋"/>
                <w:b/>
                <w:sz w:val="24"/>
                <w:szCs w:val="24"/>
                <w:lang w:val="en-US" w:eastAsia="zh-CN"/>
              </w:rPr>
              <w:t>与医院现有设备</w:t>
            </w:r>
            <w:r>
              <w:rPr>
                <w:rFonts w:hint="eastAsia" w:ascii="仿宋" w:hAnsi="仿宋" w:eastAsia="仿宋" w:cs="仿宋"/>
                <w:b/>
                <w:sz w:val="24"/>
                <w:szCs w:val="24"/>
              </w:rPr>
              <w:t>机型Brilliance iCT</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适配。</w:t>
            </w:r>
          </w:p>
        </w:tc>
      </w:tr>
      <w:tr w14:paraId="689AA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04" w:hRule="atLeast"/>
        </w:trPr>
        <w:tc>
          <w:tcPr>
            <w:tcW w:w="800" w:type="dxa"/>
          </w:tcPr>
          <w:p w14:paraId="414440E9">
            <w:pPr>
              <w:rPr>
                <w:rFonts w:hint="eastAsia" w:ascii="仿宋" w:hAnsi="仿宋" w:eastAsia="仿宋" w:cs="仿宋"/>
                <w:sz w:val="24"/>
                <w:szCs w:val="24"/>
              </w:rPr>
            </w:pPr>
          </w:p>
        </w:tc>
        <w:tc>
          <w:tcPr>
            <w:tcW w:w="772" w:type="dxa"/>
          </w:tcPr>
          <w:p w14:paraId="3A7814FC">
            <w:pPr>
              <w:rPr>
                <w:rFonts w:hint="eastAsia" w:ascii="仿宋" w:hAnsi="仿宋" w:eastAsia="仿宋" w:cs="仿宋"/>
                <w:sz w:val="24"/>
                <w:szCs w:val="24"/>
              </w:rPr>
            </w:pPr>
            <w:r>
              <w:rPr>
                <w:rFonts w:hint="eastAsia" w:ascii="仿宋" w:hAnsi="仿宋" w:eastAsia="仿宋" w:cs="仿宋"/>
                <w:sz w:val="24"/>
                <w:szCs w:val="24"/>
              </w:rPr>
              <w:t>3</w:t>
            </w:r>
          </w:p>
        </w:tc>
        <w:tc>
          <w:tcPr>
            <w:tcW w:w="7227" w:type="dxa"/>
          </w:tcPr>
          <w:p w14:paraId="43438F6B">
            <w:pPr>
              <w:jc w:val="both"/>
              <w:rPr>
                <w:rFonts w:hint="eastAsia" w:ascii="仿宋" w:hAnsi="仿宋" w:eastAsia="仿宋" w:cs="仿宋"/>
                <w:sz w:val="24"/>
                <w:szCs w:val="24"/>
              </w:rPr>
            </w:pPr>
            <w:r>
              <w:rPr>
                <w:rFonts w:hint="eastAsia" w:ascii="仿宋" w:hAnsi="仿宋" w:eastAsia="仿宋" w:cs="仿宋"/>
                <w:b/>
                <w:sz w:val="24"/>
                <w:szCs w:val="24"/>
              </w:rPr>
              <w:t xml:space="preserve">                 </w:t>
            </w:r>
          </w:p>
          <w:p w14:paraId="30A7C5EC">
            <w:pPr>
              <w:jc w:val="both"/>
              <w:rPr>
                <w:rFonts w:hint="eastAsia" w:ascii="仿宋" w:hAnsi="仿宋" w:eastAsia="仿宋" w:cs="仿宋"/>
                <w:sz w:val="24"/>
                <w:szCs w:val="24"/>
              </w:rPr>
            </w:pPr>
            <w:r>
              <w:rPr>
                <w:rFonts w:hint="eastAsia" w:ascii="仿宋" w:hAnsi="仿宋" w:eastAsia="仿宋" w:cs="仿宋"/>
                <w:b/>
                <w:sz w:val="24"/>
                <w:szCs w:val="24"/>
                <w:highlight w:val="yellow"/>
              </w:rPr>
              <w:t>3.详细性能参数：</w:t>
            </w:r>
          </w:p>
          <w:tbl>
            <w:tblPr>
              <w:tblStyle w:val="9"/>
              <w:tblW w:w="0" w:type="auto"/>
              <w:tblInd w:w="76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6"/>
              <w:gridCol w:w="2765"/>
              <w:gridCol w:w="2202"/>
            </w:tblGrid>
            <w:tr w14:paraId="5C53D0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single" w:color="000000" w:sz="4" w:space="0"/>
                    <w:left w:val="single" w:color="000000" w:sz="4" w:space="0"/>
                    <w:bottom w:val="single" w:color="000000" w:sz="4" w:space="0"/>
                    <w:right w:val="single" w:color="000000" w:sz="4" w:space="0"/>
                  </w:tcBorders>
                  <w:vAlign w:val="top"/>
                </w:tcPr>
                <w:p w14:paraId="3410F0E2">
                  <w:pPr>
                    <w:jc w:val="both"/>
                    <w:rPr>
                      <w:rFonts w:hint="eastAsia" w:ascii="仿宋" w:hAnsi="仿宋" w:eastAsia="仿宋" w:cs="仿宋"/>
                      <w:sz w:val="24"/>
                      <w:szCs w:val="24"/>
                    </w:rPr>
                  </w:pPr>
                  <w:r>
                    <w:rPr>
                      <w:rFonts w:hint="eastAsia" w:ascii="仿宋" w:hAnsi="仿宋" w:eastAsia="仿宋" w:cs="仿宋"/>
                      <w:sz w:val="24"/>
                      <w:szCs w:val="24"/>
                    </w:rPr>
                    <w:t>序号</w:t>
                  </w:r>
                </w:p>
              </w:tc>
              <w:tc>
                <w:tcPr>
                  <w:tcW w:w="2765" w:type="dxa"/>
                  <w:tcBorders>
                    <w:top w:val="single" w:color="000000" w:sz="4" w:space="0"/>
                    <w:left w:val="single" w:color="000000" w:sz="4" w:space="0"/>
                    <w:bottom w:val="single" w:color="000000" w:sz="4" w:space="0"/>
                    <w:right w:val="single" w:color="000000" w:sz="4" w:space="0"/>
                  </w:tcBorders>
                  <w:vAlign w:val="top"/>
                </w:tcPr>
                <w:p w14:paraId="2FDD87CD">
                  <w:pPr>
                    <w:jc w:val="both"/>
                    <w:rPr>
                      <w:rFonts w:hint="eastAsia" w:ascii="仿宋" w:hAnsi="仿宋" w:eastAsia="仿宋" w:cs="仿宋"/>
                      <w:sz w:val="24"/>
                      <w:szCs w:val="24"/>
                    </w:rPr>
                  </w:pPr>
                  <w:r>
                    <w:rPr>
                      <w:rFonts w:hint="eastAsia" w:ascii="仿宋" w:hAnsi="仿宋" w:eastAsia="仿宋" w:cs="仿宋"/>
                      <w:sz w:val="24"/>
                      <w:szCs w:val="24"/>
                    </w:rPr>
                    <w:t>设备指标</w:t>
                  </w:r>
                </w:p>
              </w:tc>
              <w:tc>
                <w:tcPr>
                  <w:tcW w:w="2202" w:type="dxa"/>
                  <w:tcBorders>
                    <w:top w:val="single" w:color="000000" w:sz="4" w:space="0"/>
                    <w:left w:val="single" w:color="000000" w:sz="4" w:space="0"/>
                    <w:bottom w:val="single" w:color="000000" w:sz="4" w:space="0"/>
                    <w:right w:val="single" w:color="000000" w:sz="4" w:space="0"/>
                  </w:tcBorders>
                  <w:vAlign w:val="top"/>
                </w:tcPr>
                <w:p w14:paraId="027824A0">
                  <w:pPr>
                    <w:jc w:val="both"/>
                    <w:rPr>
                      <w:rFonts w:hint="eastAsia" w:ascii="仿宋" w:hAnsi="仿宋" w:eastAsia="仿宋" w:cs="仿宋"/>
                      <w:sz w:val="24"/>
                      <w:szCs w:val="24"/>
                    </w:rPr>
                  </w:pPr>
                  <w:r>
                    <w:rPr>
                      <w:rFonts w:hint="eastAsia" w:ascii="仿宋" w:hAnsi="仿宋" w:eastAsia="仿宋" w:cs="仿宋"/>
                      <w:sz w:val="24"/>
                      <w:szCs w:val="24"/>
                    </w:rPr>
                    <w:t>详细技术参数</w:t>
                  </w:r>
                </w:p>
              </w:tc>
            </w:tr>
            <w:tr w14:paraId="4ED01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2FF37021">
                  <w:pPr>
                    <w:jc w:val="center"/>
                    <w:rPr>
                      <w:rFonts w:hint="eastAsia" w:ascii="仿宋" w:hAnsi="仿宋" w:eastAsia="仿宋" w:cs="仿宋"/>
                      <w:sz w:val="24"/>
                      <w:szCs w:val="24"/>
                    </w:rPr>
                  </w:pPr>
                  <w:r>
                    <w:rPr>
                      <w:rFonts w:hint="eastAsia" w:ascii="仿宋" w:hAnsi="仿宋" w:eastAsia="仿宋" w:cs="仿宋"/>
                      <w:sz w:val="24"/>
                      <w:szCs w:val="24"/>
                    </w:rPr>
                    <w:t>3.1</w:t>
                  </w:r>
                </w:p>
              </w:tc>
              <w:tc>
                <w:tcPr>
                  <w:tcW w:w="2765" w:type="dxa"/>
                  <w:tcBorders>
                    <w:top w:val="nil"/>
                    <w:left w:val="single" w:color="000000" w:sz="4" w:space="0"/>
                    <w:bottom w:val="single" w:color="000000" w:sz="4" w:space="0"/>
                    <w:right w:val="single" w:color="000000" w:sz="4" w:space="0"/>
                  </w:tcBorders>
                  <w:vAlign w:val="top"/>
                </w:tcPr>
                <w:p w14:paraId="270D9AF4">
                  <w:pPr>
                    <w:jc w:val="both"/>
                    <w:rPr>
                      <w:rFonts w:hint="eastAsia" w:ascii="仿宋" w:hAnsi="仿宋" w:eastAsia="仿宋" w:cs="仿宋"/>
                      <w:sz w:val="24"/>
                      <w:szCs w:val="24"/>
                    </w:rPr>
                  </w:pPr>
                  <w:r>
                    <w:rPr>
                      <w:rFonts w:hint="eastAsia" w:ascii="仿宋" w:hAnsi="仿宋" w:eastAsia="仿宋" w:cs="仿宋"/>
                      <w:sz w:val="24"/>
                      <w:szCs w:val="24"/>
                    </w:rPr>
                    <w:t>管电压</w:t>
                  </w:r>
                </w:p>
              </w:tc>
              <w:tc>
                <w:tcPr>
                  <w:tcW w:w="2202" w:type="dxa"/>
                  <w:tcBorders>
                    <w:top w:val="nil"/>
                    <w:left w:val="single" w:color="000000" w:sz="4" w:space="0"/>
                    <w:bottom w:val="single" w:color="000000" w:sz="4" w:space="0"/>
                    <w:right w:val="single" w:color="000000" w:sz="4" w:space="0"/>
                  </w:tcBorders>
                  <w:vAlign w:val="top"/>
                </w:tcPr>
                <w:p w14:paraId="61E49F09">
                  <w:pPr>
                    <w:jc w:val="both"/>
                    <w:rPr>
                      <w:rFonts w:hint="eastAsia" w:ascii="仿宋" w:hAnsi="仿宋" w:eastAsia="仿宋" w:cs="仿宋"/>
                      <w:sz w:val="24"/>
                      <w:szCs w:val="24"/>
                    </w:rPr>
                  </w:pPr>
                  <w:r>
                    <w:rPr>
                      <w:rFonts w:hint="eastAsia" w:ascii="仿宋" w:hAnsi="仿宋" w:eastAsia="仿宋" w:cs="仿宋"/>
                      <w:sz w:val="24"/>
                      <w:szCs w:val="24"/>
                    </w:rPr>
                    <w:t>140KV</w:t>
                  </w:r>
                </w:p>
              </w:tc>
            </w:tr>
            <w:tr w14:paraId="299F9F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52B82CB5">
                  <w:pPr>
                    <w:ind w:firstLine="210"/>
                    <w:jc w:val="both"/>
                    <w:rPr>
                      <w:rFonts w:hint="eastAsia" w:ascii="仿宋" w:hAnsi="仿宋" w:eastAsia="仿宋" w:cs="仿宋"/>
                      <w:sz w:val="24"/>
                      <w:szCs w:val="24"/>
                    </w:rPr>
                  </w:pPr>
                  <w:r>
                    <w:rPr>
                      <w:rFonts w:hint="eastAsia" w:ascii="仿宋" w:hAnsi="仿宋" w:eastAsia="仿宋" w:cs="仿宋"/>
                      <w:sz w:val="24"/>
                      <w:szCs w:val="24"/>
                    </w:rPr>
                    <w:t>3.2</w:t>
                  </w:r>
                </w:p>
              </w:tc>
              <w:tc>
                <w:tcPr>
                  <w:tcW w:w="2765" w:type="dxa"/>
                  <w:tcBorders>
                    <w:top w:val="nil"/>
                    <w:left w:val="single" w:color="000000" w:sz="4" w:space="0"/>
                    <w:bottom w:val="single" w:color="000000" w:sz="4" w:space="0"/>
                    <w:right w:val="single" w:color="000000" w:sz="4" w:space="0"/>
                  </w:tcBorders>
                  <w:vAlign w:val="top"/>
                </w:tcPr>
                <w:p w14:paraId="2B63DB29">
                  <w:pPr>
                    <w:jc w:val="both"/>
                    <w:rPr>
                      <w:rFonts w:hint="eastAsia" w:ascii="仿宋" w:hAnsi="仿宋" w:eastAsia="仿宋" w:cs="仿宋"/>
                      <w:sz w:val="24"/>
                      <w:szCs w:val="24"/>
                    </w:rPr>
                  </w:pPr>
                  <w:r>
                    <w:rPr>
                      <w:rFonts w:hint="eastAsia" w:ascii="仿宋" w:hAnsi="仿宋" w:eastAsia="仿宋" w:cs="仿宋"/>
                      <w:sz w:val="24"/>
                      <w:szCs w:val="24"/>
                    </w:rPr>
                    <w:t>小焦点(120KV/100mA)</w:t>
                  </w:r>
                </w:p>
              </w:tc>
              <w:tc>
                <w:tcPr>
                  <w:tcW w:w="2202" w:type="dxa"/>
                  <w:tcBorders>
                    <w:top w:val="nil"/>
                    <w:left w:val="single" w:color="000000" w:sz="4" w:space="0"/>
                    <w:bottom w:val="single" w:color="000000" w:sz="4" w:space="0"/>
                    <w:right w:val="single" w:color="000000" w:sz="4" w:space="0"/>
                  </w:tcBorders>
                  <w:vAlign w:val="top"/>
                </w:tcPr>
                <w:p w14:paraId="4217FA4A">
                  <w:pPr>
                    <w:jc w:val="both"/>
                    <w:rPr>
                      <w:rFonts w:hint="default"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6</w:t>
                  </w:r>
                  <w:r>
                    <w:rPr>
                      <w:rFonts w:hint="eastAsia" w:ascii="仿宋" w:hAnsi="仿宋" w:eastAsia="仿宋" w:cs="仿宋"/>
                      <w:sz w:val="24"/>
                      <w:szCs w:val="24"/>
                    </w:rPr>
                    <w:t>*</w:t>
                  </w:r>
                  <w:r>
                    <w:rPr>
                      <w:rFonts w:hint="eastAsia" w:ascii="仿宋" w:hAnsi="仿宋" w:eastAsia="仿宋" w:cs="仿宋"/>
                      <w:sz w:val="24"/>
                      <w:szCs w:val="24"/>
                      <w:lang w:val="en-US" w:eastAsia="zh-CN"/>
                    </w:rPr>
                    <w:t>0.7</w:t>
                  </w:r>
                </w:p>
              </w:tc>
            </w:tr>
            <w:tr w14:paraId="6B8B65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63A564DD">
                  <w:pPr>
                    <w:jc w:val="center"/>
                    <w:rPr>
                      <w:rFonts w:hint="eastAsia" w:ascii="仿宋" w:hAnsi="仿宋" w:eastAsia="仿宋" w:cs="仿宋"/>
                      <w:sz w:val="24"/>
                      <w:szCs w:val="24"/>
                    </w:rPr>
                  </w:pPr>
                  <w:r>
                    <w:rPr>
                      <w:rFonts w:hint="eastAsia" w:ascii="仿宋" w:hAnsi="仿宋" w:eastAsia="仿宋" w:cs="仿宋"/>
                      <w:sz w:val="24"/>
                      <w:szCs w:val="24"/>
                    </w:rPr>
                    <w:t>3.3</w:t>
                  </w:r>
                </w:p>
              </w:tc>
              <w:tc>
                <w:tcPr>
                  <w:tcW w:w="2765" w:type="dxa"/>
                  <w:tcBorders>
                    <w:top w:val="nil"/>
                    <w:left w:val="single" w:color="000000" w:sz="4" w:space="0"/>
                    <w:bottom w:val="single" w:color="000000" w:sz="4" w:space="0"/>
                    <w:right w:val="single" w:color="000000" w:sz="4" w:space="0"/>
                  </w:tcBorders>
                  <w:vAlign w:val="top"/>
                </w:tcPr>
                <w:p w14:paraId="2EB112B7">
                  <w:pPr>
                    <w:jc w:val="both"/>
                    <w:rPr>
                      <w:rFonts w:hint="eastAsia" w:ascii="仿宋" w:hAnsi="仿宋" w:eastAsia="仿宋" w:cs="仿宋"/>
                      <w:sz w:val="24"/>
                      <w:szCs w:val="24"/>
                    </w:rPr>
                  </w:pPr>
                  <w:r>
                    <w:rPr>
                      <w:rFonts w:hint="eastAsia" w:ascii="仿宋" w:hAnsi="仿宋" w:eastAsia="仿宋" w:cs="仿宋"/>
                      <w:sz w:val="24"/>
                      <w:szCs w:val="24"/>
                    </w:rPr>
                    <w:t>大焦点(120KV/150mA)</w:t>
                  </w:r>
                </w:p>
              </w:tc>
              <w:tc>
                <w:tcPr>
                  <w:tcW w:w="2202" w:type="dxa"/>
                  <w:tcBorders>
                    <w:top w:val="nil"/>
                    <w:left w:val="single" w:color="000000" w:sz="4" w:space="0"/>
                    <w:bottom w:val="single" w:color="000000" w:sz="4" w:space="0"/>
                    <w:right w:val="single" w:color="000000" w:sz="4" w:space="0"/>
                  </w:tcBorders>
                  <w:vAlign w:val="top"/>
                </w:tcPr>
                <w:p w14:paraId="2AA62511">
                  <w:pPr>
                    <w:jc w:val="both"/>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r>
            <w:tr w14:paraId="1FFA9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15452D0A">
                  <w:pPr>
                    <w:jc w:val="center"/>
                    <w:rPr>
                      <w:rFonts w:hint="eastAsia" w:ascii="仿宋" w:hAnsi="仿宋" w:eastAsia="仿宋" w:cs="仿宋"/>
                      <w:sz w:val="24"/>
                      <w:szCs w:val="24"/>
                    </w:rPr>
                  </w:pPr>
                  <w:r>
                    <w:rPr>
                      <w:rFonts w:hint="eastAsia" w:ascii="仿宋" w:hAnsi="仿宋" w:eastAsia="仿宋" w:cs="仿宋"/>
                      <w:sz w:val="24"/>
                      <w:szCs w:val="24"/>
                    </w:rPr>
                    <w:t>3.4</w:t>
                  </w:r>
                </w:p>
              </w:tc>
              <w:tc>
                <w:tcPr>
                  <w:tcW w:w="2765" w:type="dxa"/>
                  <w:tcBorders>
                    <w:top w:val="nil"/>
                    <w:left w:val="single" w:color="000000" w:sz="4" w:space="0"/>
                    <w:bottom w:val="single" w:color="000000" w:sz="4" w:space="0"/>
                    <w:right w:val="single" w:color="000000" w:sz="4" w:space="0"/>
                  </w:tcBorders>
                  <w:vAlign w:val="top"/>
                </w:tcPr>
                <w:p w14:paraId="41389747">
                  <w:pPr>
                    <w:jc w:val="both"/>
                    <w:rPr>
                      <w:rFonts w:hint="eastAsia" w:ascii="仿宋" w:hAnsi="仿宋" w:eastAsia="仿宋" w:cs="仿宋"/>
                      <w:sz w:val="24"/>
                      <w:szCs w:val="24"/>
                    </w:rPr>
                  </w:pPr>
                  <w:r>
                    <w:rPr>
                      <w:rFonts w:hint="eastAsia" w:ascii="仿宋" w:hAnsi="仿宋" w:eastAsia="仿宋" w:cs="仿宋"/>
                      <w:sz w:val="24"/>
                      <w:szCs w:val="24"/>
                    </w:rPr>
                    <w:t>输入功率</w:t>
                  </w:r>
                </w:p>
              </w:tc>
              <w:tc>
                <w:tcPr>
                  <w:tcW w:w="2202" w:type="dxa"/>
                  <w:tcBorders>
                    <w:top w:val="nil"/>
                    <w:left w:val="single" w:color="000000" w:sz="4" w:space="0"/>
                    <w:bottom w:val="single" w:color="000000" w:sz="4" w:space="0"/>
                    <w:right w:val="single" w:color="000000" w:sz="4" w:space="0"/>
                  </w:tcBorders>
                  <w:vAlign w:val="top"/>
                </w:tcPr>
                <w:p w14:paraId="0C388107">
                  <w:pPr>
                    <w:jc w:val="both"/>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t>-120KW</w:t>
                  </w:r>
                </w:p>
              </w:tc>
            </w:tr>
            <w:tr w14:paraId="1D8767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79B5302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2765" w:type="dxa"/>
                  <w:tcBorders>
                    <w:top w:val="nil"/>
                    <w:left w:val="single" w:color="000000" w:sz="4" w:space="0"/>
                    <w:bottom w:val="single" w:color="000000" w:sz="4" w:space="0"/>
                    <w:right w:val="single" w:color="000000" w:sz="4" w:space="0"/>
                  </w:tcBorders>
                  <w:vAlign w:val="top"/>
                </w:tcPr>
                <w:p w14:paraId="00F7098F">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最大阳极散热率</w:t>
                  </w:r>
                </w:p>
              </w:tc>
              <w:tc>
                <w:tcPr>
                  <w:tcW w:w="2202" w:type="dxa"/>
                  <w:tcBorders>
                    <w:top w:val="nil"/>
                    <w:left w:val="single" w:color="000000" w:sz="4" w:space="0"/>
                    <w:bottom w:val="single" w:color="000000" w:sz="4" w:space="0"/>
                    <w:right w:val="single" w:color="000000" w:sz="4" w:space="0"/>
                  </w:tcBorders>
                  <w:vAlign w:val="top"/>
                </w:tcPr>
                <w:p w14:paraId="46CECCA4">
                  <w:pPr>
                    <w:jc w:val="both"/>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1250kWs/1690</w:t>
                  </w:r>
                  <w:r>
                    <w:rPr>
                      <w:rFonts w:hint="eastAsia" w:ascii="仿宋" w:hAnsi="仿宋" w:eastAsia="仿宋" w:cs="仿宋"/>
                      <w:color w:val="auto"/>
                      <w:sz w:val="24"/>
                      <w:szCs w:val="24"/>
                    </w:rPr>
                    <w:t>kHU</w:t>
                  </w:r>
                </w:p>
              </w:tc>
            </w:tr>
            <w:tr w14:paraId="775E53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0C56E5E1">
                  <w:pPr>
                    <w:jc w:val="center"/>
                    <w:rPr>
                      <w:rFonts w:hint="eastAsia" w:ascii="仿宋" w:hAnsi="仿宋" w:eastAsia="仿宋" w:cs="仿宋"/>
                      <w:sz w:val="24"/>
                      <w:szCs w:val="24"/>
                    </w:rPr>
                  </w:pPr>
                  <w:r>
                    <w:rPr>
                      <w:rFonts w:hint="eastAsia" w:ascii="仿宋" w:hAnsi="仿宋" w:eastAsia="仿宋" w:cs="仿宋"/>
                      <w:sz w:val="24"/>
                      <w:szCs w:val="24"/>
                    </w:rPr>
                    <w:t>3.6</w:t>
                  </w:r>
                </w:p>
              </w:tc>
              <w:tc>
                <w:tcPr>
                  <w:tcW w:w="2765" w:type="dxa"/>
                  <w:tcBorders>
                    <w:top w:val="nil"/>
                    <w:left w:val="single" w:color="000000" w:sz="4" w:space="0"/>
                    <w:bottom w:val="single" w:color="000000" w:sz="4" w:space="0"/>
                    <w:right w:val="single" w:color="000000" w:sz="4" w:space="0"/>
                  </w:tcBorders>
                  <w:vAlign w:val="top"/>
                </w:tcPr>
                <w:p w14:paraId="4C2AA0B1">
                  <w:pPr>
                    <w:jc w:val="both"/>
                    <w:rPr>
                      <w:rFonts w:hint="eastAsia" w:ascii="仿宋" w:hAnsi="仿宋" w:eastAsia="仿宋" w:cs="仿宋"/>
                      <w:sz w:val="24"/>
                      <w:szCs w:val="24"/>
                    </w:rPr>
                  </w:pPr>
                  <w:r>
                    <w:rPr>
                      <w:rFonts w:hint="eastAsia" w:ascii="仿宋" w:hAnsi="仿宋" w:eastAsia="仿宋" w:cs="仿宋"/>
                      <w:sz w:val="24"/>
                      <w:szCs w:val="24"/>
                    </w:rPr>
                    <w:t>阳极尺寸</w:t>
                  </w:r>
                </w:p>
              </w:tc>
              <w:tc>
                <w:tcPr>
                  <w:tcW w:w="2202" w:type="dxa"/>
                  <w:tcBorders>
                    <w:top w:val="nil"/>
                    <w:left w:val="single" w:color="000000" w:sz="4" w:space="0"/>
                    <w:bottom w:val="single" w:color="000000" w:sz="4" w:space="0"/>
                    <w:right w:val="single" w:color="000000" w:sz="4" w:space="0"/>
                  </w:tcBorders>
                  <w:vAlign w:val="top"/>
                </w:tcPr>
                <w:p w14:paraId="464A5B04">
                  <w:pPr>
                    <w:jc w:val="both"/>
                    <w:rPr>
                      <w:rFonts w:hint="eastAsia" w:ascii="仿宋" w:hAnsi="仿宋" w:eastAsia="仿宋" w:cs="仿宋"/>
                      <w:sz w:val="24"/>
                      <w:szCs w:val="24"/>
                    </w:rPr>
                  </w:pPr>
                  <w:r>
                    <w:rPr>
                      <w:rFonts w:hint="eastAsia" w:ascii="仿宋" w:hAnsi="仿宋" w:eastAsia="仿宋" w:cs="仿宋"/>
                      <w:sz w:val="24"/>
                      <w:szCs w:val="24"/>
                    </w:rPr>
                    <w:t>200mm</w:t>
                  </w:r>
                </w:p>
              </w:tc>
            </w:tr>
            <w:tr w14:paraId="3E551A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419A4B12">
                  <w:pPr>
                    <w:jc w:val="center"/>
                    <w:rPr>
                      <w:rFonts w:hint="eastAsia" w:ascii="仿宋" w:hAnsi="仿宋" w:eastAsia="仿宋" w:cs="仿宋"/>
                      <w:sz w:val="24"/>
                      <w:szCs w:val="24"/>
                    </w:rPr>
                  </w:pPr>
                  <w:r>
                    <w:rPr>
                      <w:rFonts w:hint="eastAsia" w:ascii="仿宋" w:hAnsi="仿宋" w:eastAsia="仿宋" w:cs="仿宋"/>
                      <w:sz w:val="24"/>
                      <w:szCs w:val="24"/>
                    </w:rPr>
                    <w:t>3.7</w:t>
                  </w:r>
                </w:p>
              </w:tc>
              <w:tc>
                <w:tcPr>
                  <w:tcW w:w="2765" w:type="dxa"/>
                  <w:tcBorders>
                    <w:top w:val="nil"/>
                    <w:left w:val="single" w:color="000000" w:sz="4" w:space="0"/>
                    <w:bottom w:val="single" w:color="000000" w:sz="4" w:space="0"/>
                    <w:right w:val="single" w:color="000000" w:sz="4" w:space="0"/>
                  </w:tcBorders>
                  <w:vAlign w:val="top"/>
                </w:tcPr>
                <w:p w14:paraId="4BB964E7">
                  <w:pPr>
                    <w:jc w:val="both"/>
                    <w:rPr>
                      <w:rFonts w:hint="eastAsia" w:ascii="仿宋" w:hAnsi="仿宋" w:eastAsia="仿宋" w:cs="仿宋"/>
                      <w:sz w:val="24"/>
                      <w:szCs w:val="24"/>
                    </w:rPr>
                  </w:pPr>
                  <w:r>
                    <w:rPr>
                      <w:rFonts w:hint="eastAsia" w:ascii="仿宋" w:hAnsi="仿宋" w:eastAsia="仿宋" w:cs="仿宋"/>
                      <w:sz w:val="24"/>
                      <w:szCs w:val="24"/>
                    </w:rPr>
                    <w:t>阳极靶角</w:t>
                  </w:r>
                </w:p>
              </w:tc>
              <w:tc>
                <w:tcPr>
                  <w:tcW w:w="2202" w:type="dxa"/>
                  <w:tcBorders>
                    <w:top w:val="nil"/>
                    <w:left w:val="single" w:color="000000" w:sz="4" w:space="0"/>
                    <w:bottom w:val="single" w:color="000000" w:sz="4" w:space="0"/>
                    <w:right w:val="single" w:color="000000" w:sz="4" w:space="0"/>
                  </w:tcBorders>
                  <w:vAlign w:val="top"/>
                </w:tcPr>
                <w:p w14:paraId="47E160F7">
                  <w:pPr>
                    <w:jc w:val="both"/>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p>
              </w:tc>
            </w:tr>
            <w:tr w14:paraId="2E924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1" w:type="dxa"/>
                  <w:tcBorders>
                    <w:top w:val="nil"/>
                    <w:left w:val="single" w:color="000000" w:sz="4" w:space="0"/>
                    <w:bottom w:val="single" w:color="000000" w:sz="4" w:space="0"/>
                    <w:right w:val="single" w:color="000000" w:sz="4" w:space="0"/>
                  </w:tcBorders>
                  <w:vAlign w:val="top"/>
                </w:tcPr>
                <w:p w14:paraId="77C86F7F">
                  <w:pPr>
                    <w:jc w:val="center"/>
                    <w:rPr>
                      <w:rFonts w:hint="eastAsia" w:ascii="仿宋" w:hAnsi="仿宋" w:eastAsia="仿宋" w:cs="仿宋"/>
                      <w:sz w:val="24"/>
                      <w:szCs w:val="24"/>
                    </w:rPr>
                  </w:pPr>
                  <w:r>
                    <w:rPr>
                      <w:rFonts w:hint="eastAsia" w:ascii="仿宋" w:hAnsi="仿宋" w:eastAsia="仿宋" w:cs="仿宋"/>
                      <w:sz w:val="24"/>
                      <w:szCs w:val="24"/>
                    </w:rPr>
                    <w:t>3.8</w:t>
                  </w:r>
                </w:p>
              </w:tc>
              <w:tc>
                <w:tcPr>
                  <w:tcW w:w="2765" w:type="dxa"/>
                  <w:tcBorders>
                    <w:top w:val="nil"/>
                    <w:left w:val="single" w:color="000000" w:sz="4" w:space="0"/>
                    <w:bottom w:val="single" w:color="000000" w:sz="4" w:space="0"/>
                    <w:right w:val="single" w:color="000000" w:sz="4" w:space="0"/>
                  </w:tcBorders>
                  <w:vAlign w:val="top"/>
                </w:tcPr>
                <w:p w14:paraId="42FC167B">
                  <w:pPr>
                    <w:jc w:val="both"/>
                    <w:rPr>
                      <w:rFonts w:hint="eastAsia" w:ascii="仿宋" w:hAnsi="仿宋" w:eastAsia="仿宋" w:cs="仿宋"/>
                      <w:sz w:val="24"/>
                      <w:szCs w:val="24"/>
                    </w:rPr>
                  </w:pPr>
                  <w:r>
                    <w:rPr>
                      <w:rFonts w:hint="eastAsia" w:ascii="仿宋" w:hAnsi="仿宋" w:eastAsia="仿宋" w:cs="仿宋"/>
                      <w:sz w:val="24"/>
                      <w:szCs w:val="24"/>
                    </w:rPr>
                    <w:t>转速</w:t>
                  </w:r>
                </w:p>
              </w:tc>
              <w:tc>
                <w:tcPr>
                  <w:tcW w:w="2202" w:type="dxa"/>
                  <w:tcBorders>
                    <w:top w:val="nil"/>
                    <w:left w:val="single" w:color="000000" w:sz="4" w:space="0"/>
                    <w:bottom w:val="single" w:color="000000" w:sz="4" w:space="0"/>
                    <w:right w:val="single" w:color="000000" w:sz="4" w:space="0"/>
                  </w:tcBorders>
                  <w:vAlign w:val="top"/>
                </w:tcPr>
                <w:p w14:paraId="0FB23DC8">
                  <w:pPr>
                    <w:jc w:val="both"/>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10800</w:t>
                  </w:r>
                  <w:r>
                    <w:rPr>
                      <w:rFonts w:hint="eastAsia" w:ascii="仿宋" w:hAnsi="仿宋" w:eastAsia="仿宋" w:cs="仿宋"/>
                      <w:sz w:val="24"/>
                      <w:szCs w:val="24"/>
                    </w:rPr>
                    <w:t>RPM</w:t>
                  </w:r>
                </w:p>
              </w:tc>
            </w:tr>
          </w:tbl>
          <w:p w14:paraId="3DAE5A87">
            <w:pPr>
              <w:jc w:val="both"/>
              <w:rPr>
                <w:rFonts w:hint="eastAsia" w:ascii="仿宋" w:hAnsi="仿宋" w:eastAsia="仿宋" w:cs="仿宋"/>
                <w:sz w:val="24"/>
                <w:szCs w:val="24"/>
              </w:rPr>
            </w:pPr>
          </w:p>
        </w:tc>
      </w:tr>
      <w:tr w14:paraId="35A07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4" w:hRule="atLeast"/>
        </w:trPr>
        <w:tc>
          <w:tcPr>
            <w:tcW w:w="800" w:type="dxa"/>
          </w:tcPr>
          <w:p w14:paraId="299D1803">
            <w:pPr>
              <w:rPr>
                <w:rFonts w:hint="eastAsia" w:ascii="仿宋" w:hAnsi="仿宋" w:eastAsia="仿宋" w:cs="仿宋"/>
                <w:sz w:val="24"/>
                <w:szCs w:val="24"/>
              </w:rPr>
            </w:pPr>
            <w:r>
              <w:rPr>
                <w:rFonts w:hint="eastAsia" w:ascii="仿宋" w:hAnsi="仿宋" w:eastAsia="仿宋" w:cs="仿宋"/>
                <w:color w:val="FF0000"/>
                <w:sz w:val="24"/>
                <w:szCs w:val="24"/>
              </w:rPr>
              <w:t>▲</w:t>
            </w:r>
          </w:p>
        </w:tc>
        <w:tc>
          <w:tcPr>
            <w:tcW w:w="772" w:type="dxa"/>
          </w:tcPr>
          <w:p w14:paraId="56267236">
            <w:pPr>
              <w:rPr>
                <w:rFonts w:hint="eastAsia" w:ascii="仿宋" w:hAnsi="仿宋" w:eastAsia="仿宋" w:cs="仿宋"/>
                <w:sz w:val="24"/>
                <w:szCs w:val="24"/>
              </w:rPr>
            </w:pPr>
            <w:r>
              <w:rPr>
                <w:rFonts w:hint="eastAsia" w:ascii="仿宋" w:hAnsi="仿宋" w:eastAsia="仿宋" w:cs="仿宋"/>
                <w:sz w:val="24"/>
                <w:szCs w:val="24"/>
              </w:rPr>
              <w:t>4</w:t>
            </w:r>
          </w:p>
        </w:tc>
        <w:tc>
          <w:tcPr>
            <w:tcW w:w="7227" w:type="dxa"/>
          </w:tcPr>
          <w:p w14:paraId="784A852B">
            <w:pPr>
              <w:jc w:val="both"/>
              <w:rPr>
                <w:rFonts w:hint="eastAsia" w:ascii="仿宋" w:hAnsi="仿宋" w:eastAsia="仿宋" w:cs="仿宋"/>
                <w:sz w:val="24"/>
                <w:szCs w:val="24"/>
              </w:rPr>
            </w:pPr>
            <w:r>
              <w:rPr>
                <w:rFonts w:hint="eastAsia" w:ascii="仿宋" w:hAnsi="仿宋" w:eastAsia="仿宋" w:cs="仿宋"/>
                <w:sz w:val="24"/>
                <w:szCs w:val="24"/>
              </w:rPr>
              <w:t>由于球管属于医疗器械管理范畴，为保证设备的核心重点备件供货能力，</w:t>
            </w:r>
            <w:r>
              <w:rPr>
                <w:rFonts w:hint="eastAsia" w:ascii="仿宋" w:hAnsi="仿宋" w:eastAsia="仿宋" w:cs="仿宋"/>
                <w:color w:val="0000FF"/>
                <w:sz w:val="24"/>
                <w:szCs w:val="24"/>
              </w:rPr>
              <w:t>投标人需具备原厂提供的全新合格球管的库存</w:t>
            </w:r>
            <w:r>
              <w:rPr>
                <w:rFonts w:hint="eastAsia" w:ascii="仿宋" w:hAnsi="仿宋" w:eastAsia="仿宋" w:cs="仿宋"/>
                <w:sz w:val="24"/>
                <w:szCs w:val="24"/>
              </w:rPr>
              <w:t>（提供近一年内该库存球管符合要求的证明文件复印件并加盖投标人公章（或承诺中标后签订合同前提供证明资料至采购人），包含但不限于该球管的进口报关单、清晰体现该球管序列号的运货单以及中国海关要求的医疗器械标签等资料</w:t>
            </w:r>
            <w:r>
              <w:rPr>
                <w:rFonts w:hint="eastAsia" w:ascii="仿宋" w:hAnsi="仿宋" w:eastAsia="仿宋" w:cs="仿宋"/>
                <w:sz w:val="24"/>
                <w:szCs w:val="24"/>
                <w:lang w:eastAsia="zh-CN"/>
              </w:rPr>
              <w:t>，</w:t>
            </w:r>
            <w:r>
              <w:rPr>
                <w:rFonts w:hint="eastAsia" w:ascii="仿宋" w:hAnsi="仿宋" w:eastAsia="仿宋" w:cs="仿宋"/>
                <w:color w:val="0000FF"/>
                <w:sz w:val="24"/>
                <w:szCs w:val="24"/>
                <w:lang w:val="en-US" w:eastAsia="zh-CN"/>
              </w:rPr>
              <w:t>不低于</w:t>
            </w:r>
            <w:r>
              <w:rPr>
                <w:rFonts w:hint="eastAsia" w:ascii="仿宋" w:hAnsi="仿宋" w:eastAsia="仿宋" w:cs="仿宋"/>
                <w:color w:val="FF0000"/>
                <w:sz w:val="24"/>
                <w:szCs w:val="24"/>
                <w:lang w:val="en-US" w:eastAsia="zh-CN"/>
              </w:rPr>
              <w:t>5</w:t>
            </w:r>
            <w:r>
              <w:rPr>
                <w:rFonts w:hint="eastAsia" w:ascii="仿宋" w:hAnsi="仿宋" w:eastAsia="仿宋" w:cs="仿宋"/>
                <w:color w:val="0000FF"/>
                <w:sz w:val="24"/>
                <w:szCs w:val="24"/>
                <w:lang w:val="en-US" w:eastAsia="zh-CN"/>
              </w:rPr>
              <w:t>条球管信息</w:t>
            </w:r>
            <w:r>
              <w:rPr>
                <w:rFonts w:hint="eastAsia" w:ascii="仿宋" w:hAnsi="仿宋" w:eastAsia="仿宋" w:cs="仿宋"/>
                <w:color w:val="0000FF"/>
                <w:sz w:val="24"/>
                <w:szCs w:val="24"/>
              </w:rPr>
              <w:t>）</w:t>
            </w:r>
            <w:r>
              <w:rPr>
                <w:rFonts w:hint="eastAsia" w:ascii="仿宋" w:hAnsi="仿宋" w:eastAsia="仿宋" w:cs="仿宋"/>
                <w:sz w:val="24"/>
                <w:szCs w:val="24"/>
              </w:rPr>
              <w:t>。</w:t>
            </w:r>
          </w:p>
        </w:tc>
      </w:tr>
      <w:tr w14:paraId="0D37D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4" w:hRule="atLeast"/>
        </w:trPr>
        <w:tc>
          <w:tcPr>
            <w:tcW w:w="800" w:type="dxa"/>
          </w:tcPr>
          <w:p w14:paraId="14F85CB4">
            <w:pPr>
              <w:rPr>
                <w:rFonts w:hint="eastAsia" w:ascii="仿宋" w:hAnsi="仿宋" w:eastAsia="仿宋" w:cs="仿宋"/>
                <w:sz w:val="24"/>
                <w:szCs w:val="24"/>
              </w:rPr>
            </w:pPr>
            <w:r>
              <w:rPr>
                <w:rFonts w:hint="eastAsia" w:ascii="仿宋" w:hAnsi="仿宋" w:eastAsia="仿宋" w:cs="仿宋"/>
                <w:sz w:val="24"/>
                <w:szCs w:val="24"/>
              </w:rPr>
              <w:t>★</w:t>
            </w:r>
          </w:p>
        </w:tc>
        <w:tc>
          <w:tcPr>
            <w:tcW w:w="772" w:type="dxa"/>
          </w:tcPr>
          <w:p w14:paraId="1144B097">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7227" w:type="dxa"/>
          </w:tcPr>
          <w:p w14:paraId="68F4222A">
            <w:pPr>
              <w:jc w:val="both"/>
              <w:rPr>
                <w:rFonts w:hint="eastAsia" w:ascii="仿宋" w:hAnsi="仿宋" w:eastAsia="仿宋" w:cs="仿宋"/>
                <w:sz w:val="24"/>
                <w:szCs w:val="24"/>
              </w:rPr>
            </w:pPr>
            <w:r>
              <w:rPr>
                <w:rFonts w:hint="eastAsia" w:ascii="仿宋" w:hAnsi="仿宋" w:eastAsia="仿宋" w:cs="仿宋"/>
                <w:sz w:val="24"/>
                <w:szCs w:val="24"/>
              </w:rPr>
              <w:t>新球管必须是</w:t>
            </w:r>
            <w:r>
              <w:rPr>
                <w:rFonts w:hint="eastAsia" w:ascii="仿宋" w:hAnsi="仿宋" w:eastAsia="仿宋" w:cs="仿宋"/>
                <w:color w:val="0000FF"/>
                <w:sz w:val="24"/>
                <w:szCs w:val="24"/>
              </w:rPr>
              <w:t>原厂</w:t>
            </w:r>
            <w:r>
              <w:rPr>
                <w:rFonts w:hint="eastAsia" w:ascii="仿宋" w:hAnsi="仿宋" w:eastAsia="仿宋" w:cs="仿宋"/>
                <w:color w:val="0000FF"/>
                <w:sz w:val="24"/>
                <w:szCs w:val="24"/>
                <w:lang w:val="en-US" w:eastAsia="zh-CN"/>
              </w:rPr>
              <w:t>全新</w:t>
            </w:r>
            <w:r>
              <w:rPr>
                <w:rFonts w:hint="eastAsia" w:ascii="仿宋" w:hAnsi="仿宋" w:eastAsia="仿宋" w:cs="仿宋"/>
                <w:color w:val="0000FF"/>
                <w:sz w:val="24"/>
                <w:szCs w:val="24"/>
              </w:rPr>
              <w:t>未拆封</w:t>
            </w:r>
            <w:r>
              <w:rPr>
                <w:rFonts w:hint="eastAsia" w:ascii="仿宋" w:hAnsi="仿宋" w:eastAsia="仿宋" w:cs="仿宋"/>
                <w:sz w:val="24"/>
                <w:szCs w:val="24"/>
              </w:rPr>
              <w:t>的，</w:t>
            </w:r>
            <w:r>
              <w:rPr>
                <w:rFonts w:hint="eastAsia" w:ascii="仿宋" w:hAnsi="仿宋" w:eastAsia="仿宋" w:cs="仿宋"/>
                <w:sz w:val="24"/>
                <w:szCs w:val="24"/>
                <w:lang w:val="en-US" w:eastAsia="zh-CN"/>
              </w:rPr>
              <w:t>货物上有可追踪的序列号。</w:t>
            </w:r>
            <w:r>
              <w:rPr>
                <w:rFonts w:hint="eastAsia" w:ascii="仿宋" w:hAnsi="仿宋" w:eastAsia="仿宋" w:cs="仿宋"/>
                <w:color w:val="0000FF"/>
                <w:sz w:val="24"/>
                <w:szCs w:val="24"/>
                <w:highlight w:val="none"/>
              </w:rPr>
              <w:t>更换下来的球管旧件由中标人负责处理</w:t>
            </w:r>
            <w:r>
              <w:rPr>
                <w:rFonts w:hint="eastAsia" w:ascii="仿宋" w:hAnsi="仿宋" w:eastAsia="仿宋" w:cs="仿宋"/>
                <w:color w:val="0000FF"/>
                <w:sz w:val="24"/>
                <w:szCs w:val="24"/>
              </w:rPr>
              <w:t>。</w:t>
            </w:r>
            <w:r>
              <w:rPr>
                <w:rFonts w:hint="eastAsia" w:ascii="仿宋" w:hAnsi="仿宋" w:eastAsia="仿宋" w:cs="仿宋"/>
                <w:b/>
                <w:sz w:val="24"/>
                <w:szCs w:val="24"/>
              </w:rPr>
              <w:t>投标人需在投标文件中提供无走私或非法渠道备件承诺函加盖公章（格式自拟）</w:t>
            </w:r>
            <w:r>
              <w:rPr>
                <w:rFonts w:hint="eastAsia" w:ascii="仿宋" w:hAnsi="仿宋" w:eastAsia="仿宋" w:cs="仿宋"/>
                <w:sz w:val="24"/>
                <w:szCs w:val="24"/>
              </w:rPr>
              <w:t>，承担相关法律风险。</w:t>
            </w:r>
          </w:p>
        </w:tc>
      </w:tr>
      <w:tr w14:paraId="640E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8" w:hRule="atLeast"/>
        </w:trPr>
        <w:tc>
          <w:tcPr>
            <w:tcW w:w="800" w:type="dxa"/>
          </w:tcPr>
          <w:p w14:paraId="1B92B6A5">
            <w:pPr>
              <w:rPr>
                <w:rFonts w:hint="eastAsia" w:ascii="仿宋" w:hAnsi="仿宋" w:eastAsia="仿宋" w:cs="仿宋"/>
                <w:sz w:val="24"/>
                <w:szCs w:val="24"/>
              </w:rPr>
            </w:pPr>
          </w:p>
        </w:tc>
        <w:tc>
          <w:tcPr>
            <w:tcW w:w="772" w:type="dxa"/>
          </w:tcPr>
          <w:p w14:paraId="7454936D">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7227" w:type="dxa"/>
          </w:tcPr>
          <w:p w14:paraId="1AFB87B9">
            <w:pPr>
              <w:jc w:val="both"/>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.1.保修：球管保修12个月</w:t>
            </w:r>
            <w:r>
              <w:rPr>
                <w:rFonts w:hint="eastAsia" w:ascii="仿宋" w:hAnsi="仿宋" w:eastAsia="仿宋" w:cs="仿宋"/>
                <w:sz w:val="24"/>
                <w:szCs w:val="24"/>
                <w:lang w:eastAsia="zh-CN"/>
              </w:rPr>
              <w:t>，</w:t>
            </w:r>
            <w:r>
              <w:rPr>
                <w:rFonts w:hint="eastAsia" w:ascii="仿宋" w:hAnsi="仿宋" w:eastAsia="仿宋" w:cs="仿宋"/>
                <w:color w:val="0000FF"/>
                <w:sz w:val="24"/>
                <w:szCs w:val="24"/>
                <w:highlight w:val="none"/>
              </w:rPr>
              <w:t>或500,000 扫描秒（先到为准）。</w:t>
            </w:r>
            <w:r>
              <w:rPr>
                <w:rFonts w:hint="eastAsia" w:ascii="仿宋" w:hAnsi="仿宋" w:eastAsia="仿宋" w:cs="仿宋"/>
                <w:sz w:val="24"/>
                <w:szCs w:val="24"/>
              </w:rPr>
              <w:t>如球管保修期内出现故障，则</w:t>
            </w:r>
            <w:r>
              <w:rPr>
                <w:rFonts w:hint="eastAsia" w:ascii="仿宋" w:hAnsi="仿宋" w:eastAsia="仿宋" w:cs="仿宋"/>
                <w:sz w:val="24"/>
                <w:szCs w:val="24"/>
                <w:lang w:val="en-US" w:eastAsia="zh-CN"/>
              </w:rPr>
              <w:t>免费</w:t>
            </w:r>
            <w:r>
              <w:rPr>
                <w:rFonts w:hint="eastAsia" w:ascii="仿宋" w:hAnsi="仿宋" w:eastAsia="仿宋" w:cs="仿宋"/>
                <w:sz w:val="24"/>
                <w:szCs w:val="24"/>
              </w:rPr>
              <w:t xml:space="preserve">更换全新球管； </w:t>
            </w:r>
          </w:p>
          <w:p w14:paraId="2295E095">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.2.保证提供的CT球管是新产品，没有使用过；中标后签订合同时必须注明该产品（或主机）产地</w:t>
            </w:r>
            <w:r>
              <w:rPr>
                <w:rFonts w:hint="eastAsia" w:ascii="仿宋" w:hAnsi="仿宋" w:eastAsia="仿宋" w:cs="仿宋"/>
                <w:sz w:val="24"/>
                <w:szCs w:val="24"/>
                <w:lang w:eastAsia="zh-CN"/>
              </w:rPr>
              <w:t>。</w:t>
            </w:r>
          </w:p>
          <w:p w14:paraId="4FDD866B">
            <w:pPr>
              <w:rPr>
                <w:rFonts w:hint="eastAsia" w:ascii="仿宋" w:hAnsi="仿宋" w:eastAsia="仿宋" w:cs="仿宋"/>
                <w:sz w:val="24"/>
                <w:szCs w:val="24"/>
              </w:rPr>
            </w:pPr>
          </w:p>
        </w:tc>
      </w:tr>
      <w:tr w14:paraId="01B84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3" w:hRule="atLeast"/>
        </w:trPr>
        <w:tc>
          <w:tcPr>
            <w:tcW w:w="800" w:type="dxa"/>
          </w:tcPr>
          <w:p w14:paraId="77A34183">
            <w:pPr>
              <w:rPr>
                <w:rFonts w:hint="eastAsia" w:ascii="仿宋" w:hAnsi="仿宋" w:eastAsia="仿宋" w:cs="仿宋"/>
                <w:sz w:val="24"/>
                <w:szCs w:val="24"/>
              </w:rPr>
            </w:pPr>
          </w:p>
        </w:tc>
        <w:tc>
          <w:tcPr>
            <w:tcW w:w="772" w:type="dxa"/>
          </w:tcPr>
          <w:p w14:paraId="6D9884B4">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7227" w:type="dxa"/>
          </w:tcPr>
          <w:p w14:paraId="1E7E1346">
            <w:pPr>
              <w:rPr>
                <w:rFonts w:hint="eastAsia" w:ascii="仿宋" w:hAnsi="仿宋" w:eastAsia="仿宋" w:cs="仿宋"/>
                <w:sz w:val="24"/>
                <w:szCs w:val="24"/>
                <w:lang w:val="en-US" w:eastAsia="zh-CN"/>
              </w:rPr>
            </w:pPr>
            <w:r>
              <w:rPr>
                <w:rFonts w:hint="eastAsia" w:ascii="仿宋" w:hAnsi="仿宋" w:eastAsia="仿宋" w:cs="仿宋"/>
                <w:sz w:val="24"/>
                <w:szCs w:val="24"/>
              </w:rPr>
              <w:t>服务质量：中标人提供的球管遇到第三方单位或药监检测，如为二手球管，医院有权不支付合同款项；如因提供二手球管导致医院停机，则中标人赔偿CT每天的经济产出；如因二手球管给医院带来其他经济损失（如上级监管单位处罚等），中标人则需承担相关赔偿及责任。</w:t>
            </w:r>
            <w:r>
              <w:rPr>
                <w:rFonts w:hint="eastAsia" w:ascii="仿宋" w:hAnsi="仿宋" w:eastAsia="仿宋" w:cs="仿宋"/>
                <w:b/>
                <w:sz w:val="24"/>
                <w:szCs w:val="24"/>
              </w:rPr>
              <w:t>投标人需在投标文件中提供承诺函</w:t>
            </w:r>
            <w:r>
              <w:rPr>
                <w:rFonts w:hint="eastAsia" w:ascii="仿宋" w:hAnsi="仿宋" w:eastAsia="仿宋" w:cs="仿宋"/>
                <w:b/>
                <w:sz w:val="24"/>
                <w:szCs w:val="24"/>
                <w:lang w:val="en-US" w:eastAsia="zh-CN"/>
              </w:rPr>
              <w:t>并</w:t>
            </w:r>
            <w:r>
              <w:rPr>
                <w:rFonts w:hint="eastAsia" w:ascii="仿宋" w:hAnsi="仿宋" w:eastAsia="仿宋" w:cs="仿宋"/>
                <w:b/>
                <w:sz w:val="24"/>
                <w:szCs w:val="24"/>
              </w:rPr>
              <w:t>加盖公章（格式自拟）</w:t>
            </w:r>
          </w:p>
        </w:tc>
      </w:tr>
      <w:tr w14:paraId="0002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3" w:hRule="atLeast"/>
        </w:trPr>
        <w:tc>
          <w:tcPr>
            <w:tcW w:w="800" w:type="dxa"/>
          </w:tcPr>
          <w:p w14:paraId="691988D1">
            <w:pPr>
              <w:rPr>
                <w:rFonts w:hint="eastAsia" w:ascii="仿宋" w:hAnsi="仿宋" w:eastAsia="仿宋" w:cs="仿宋"/>
                <w:sz w:val="24"/>
                <w:szCs w:val="24"/>
              </w:rPr>
            </w:pPr>
            <w:r>
              <w:rPr>
                <w:rFonts w:hint="eastAsia" w:ascii="仿宋" w:hAnsi="仿宋" w:eastAsia="仿宋" w:cs="仿宋"/>
                <w:color w:val="FF0000"/>
                <w:sz w:val="24"/>
                <w:szCs w:val="24"/>
              </w:rPr>
              <w:t>▲</w:t>
            </w:r>
          </w:p>
        </w:tc>
        <w:tc>
          <w:tcPr>
            <w:tcW w:w="772" w:type="dxa"/>
          </w:tcPr>
          <w:p w14:paraId="4C8CDF19">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7227" w:type="dxa"/>
          </w:tcPr>
          <w:p w14:paraId="1EFB4E01">
            <w:pPr>
              <w:rPr>
                <w:rFonts w:hint="eastAsia" w:ascii="仿宋" w:hAnsi="仿宋" w:eastAsia="仿宋" w:cs="仿宋"/>
                <w:sz w:val="24"/>
                <w:szCs w:val="24"/>
              </w:rPr>
            </w:pPr>
            <w:r>
              <w:rPr>
                <w:rFonts w:hint="eastAsia" w:ascii="仿宋" w:hAnsi="仿宋" w:eastAsia="仿宋" w:cs="仿宋"/>
                <w:b w:val="0"/>
                <w:bCs/>
                <w:color w:val="FF0000"/>
                <w:sz w:val="24"/>
                <w:szCs w:val="24"/>
                <w:lang w:val="en-US" w:eastAsia="zh-CN"/>
              </w:rPr>
              <w:t>球管到货验收的同时，必须提供该只球管为全新球管的证明，</w:t>
            </w:r>
            <w:r>
              <w:rPr>
                <w:rFonts w:hint="eastAsia" w:ascii="仿宋" w:hAnsi="仿宋" w:eastAsia="仿宋" w:cs="仿宋"/>
                <w:color w:val="FF0000"/>
                <w:sz w:val="24"/>
                <w:szCs w:val="24"/>
              </w:rPr>
              <w:t>包含但不限于该球管的进口报关单、清晰体现该球管序列号的运货单以及中国海关要求的医疗器械标签等资料</w:t>
            </w:r>
            <w:r>
              <w:rPr>
                <w:rFonts w:hint="eastAsia" w:ascii="仿宋" w:hAnsi="仿宋" w:eastAsia="仿宋" w:cs="仿宋"/>
                <w:b/>
                <w:color w:val="FF0000"/>
                <w:sz w:val="24"/>
                <w:szCs w:val="24"/>
                <w:lang w:val="en-US" w:eastAsia="zh-CN"/>
              </w:rPr>
              <w:t>。</w:t>
            </w:r>
            <w:r>
              <w:rPr>
                <w:rFonts w:hint="eastAsia" w:ascii="仿宋" w:hAnsi="仿宋" w:eastAsia="仿宋" w:cs="仿宋"/>
                <w:b/>
                <w:color w:val="FF0000"/>
                <w:sz w:val="24"/>
                <w:szCs w:val="24"/>
              </w:rPr>
              <w:t>投标人需在投标文件中提供承诺函</w:t>
            </w:r>
            <w:r>
              <w:rPr>
                <w:rFonts w:hint="eastAsia" w:ascii="仿宋" w:hAnsi="仿宋" w:eastAsia="仿宋" w:cs="仿宋"/>
                <w:b/>
                <w:color w:val="FF0000"/>
                <w:sz w:val="24"/>
                <w:szCs w:val="24"/>
                <w:lang w:val="en-US" w:eastAsia="zh-CN"/>
              </w:rPr>
              <w:t>并</w:t>
            </w:r>
            <w:r>
              <w:rPr>
                <w:rFonts w:hint="eastAsia" w:ascii="仿宋" w:hAnsi="仿宋" w:eastAsia="仿宋" w:cs="仿宋"/>
                <w:b/>
                <w:color w:val="FF0000"/>
                <w:sz w:val="24"/>
                <w:szCs w:val="24"/>
              </w:rPr>
              <w:t>加盖公章（格式自拟）</w:t>
            </w:r>
          </w:p>
        </w:tc>
      </w:tr>
      <w:tr w14:paraId="6BC1E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3" w:hRule="atLeast"/>
        </w:trPr>
        <w:tc>
          <w:tcPr>
            <w:tcW w:w="800" w:type="dxa"/>
          </w:tcPr>
          <w:p w14:paraId="1E00B818">
            <w:pPr>
              <w:rPr>
                <w:rFonts w:hint="eastAsia" w:ascii="仿宋" w:hAnsi="仿宋" w:eastAsia="仿宋" w:cs="仿宋"/>
                <w:color w:val="FF0000"/>
                <w:sz w:val="24"/>
                <w:szCs w:val="24"/>
              </w:rPr>
            </w:pPr>
          </w:p>
        </w:tc>
        <w:tc>
          <w:tcPr>
            <w:tcW w:w="772" w:type="dxa"/>
          </w:tcPr>
          <w:p w14:paraId="7EE6F152">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7227" w:type="dxa"/>
          </w:tcPr>
          <w:p w14:paraId="2A714429">
            <w:pPr>
              <w:rPr>
                <w:rFonts w:hint="eastAsia" w:ascii="仿宋" w:hAnsi="仿宋" w:eastAsia="仿宋" w:cs="仿宋"/>
                <w:color w:val="FF0000"/>
                <w:sz w:val="24"/>
                <w:szCs w:val="24"/>
              </w:rPr>
            </w:pPr>
            <w:r>
              <w:rPr>
                <w:rFonts w:hint="eastAsia" w:ascii="仿宋" w:hAnsi="仿宋" w:eastAsia="仿宋" w:cs="仿宋"/>
                <w:color w:val="FF0000"/>
                <w:sz w:val="24"/>
                <w:szCs w:val="24"/>
                <w:lang w:val="en-US" w:eastAsia="zh-CN"/>
              </w:rPr>
              <w:t>为保障备件的快速且安全的供应，投标人在合同履约期内于国内设有零备件保税仓库或国内备件库（投标文件提供备件库相应的产权证明文件或租赁合同复印件或保税仓库证明文件等并加盖投标人公章，或承诺中标后签订合同前提供证明资料至采购人）。</w:t>
            </w:r>
          </w:p>
          <w:p w14:paraId="2F7457C0">
            <w:pPr>
              <w:rPr>
                <w:rFonts w:hint="eastAsia" w:ascii="仿宋" w:hAnsi="仿宋" w:eastAsia="仿宋" w:cs="仿宋"/>
                <w:b w:val="0"/>
                <w:bCs/>
                <w:color w:val="FF0000"/>
                <w:sz w:val="24"/>
                <w:szCs w:val="24"/>
                <w:lang w:val="en-US" w:eastAsia="zh-CN"/>
              </w:rPr>
            </w:pPr>
          </w:p>
        </w:tc>
      </w:tr>
      <w:tr w14:paraId="384D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01" w:hRule="atLeast"/>
        </w:trPr>
        <w:tc>
          <w:tcPr>
            <w:tcW w:w="800" w:type="dxa"/>
          </w:tcPr>
          <w:p w14:paraId="04578781">
            <w:pPr>
              <w:rPr>
                <w:rFonts w:hint="eastAsia" w:ascii="仿宋" w:hAnsi="仿宋" w:eastAsia="仿宋" w:cs="仿宋"/>
                <w:sz w:val="24"/>
                <w:szCs w:val="24"/>
              </w:rPr>
            </w:pPr>
            <w:r>
              <w:rPr>
                <w:rFonts w:hint="eastAsia" w:ascii="仿宋" w:hAnsi="仿宋" w:eastAsia="仿宋" w:cs="仿宋"/>
                <w:sz w:val="24"/>
                <w:szCs w:val="24"/>
              </w:rPr>
              <w:t>说明</w:t>
            </w:r>
          </w:p>
        </w:tc>
        <w:tc>
          <w:tcPr>
            <w:tcW w:w="7999" w:type="dxa"/>
            <w:gridSpan w:val="2"/>
          </w:tcPr>
          <w:p w14:paraId="1B5E78BF">
            <w:pPr>
              <w:jc w:val="left"/>
              <w:rPr>
                <w:rFonts w:hint="eastAsia" w:ascii="仿宋" w:hAnsi="仿宋" w:eastAsia="仿宋" w:cs="仿宋"/>
                <w:sz w:val="24"/>
                <w:szCs w:val="24"/>
              </w:rPr>
            </w:pPr>
            <w:r>
              <w:rPr>
                <w:rFonts w:hint="eastAsia" w:ascii="仿宋" w:hAnsi="仿宋" w:eastAsia="仿宋" w:cs="仿宋"/>
                <w:sz w:val="24"/>
                <w:szCs w:val="24"/>
              </w:rPr>
              <w:t>打“★”号条款为实质性条款，若有任何一条负偏离或不满足则导致投标无效。</w:t>
            </w:r>
            <w:r>
              <w:rPr>
                <w:rFonts w:hint="eastAsia" w:ascii="仿宋" w:hAnsi="仿宋" w:eastAsia="仿宋" w:cs="仿宋"/>
                <w:sz w:val="24"/>
                <w:szCs w:val="24"/>
              </w:rPr>
              <w:br w:type="textWrapping"/>
            </w:r>
            <w:r>
              <w:rPr>
                <w:rFonts w:hint="eastAsia" w:ascii="仿宋" w:hAnsi="仿宋" w:eastAsia="仿宋" w:cs="仿宋"/>
                <w:sz w:val="24"/>
                <w:szCs w:val="24"/>
              </w:rPr>
              <w:t>打“▲”号条款为重要技术参数，若有部分“▲”条款未响应或不满足，将导致其响应性评审加重扣分，但不作为无效投标条款。</w:t>
            </w:r>
          </w:p>
        </w:tc>
      </w:tr>
    </w:tbl>
    <w:p w14:paraId="2D9C1BC3">
      <w:pPr>
        <w:numPr>
          <w:ilvl w:val="0"/>
          <w:numId w:val="0"/>
        </w:numPr>
        <w:spacing w:line="440" w:lineRule="exact"/>
        <w:rPr>
          <w:rFonts w:hint="eastAsia" w:ascii="仿宋" w:hAnsi="仿宋" w:eastAsia="仿宋" w:cs="仿宋"/>
          <w:b/>
          <w:color w:val="auto"/>
          <w:sz w:val="24"/>
          <w:highlight w:val="none"/>
        </w:rPr>
      </w:pPr>
    </w:p>
    <w:p w14:paraId="77494372">
      <w:pPr>
        <w:numPr>
          <w:ilvl w:val="0"/>
          <w:numId w:val="0"/>
        </w:numPr>
        <w:spacing w:line="440" w:lineRule="exact"/>
        <w:rPr>
          <w:rFonts w:ascii="仿宋" w:hAnsi="仿宋" w:eastAsia="仿宋" w:cs="仿宋"/>
          <w:b/>
          <w:color w:val="auto"/>
          <w:sz w:val="24"/>
          <w:highlight w:val="none"/>
        </w:rPr>
      </w:pPr>
    </w:p>
    <w:p w14:paraId="11AD96EA">
      <w:pPr>
        <w:numPr>
          <w:ilvl w:val="0"/>
          <w:numId w:val="3"/>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751AF881">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775C65E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6E08F5D5">
      <w:pPr>
        <w:spacing w:line="440" w:lineRule="exact"/>
        <w:rPr>
          <w:rFonts w:hint="default" w:ascii="仿宋" w:hAnsi="仿宋" w:eastAsia="仿宋" w:cs="仿宋"/>
          <w:color w:val="auto"/>
          <w:sz w:val="24"/>
          <w:highlight w:val="yellow"/>
          <w:u w:val="none"/>
          <w:lang w:val="en-US" w:eastAsia="zh-CN"/>
        </w:rPr>
      </w:pPr>
      <w:r>
        <w:rPr>
          <w:rFonts w:hint="eastAsia" w:ascii="仿宋" w:hAnsi="仿宋" w:eastAsia="仿宋" w:cs="仿宋"/>
          <w:color w:val="FF0000"/>
          <w:sz w:val="24"/>
          <w:szCs w:val="24"/>
        </w:rPr>
        <w:t>▲</w:t>
      </w: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及中标人的投标文件确定的事项与采购人签订合同，签订合同后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w:t>
      </w:r>
      <w:r>
        <w:rPr>
          <w:rFonts w:hint="eastAsia" w:ascii="仿宋" w:hAnsi="仿宋" w:eastAsia="仿宋" w:cs="仿宋"/>
          <w:color w:val="auto"/>
          <w:sz w:val="24"/>
          <w:highlight w:val="yellow"/>
          <w:u w:val="none"/>
          <w:lang w:val="en-US" w:eastAsia="zh-CN"/>
        </w:rPr>
        <w:t>收到采购人书面的发货通知后的48小时内送货到指定地点。在球管到货后的1个自然日内中标供应商完成设备的安装调试，CT能正常运行。</w:t>
      </w:r>
    </w:p>
    <w:p w14:paraId="223BE5C4">
      <w:pPr>
        <w:spacing w:line="440" w:lineRule="exact"/>
        <w:rPr>
          <w:rFonts w:hint="eastAsia"/>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w:t>
      </w:r>
      <w:r>
        <w:rPr>
          <w:rFonts w:hint="eastAsia" w:ascii="仿宋" w:hAnsi="仿宋" w:eastAsia="仿宋" w:cs="仿宋"/>
          <w:color w:val="FF0000"/>
          <w:sz w:val="24"/>
          <w:highlight w:val="none"/>
          <w:lang w:val="en-US" w:eastAsia="zh-CN"/>
        </w:rPr>
        <w:t>≤12个月</w:t>
      </w:r>
      <w:r>
        <w:rPr>
          <w:rFonts w:hint="eastAsia" w:ascii="仿宋" w:hAnsi="仿宋" w:eastAsia="仿宋" w:cs="仿宋"/>
          <w:color w:val="auto"/>
          <w:sz w:val="24"/>
          <w:highlight w:val="none"/>
          <w:lang w:val="en-US" w:eastAsia="zh-CN"/>
        </w:rPr>
        <w:t>；国产产品生产日期与交货日期差值≤3个月。</w:t>
      </w:r>
    </w:p>
    <w:p w14:paraId="33B4285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p>
    <w:p w14:paraId="50521B43">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文件提供《承诺函》（格式自拟），该承诺函包括但不限于以下内容:</w:t>
      </w:r>
    </w:p>
    <w:p w14:paraId="79018A00">
      <w:pPr>
        <w:spacing w:line="440" w:lineRule="exact"/>
        <w:rPr>
          <w:color w:val="auto"/>
          <w:highlight w:val="none"/>
        </w:rPr>
      </w:pPr>
      <w:r>
        <w:rPr>
          <w:rFonts w:hint="eastAsia" w:ascii="仿宋" w:hAnsi="仿宋" w:eastAsia="仿宋" w:cs="仿宋"/>
          <w:color w:val="auto"/>
          <w:sz w:val="24"/>
          <w:highlight w:val="none"/>
        </w:rPr>
        <w:t>承诺</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后须在</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公告发布之日起五个工作日内提供设备制造厂商开具并盖章的合法有效的授权函原件（盖鲜章）、售后服务承诺函原件（盖鲜章）。</w:t>
      </w:r>
    </w:p>
    <w:p w14:paraId="71BBED5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0FB525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yellow"/>
        </w:rPr>
        <w:t>为</w:t>
      </w:r>
      <w:r>
        <w:rPr>
          <w:rFonts w:hint="eastAsia" w:ascii="仿宋" w:hAnsi="仿宋" w:eastAsia="仿宋" w:cs="仿宋"/>
          <w:b/>
          <w:bCs/>
          <w:color w:val="auto"/>
          <w:sz w:val="24"/>
          <w:highlight w:val="yellow"/>
          <w:u w:val="single"/>
          <w:lang w:val="en-US" w:eastAsia="zh-CN"/>
        </w:rPr>
        <w:t>1</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auto"/>
          <w:sz w:val="24"/>
          <w:highlight w:val="yellow"/>
        </w:rPr>
        <w:t>年。</w:t>
      </w:r>
    </w:p>
    <w:p w14:paraId="34C701E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auto"/>
          <w:sz w:val="24"/>
          <w:highlight w:val="none"/>
        </w:rPr>
      </w:pP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2B3E1177">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w:t>
      </w: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（1）合同；</w:t>
      </w:r>
    </w:p>
    <w:p w14:paraId="0C995C91">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（2）验收调试合格报告（加盖采购人公章）；</w:t>
      </w:r>
    </w:p>
    <w:p w14:paraId="1BE3E546">
      <w:pPr>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（3）中标供应商开具的正式发票（加盖发票专用章）。</w:t>
      </w:r>
    </w:p>
    <w:p w14:paraId="4C1E8C7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★3.2具体付款方式：</w:t>
      </w:r>
    </w:p>
    <w:p w14:paraId="141D8A8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⑴合同签订后，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按照合同总价的20%提供收款收据，</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的收款收据后，按照合同约定，向</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支付预付款。</w:t>
      </w:r>
    </w:p>
    <w:p w14:paraId="3D134A6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⑵</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按照合同协议中约定的时间提供货物，货物到达后，经协议规定的验收人员进行验收，经验收人员书面确认验收合格后，通知</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开具全额有效普通发票（含税）。</w:t>
      </w:r>
    </w:p>
    <w:p w14:paraId="1C00B27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⑶</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提供的全额有效普通发票（含税），并确认无误后，在一个月内支付合同总金额的 80%的款项。</w:t>
      </w:r>
    </w:p>
    <w:p w14:paraId="4F6D57C9">
      <w:pPr>
        <w:spacing w:line="440" w:lineRule="exact"/>
        <w:rPr>
          <w:rFonts w:hint="eastAsia" w:ascii="仿宋" w:hAnsi="仿宋" w:eastAsia="仿宋" w:cs="仿宋"/>
          <w:color w:val="auto"/>
          <w:sz w:val="24"/>
          <w:highlight w:val="none"/>
        </w:rPr>
      </w:pPr>
    </w:p>
    <w:p w14:paraId="389EF247">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E7E8738"/>
    <w:multiLevelType w:val="singleLevel"/>
    <w:tmpl w:val="1E7E8738"/>
    <w:lvl w:ilvl="0" w:tentative="0">
      <w:start w:val="1"/>
      <w:numFmt w:val="chineseCounting"/>
      <w:suff w:val="nothing"/>
      <w:lvlText w:val="%1、"/>
      <w:lvlJc w:val="left"/>
      <w:rPr>
        <w:rFonts w:hint="eastAsia"/>
      </w:r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3C5D1E"/>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B3952FC"/>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732BF3"/>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436329"/>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5F1383"/>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qFormat/>
    <w:uiPriority w:val="0"/>
    <w:pPr>
      <w:spacing w:line="360" w:lineRule="auto"/>
      <w:ind w:firstLine="420"/>
    </w:pPr>
    <w:rPr>
      <w:rFonts w:ascii="宋体"/>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1360</Words>
  <Characters>1391</Characters>
  <Lines>5</Lines>
  <Paragraphs>1</Paragraphs>
  <TotalTime>0</TotalTime>
  <ScaleCrop>false</ScaleCrop>
  <LinksUpToDate>false</LinksUpToDate>
  <CharactersWithSpaces>1432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2025-07-02T02:42:54Z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