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E4E61">
      <w:pPr>
        <w:spacing w:line="440" w:lineRule="exact"/>
        <w:rPr>
          <w:b/>
          <w:bCs/>
          <w:color w:val="0000FF"/>
          <w:szCs w:val="21"/>
        </w:rPr>
      </w:pPr>
      <w:r>
        <w:rPr>
          <w:rFonts w:hint="eastAsia"/>
          <w:b/>
          <w:bCs/>
          <w:color w:val="0000FF"/>
          <w:szCs w:val="21"/>
        </w:rPr>
        <w:t>报价供应商须同时提供以下资料：</w:t>
      </w:r>
    </w:p>
    <w:p w14:paraId="74EA652F">
      <w:pPr>
        <w:numPr>
          <w:ilvl w:val="0"/>
          <w:numId w:val="1"/>
        </w:numPr>
        <w:spacing w:line="440" w:lineRule="exact"/>
        <w:rPr>
          <w:b/>
          <w:bCs/>
          <w:color w:val="0000FF"/>
          <w:szCs w:val="21"/>
        </w:rPr>
      </w:pPr>
      <w:r>
        <w:rPr>
          <w:rFonts w:hint="eastAsia"/>
          <w:b/>
          <w:bCs/>
          <w:color w:val="0000FF"/>
          <w:szCs w:val="21"/>
        </w:rPr>
        <w:t>报价单、参数偏离情况表、耗材信息表（如有）。</w:t>
      </w:r>
    </w:p>
    <w:p w14:paraId="12E43AC8">
      <w:pPr>
        <w:numPr>
          <w:ilvl w:val="0"/>
          <w:numId w:val="1"/>
        </w:numPr>
        <w:spacing w:line="440" w:lineRule="exact"/>
        <w:rPr>
          <w:b/>
          <w:bCs/>
          <w:color w:val="0000FF"/>
          <w:szCs w:val="21"/>
        </w:rPr>
      </w:pPr>
      <w:r>
        <w:rPr>
          <w:rFonts w:hint="eastAsia"/>
          <w:b/>
          <w:bCs/>
          <w:color w:val="0000FF"/>
          <w:szCs w:val="21"/>
        </w:rPr>
        <w:t>产品参数、配置清单、医疗器械注册证。</w:t>
      </w:r>
    </w:p>
    <w:p w14:paraId="23C57FD7">
      <w:pPr>
        <w:numPr>
          <w:ilvl w:val="0"/>
          <w:numId w:val="1"/>
        </w:numPr>
        <w:spacing w:line="440" w:lineRule="exact"/>
        <w:rPr>
          <w:b/>
          <w:bCs/>
          <w:color w:val="0000FF"/>
          <w:szCs w:val="21"/>
        </w:rPr>
      </w:pPr>
      <w:r>
        <w:rPr>
          <w:rFonts w:hint="eastAsia"/>
          <w:b/>
          <w:bCs/>
          <w:color w:val="0000FF"/>
          <w:szCs w:val="21"/>
        </w:rPr>
        <w:t>供应商及厂家证件（营业执照、医疗器械经营许可证/备案凭证、生产许可证、授权书等）。</w:t>
      </w:r>
    </w:p>
    <w:p w14:paraId="7F75E026">
      <w:pPr>
        <w:spacing w:line="440" w:lineRule="exact"/>
        <w:jc w:val="center"/>
        <w:rPr>
          <w:b/>
          <w:bCs/>
          <w:sz w:val="44"/>
          <w:szCs w:val="44"/>
        </w:rPr>
      </w:pPr>
    </w:p>
    <w:p w14:paraId="0F458E3B">
      <w:pPr>
        <w:widowControl/>
        <w:jc w:val="lef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4426A797">
      <w:pPr>
        <w:spacing w:line="44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 w14:paraId="6D3D4045">
      <w:pPr>
        <w:spacing w:line="440" w:lineRule="exact"/>
        <w:jc w:val="center"/>
        <w:rPr>
          <w:sz w:val="24"/>
        </w:rPr>
      </w:pPr>
    </w:p>
    <w:p w14:paraId="6C71884C">
      <w:pPr>
        <w:spacing w:line="440" w:lineRule="exact"/>
        <w:rPr>
          <w:sz w:val="24"/>
        </w:rPr>
      </w:pPr>
      <w:r>
        <w:rPr>
          <w:rFonts w:hint="eastAsia"/>
          <w:sz w:val="24"/>
        </w:rPr>
        <w:t>致中山市小榄人民医院：</w:t>
      </w:r>
    </w:p>
    <w:tbl>
      <w:tblPr>
        <w:tblStyle w:val="10"/>
        <w:tblpPr w:leftFromText="180" w:rightFromText="180" w:vertAnchor="text" w:horzAnchor="page" w:tblpX="1867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5835"/>
      </w:tblGrid>
      <w:tr w14:paraId="5A32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</w:tcPr>
          <w:p w14:paraId="088160D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5835" w:type="dxa"/>
          </w:tcPr>
          <w:p w14:paraId="40243040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0CD74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</w:tcPr>
          <w:p w14:paraId="0098C5F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5835" w:type="dxa"/>
          </w:tcPr>
          <w:p w14:paraId="4F82396E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1730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</w:tcPr>
          <w:p w14:paraId="382BB2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制造商/品牌</w:t>
            </w:r>
          </w:p>
        </w:tc>
        <w:tc>
          <w:tcPr>
            <w:tcW w:w="5835" w:type="dxa"/>
          </w:tcPr>
          <w:p w14:paraId="18B00703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2AD3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</w:tcPr>
          <w:p w14:paraId="2838B9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制造商性质</w:t>
            </w:r>
          </w:p>
        </w:tc>
        <w:tc>
          <w:tcPr>
            <w:tcW w:w="5835" w:type="dxa"/>
          </w:tcPr>
          <w:p w14:paraId="2232308E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大型企业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中小企业□ 小微企业□</w:t>
            </w:r>
          </w:p>
          <w:p w14:paraId="3247BBCC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（100万以上项目需填写，提供证明文件，进口设备无需填写）</w:t>
            </w:r>
          </w:p>
        </w:tc>
      </w:tr>
      <w:tr w14:paraId="0E8D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</w:tcPr>
          <w:p w14:paraId="4012685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5835" w:type="dxa"/>
          </w:tcPr>
          <w:p w14:paraId="71D1CBE4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7521B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</w:tcPr>
          <w:p w14:paraId="0EF68D3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质保期（年）</w:t>
            </w:r>
          </w:p>
        </w:tc>
        <w:tc>
          <w:tcPr>
            <w:tcW w:w="5835" w:type="dxa"/>
          </w:tcPr>
          <w:p w14:paraId="078855F1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67D2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</w:tcPr>
          <w:p w14:paraId="447395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数量（台）</w:t>
            </w:r>
          </w:p>
        </w:tc>
        <w:tc>
          <w:tcPr>
            <w:tcW w:w="5835" w:type="dxa"/>
          </w:tcPr>
          <w:p w14:paraId="209F0064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4CC3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</w:tcPr>
          <w:p w14:paraId="6B1198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单价（元）</w:t>
            </w:r>
          </w:p>
        </w:tc>
        <w:tc>
          <w:tcPr>
            <w:tcW w:w="5835" w:type="dxa"/>
          </w:tcPr>
          <w:p w14:paraId="616AD94B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5059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</w:tcPr>
          <w:p w14:paraId="7DBB882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总价（元）</w:t>
            </w:r>
          </w:p>
        </w:tc>
        <w:tc>
          <w:tcPr>
            <w:tcW w:w="5835" w:type="dxa"/>
          </w:tcPr>
          <w:p w14:paraId="70A2F784">
            <w:pPr>
              <w:spacing w:line="360" w:lineRule="auto"/>
              <w:jc w:val="left"/>
              <w:rPr>
                <w:sz w:val="24"/>
              </w:rPr>
            </w:pPr>
          </w:p>
        </w:tc>
      </w:tr>
      <w:tr w14:paraId="2047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</w:tcPr>
          <w:p w14:paraId="0706D98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设备使用年限（年）</w:t>
            </w:r>
          </w:p>
        </w:tc>
        <w:tc>
          <w:tcPr>
            <w:tcW w:w="5835" w:type="dxa"/>
          </w:tcPr>
          <w:p w14:paraId="09A5A356">
            <w:pPr>
              <w:spacing w:line="360" w:lineRule="auto"/>
              <w:jc w:val="left"/>
              <w:rPr>
                <w:szCs w:val="21"/>
              </w:rPr>
            </w:pPr>
          </w:p>
          <w:p w14:paraId="5077A1D2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（本院不接受使用年限低于5年的设备，以说明书和设备铭牌信息为准）</w:t>
            </w:r>
          </w:p>
        </w:tc>
      </w:tr>
      <w:tr w14:paraId="1389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</w:tcPr>
          <w:p w14:paraId="3E5832AB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是否有配套耗材</w:t>
            </w:r>
          </w:p>
        </w:tc>
        <w:tc>
          <w:tcPr>
            <w:tcW w:w="5835" w:type="dxa"/>
          </w:tcPr>
          <w:p w14:paraId="0D3A93BD">
            <w:pPr>
              <w:spacing w:line="360" w:lineRule="auto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否</w:t>
            </w: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 xml:space="preserve">  </w:t>
            </w:r>
          </w:p>
          <w:p w14:paraId="140954DB">
            <w:pPr>
              <w:pStyle w:val="3"/>
              <w:ind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>（请填写广东省药品电子交易平台耗材信息表）</w:t>
            </w:r>
          </w:p>
        </w:tc>
      </w:tr>
    </w:tbl>
    <w:p w14:paraId="4841BC65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                        </w:t>
      </w:r>
    </w:p>
    <w:p w14:paraId="497C1D70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报价公司（盖章）：</w:t>
      </w:r>
    </w:p>
    <w:p w14:paraId="3D564A1D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报价联系人：</w:t>
      </w:r>
    </w:p>
    <w:p w14:paraId="6A11CE24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联系方式：</w:t>
      </w:r>
    </w:p>
    <w:p w14:paraId="2CCD34EA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邮箱：</w:t>
      </w:r>
    </w:p>
    <w:p w14:paraId="64561F44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报价时间：</w:t>
      </w:r>
    </w:p>
    <w:p w14:paraId="64BAF13C">
      <w:pPr>
        <w:spacing w:line="360" w:lineRule="auto"/>
        <w:jc w:val="left"/>
        <w:rPr>
          <w:sz w:val="28"/>
          <w:szCs w:val="28"/>
        </w:rPr>
      </w:pPr>
    </w:p>
    <w:p w14:paraId="17943821">
      <w:pPr>
        <w:pStyle w:val="3"/>
        <w:ind w:firstLine="0"/>
        <w:rPr>
          <w:b/>
          <w:bCs/>
          <w:color w:val="0000FF"/>
          <w:sz w:val="24"/>
        </w:rPr>
      </w:pPr>
    </w:p>
    <w:p w14:paraId="25348FD5">
      <w:pPr>
        <w:pStyle w:val="3"/>
        <w:rPr>
          <w:b/>
          <w:bCs/>
          <w:color w:val="0000FF"/>
          <w:sz w:val="24"/>
        </w:rPr>
      </w:pPr>
    </w:p>
    <w:p w14:paraId="5AA1BF63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5EB04A7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广东省药品电子交易平台耗材信息表</w:t>
      </w:r>
      <w:r>
        <w:rPr>
          <w:rFonts w:hint="eastAsia"/>
          <w:b/>
          <w:bCs/>
          <w:color w:val="0000FF"/>
          <w:sz w:val="28"/>
          <w:szCs w:val="28"/>
        </w:rPr>
        <w:t>（如有）</w:t>
      </w:r>
    </w:p>
    <w:tbl>
      <w:tblPr>
        <w:tblStyle w:val="9"/>
        <w:tblW w:w="39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23"/>
        <w:gridCol w:w="1048"/>
        <w:gridCol w:w="549"/>
        <w:gridCol w:w="871"/>
        <w:gridCol w:w="486"/>
        <w:gridCol w:w="549"/>
        <w:gridCol w:w="1402"/>
        <w:gridCol w:w="1131"/>
        <w:gridCol w:w="798"/>
        <w:gridCol w:w="383"/>
      </w:tblGrid>
      <w:tr w14:paraId="5109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 w14:paraId="21CD52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2A551A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通用耗材/专用耗材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23A51C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国家医保医用耗材名称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2C54D5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7FC70D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产品注册证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22F9F1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药交ID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0D3ECA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产品编码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1C0109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国家医保医用耗材编码（27位）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1FAF5C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省平台联盟区限价（元）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778BA2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供货单价（元）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7AF0BA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0103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 w14:paraId="758055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73A8C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专用耗材</w:t>
            </w: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01B0A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辐照生物敷料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42023D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0.5-7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2F62EB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国械注进201532310</w:t>
            </w: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5F3B0F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1848455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59516E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835552</w:t>
            </w: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7AD451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C08070400500002096020000107</w:t>
            </w: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6E0B5A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3A58D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10.00</w:t>
            </w: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63E92F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ACA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 w14:paraId="752C930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76F591C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3ACC843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5DF6CCB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6B3C29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444A27F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34635C5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5B33905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441E798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6FD9ADC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0C0883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000E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48" w:type="pct"/>
            <w:shd w:val="clear" w:color="auto" w:fill="auto"/>
            <w:noWrap/>
            <w:vAlign w:val="center"/>
          </w:tcPr>
          <w:p w14:paraId="12DF56E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2" w:type="pct"/>
            <w:shd w:val="clear" w:color="auto" w:fill="auto"/>
            <w:noWrap/>
            <w:vAlign w:val="center"/>
          </w:tcPr>
          <w:p w14:paraId="5A4FEEC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noWrap/>
            <w:vAlign w:val="center"/>
          </w:tcPr>
          <w:p w14:paraId="74A2A9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……</w:t>
            </w: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4509B34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 w14:paraId="2ADFE1C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shd w:val="clear" w:color="auto" w:fill="auto"/>
            <w:noWrap/>
            <w:vAlign w:val="center"/>
          </w:tcPr>
          <w:p w14:paraId="6B851ED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 w14:paraId="2352C08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</w:tcPr>
          <w:p w14:paraId="53124C0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1" w:type="pct"/>
            <w:shd w:val="clear" w:color="auto" w:fill="auto"/>
            <w:noWrap/>
            <w:vAlign w:val="center"/>
          </w:tcPr>
          <w:p w14:paraId="534B1E4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shd w:val="clear" w:color="auto" w:fill="auto"/>
            <w:noWrap/>
            <w:vAlign w:val="center"/>
          </w:tcPr>
          <w:p w14:paraId="1F9468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noWrap/>
            <w:vAlign w:val="center"/>
          </w:tcPr>
          <w:p w14:paraId="59B58E4D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50B572B0">
      <w:pPr>
        <w:spacing w:line="360" w:lineRule="auto"/>
        <w:jc w:val="left"/>
        <w:rPr>
          <w:sz w:val="24"/>
        </w:rPr>
      </w:pPr>
    </w:p>
    <w:p w14:paraId="7DA1E012">
      <w:pPr>
        <w:spacing w:line="360" w:lineRule="auto"/>
        <w:jc w:val="left"/>
        <w:rPr>
          <w:sz w:val="24"/>
        </w:rPr>
      </w:pPr>
    </w:p>
    <w:p w14:paraId="7F765A1F">
      <w:pPr>
        <w:spacing w:line="360" w:lineRule="auto"/>
        <w:jc w:val="left"/>
        <w:rPr>
          <w:sz w:val="24"/>
        </w:rPr>
      </w:pPr>
    </w:p>
    <w:p w14:paraId="65E19EF4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报价公司（盖章）：</w:t>
      </w:r>
    </w:p>
    <w:p w14:paraId="32B9C5D5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报价联系人：</w:t>
      </w:r>
    </w:p>
    <w:p w14:paraId="37C2E95B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联系方式：</w:t>
      </w:r>
    </w:p>
    <w:p w14:paraId="05327578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邮箱：</w:t>
      </w:r>
    </w:p>
    <w:p w14:paraId="0BC6B04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报价时间：</w:t>
      </w:r>
    </w:p>
    <w:p w14:paraId="5CED7E84">
      <w:pPr>
        <w:spacing w:line="440" w:lineRule="exact"/>
        <w:jc w:val="center"/>
        <w:rPr>
          <w:b/>
          <w:sz w:val="32"/>
          <w:szCs w:val="32"/>
        </w:rPr>
      </w:pPr>
    </w:p>
    <w:p w14:paraId="62F42EC9">
      <w:pPr>
        <w:spacing w:line="440" w:lineRule="exact"/>
        <w:jc w:val="center"/>
        <w:rPr>
          <w:b/>
          <w:sz w:val="32"/>
          <w:szCs w:val="32"/>
        </w:rPr>
      </w:pPr>
    </w:p>
    <w:p w14:paraId="72EC5368">
      <w:pPr>
        <w:spacing w:line="440" w:lineRule="exact"/>
        <w:rPr>
          <w:b/>
          <w:sz w:val="32"/>
          <w:szCs w:val="32"/>
        </w:rPr>
      </w:pPr>
    </w:p>
    <w:p w14:paraId="791F589C">
      <w:pPr>
        <w:pStyle w:val="3"/>
        <w:rPr>
          <w:b/>
          <w:sz w:val="32"/>
          <w:szCs w:val="32"/>
        </w:rPr>
      </w:pPr>
    </w:p>
    <w:p w14:paraId="2F309F86">
      <w:pPr>
        <w:pStyle w:val="3"/>
        <w:rPr>
          <w:b/>
          <w:sz w:val="32"/>
          <w:szCs w:val="32"/>
        </w:rPr>
      </w:pPr>
    </w:p>
    <w:p w14:paraId="367155B6">
      <w:pPr>
        <w:pStyle w:val="3"/>
        <w:rPr>
          <w:b/>
          <w:sz w:val="32"/>
          <w:szCs w:val="32"/>
        </w:rPr>
      </w:pPr>
    </w:p>
    <w:p w14:paraId="28980BC7">
      <w:pPr>
        <w:pStyle w:val="3"/>
        <w:rPr>
          <w:b/>
          <w:sz w:val="32"/>
          <w:szCs w:val="32"/>
        </w:rPr>
      </w:pPr>
    </w:p>
    <w:p w14:paraId="6ABE70D1">
      <w:pPr>
        <w:spacing w:line="440" w:lineRule="exact"/>
        <w:jc w:val="center"/>
        <w:rPr>
          <w:b/>
          <w:sz w:val="32"/>
          <w:szCs w:val="32"/>
        </w:rPr>
      </w:pPr>
    </w:p>
    <w:p w14:paraId="39E77902">
      <w:pPr>
        <w:spacing w:line="440" w:lineRule="exact"/>
        <w:rPr>
          <w:b/>
          <w:sz w:val="32"/>
          <w:szCs w:val="32"/>
        </w:rPr>
      </w:pPr>
    </w:p>
    <w:p w14:paraId="07D94273">
      <w:pPr>
        <w:spacing w:line="440" w:lineRule="exact"/>
        <w:jc w:val="center"/>
        <w:rPr>
          <w:b/>
          <w:sz w:val="32"/>
          <w:szCs w:val="32"/>
        </w:rPr>
      </w:pPr>
    </w:p>
    <w:p w14:paraId="7D44AD62"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参数偏离情况表</w:t>
      </w:r>
    </w:p>
    <w:p w14:paraId="2510C926">
      <w:pPr>
        <w:spacing w:line="4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填写要求：</w:t>
      </w:r>
    </w:p>
    <w:p w14:paraId="19831327">
      <w:pPr>
        <w:spacing w:line="440" w:lineRule="exact"/>
        <w:rPr>
          <w:sz w:val="24"/>
        </w:rPr>
      </w:pPr>
      <w:r>
        <w:rPr>
          <w:rFonts w:hint="eastAsia"/>
          <w:sz w:val="24"/>
        </w:rPr>
        <w:t>1、请按用户需求的要求</w:t>
      </w:r>
      <w:r>
        <w:rPr>
          <w:rFonts w:hint="eastAsia"/>
          <w:b/>
          <w:bCs/>
          <w:sz w:val="24"/>
        </w:rPr>
        <w:t>逐条响应</w:t>
      </w:r>
      <w:r>
        <w:rPr>
          <w:rFonts w:hint="eastAsia"/>
          <w:sz w:val="24"/>
        </w:rPr>
        <w:t>，正负偏离参数请备注说明。</w:t>
      </w:r>
    </w:p>
    <w:p w14:paraId="3D72B462"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2、其中带★的参数是</w:t>
      </w:r>
      <w:r>
        <w:rPr>
          <w:rFonts w:hint="eastAsia" w:ascii="宋体" w:hAnsi="宋体"/>
          <w:b/>
          <w:bCs/>
          <w:sz w:val="24"/>
        </w:rPr>
        <w:t>必须完全响应</w:t>
      </w:r>
      <w:r>
        <w:rPr>
          <w:rFonts w:hint="eastAsia" w:ascii="宋体" w:hAnsi="宋体"/>
          <w:sz w:val="24"/>
        </w:rPr>
        <w:t>的参数。</w:t>
      </w:r>
    </w:p>
    <w:p w14:paraId="23827F90">
      <w:pPr>
        <w:spacing w:line="4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3、所投产品的</w:t>
      </w:r>
      <w:r>
        <w:rPr>
          <w:rFonts w:hint="eastAsia" w:ascii="宋体" w:hAnsi="宋体"/>
          <w:b/>
          <w:bCs/>
          <w:sz w:val="24"/>
        </w:rPr>
        <w:t>参数满足率≥90%</w:t>
      </w:r>
      <w:r>
        <w:rPr>
          <w:rFonts w:hint="eastAsia" w:ascii="宋体" w:hAnsi="宋体"/>
          <w:sz w:val="24"/>
        </w:rPr>
        <w:t>方视为满足需求的合格产品。</w:t>
      </w:r>
    </w:p>
    <w:p w14:paraId="1E25CE80">
      <w:pPr>
        <w:spacing w:line="380" w:lineRule="exact"/>
        <w:rPr>
          <w:rFonts w:ascii="宋体" w:hAnsi="宋体"/>
          <w:color w:val="000000"/>
          <w:szCs w:val="21"/>
        </w:rPr>
      </w:pPr>
    </w:p>
    <w:p w14:paraId="109B180B"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技术要求：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（请按用户需求里的技术要求及配置要求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p w14:paraId="64848B22"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Cs w:val="21"/>
        </w:rPr>
      </w:pP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 w14:paraId="2DBB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 w14:paraId="2017393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 w14:paraId="057AB1C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1D4A184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技术参数及配置要求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26D0C9D7"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 w14:paraId="62F4DD6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62B45CA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 w14:paraId="7D42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4E8DCF3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34B5A94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16FC8B28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9697D7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34E4708C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0980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64E1B1C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1F1F88D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 w14:paraId="426F8F1C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 w14:paraId="7D8170C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 w14:paraId="0BE2E2A1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75C8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6B0C0AB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263E0BFA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 w14:paraId="72D26E69"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 w14:paraId="615D4084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 w14:paraId="45C3310A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470C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088FCFF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1AA4C4F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65137F2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73AACD72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3CDCE9BA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5FAC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59EDF78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2861BEE1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2E5819BA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7906515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D875044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39AA5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341C414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580F75B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4477A0F2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59F5596A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6DFEF061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36FC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67D0191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182D16CE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034B4C79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5E7F8393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729FA053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 w14:paraId="61DF4E91">
      <w:pPr>
        <w:spacing w:line="340" w:lineRule="exact"/>
        <w:rPr>
          <w:rFonts w:ascii="宋体"/>
          <w:sz w:val="30"/>
          <w:szCs w:val="30"/>
        </w:rPr>
      </w:pPr>
    </w:p>
    <w:p w14:paraId="5A8A2B6E">
      <w:pPr>
        <w:numPr>
          <w:ilvl w:val="0"/>
          <w:numId w:val="2"/>
        </w:num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商务要求：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（请按用户需求里的商务要求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highlight w:val="yellow"/>
        </w:rPr>
        <w:t>逐条</w:t>
      </w:r>
      <w:r>
        <w:rPr>
          <w:rFonts w:hint="eastAsia" w:asciiTheme="minorEastAsia" w:hAnsiTheme="minorEastAsia" w:eastAsiaTheme="minorEastAsia" w:cstheme="minorEastAsia"/>
          <w:color w:val="FF0000"/>
          <w:sz w:val="24"/>
        </w:rPr>
        <w:t>响应）</w:t>
      </w:r>
    </w:p>
    <w:tbl>
      <w:tblPr>
        <w:tblStyle w:val="9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116"/>
        <w:gridCol w:w="4638"/>
        <w:gridCol w:w="1072"/>
        <w:gridCol w:w="1669"/>
      </w:tblGrid>
      <w:tr w14:paraId="6F26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shd w:val="clear" w:color="000000" w:fill="FFFFFF"/>
            <w:noWrap/>
            <w:vAlign w:val="center"/>
          </w:tcPr>
          <w:p w14:paraId="2C2CA6D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序号</w:t>
            </w:r>
          </w:p>
        </w:tc>
        <w:tc>
          <w:tcPr>
            <w:tcW w:w="1116" w:type="dxa"/>
            <w:shd w:val="clear" w:color="000000" w:fill="FFFFFF"/>
            <w:noWrap/>
            <w:vAlign w:val="center"/>
          </w:tcPr>
          <w:p w14:paraId="21BC6A4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商务参数项目</w:t>
            </w: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069C9C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zh-CN"/>
              </w:rPr>
              <w:t>商务要求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380DE10">
            <w:pPr>
              <w:tabs>
                <w:tab w:val="left" w:pos="720"/>
              </w:tabs>
              <w:spacing w:line="4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完全响应或</w:t>
            </w:r>
          </w:p>
          <w:p w14:paraId="1F347CE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正/负偏离</w:t>
            </w: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7FC7CC8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Cs w:val="21"/>
                <w:lang w:val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偏离情况说明</w:t>
            </w:r>
          </w:p>
        </w:tc>
      </w:tr>
      <w:tr w14:paraId="0385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79CF8B9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312D7E0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43A947B5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1.1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4842118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47EFB7AE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5A549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6E0FAAC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0AF126F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restart"/>
            <w:shd w:val="clear" w:color="000000" w:fill="FFFFFF"/>
            <w:noWrap/>
            <w:vAlign w:val="center"/>
          </w:tcPr>
          <w:p w14:paraId="0631EE08">
            <w:p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1.2</w:t>
            </w:r>
          </w:p>
        </w:tc>
        <w:tc>
          <w:tcPr>
            <w:tcW w:w="1072" w:type="dxa"/>
            <w:vMerge w:val="restart"/>
            <w:shd w:val="clear" w:color="000000" w:fill="FFFFFF"/>
            <w:noWrap/>
            <w:vAlign w:val="center"/>
          </w:tcPr>
          <w:p w14:paraId="5E82776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shd w:val="clear" w:color="000000" w:fill="FFFFFF"/>
            <w:noWrap/>
            <w:vAlign w:val="center"/>
          </w:tcPr>
          <w:p w14:paraId="7565B6EC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0D64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07C0B3A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77A1330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vMerge w:val="continue"/>
            <w:shd w:val="clear" w:color="000000" w:fill="FFFFFF"/>
            <w:noWrap/>
            <w:vAlign w:val="center"/>
          </w:tcPr>
          <w:p w14:paraId="3BDA9A3E">
            <w:pPr>
              <w:numPr>
                <w:ilvl w:val="0"/>
                <w:numId w:val="3"/>
              </w:numPr>
              <w:tabs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72" w:type="dxa"/>
            <w:vMerge w:val="continue"/>
            <w:shd w:val="clear" w:color="000000" w:fill="FFFFFF"/>
            <w:noWrap/>
            <w:vAlign w:val="center"/>
          </w:tcPr>
          <w:p w14:paraId="1DBA9EB4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vMerge w:val="continue"/>
            <w:shd w:val="clear" w:color="000000" w:fill="FFFFFF"/>
            <w:noWrap/>
            <w:vAlign w:val="center"/>
          </w:tcPr>
          <w:p w14:paraId="51478DAA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0868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218EA2E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72E7B777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36683158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59D0E535">
            <w:pPr>
              <w:widowControl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2C770891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7F69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restart"/>
            <w:shd w:val="clear" w:color="000000" w:fill="FFFFFF"/>
            <w:noWrap/>
            <w:vAlign w:val="center"/>
          </w:tcPr>
          <w:p w14:paraId="5DF771F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vAlign w:val="center"/>
          </w:tcPr>
          <w:p w14:paraId="2DA4D5BC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71C9B240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2.1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3EDF9809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3AD07C54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24E5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05A3615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5E1FD3D7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1AAA6A7F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2.2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63420EB0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60531786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14:paraId="5E17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70" w:type="dxa"/>
            <w:vMerge w:val="continue"/>
            <w:shd w:val="clear" w:color="000000" w:fill="FFFFFF"/>
            <w:noWrap/>
            <w:vAlign w:val="center"/>
          </w:tcPr>
          <w:p w14:paraId="3B81A04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16" w:type="dxa"/>
            <w:vMerge w:val="continue"/>
            <w:shd w:val="clear" w:color="000000" w:fill="FFFFFF"/>
            <w:noWrap/>
            <w:vAlign w:val="center"/>
          </w:tcPr>
          <w:p w14:paraId="6668E7E2">
            <w:pPr>
              <w:snapToGrid w:val="0"/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4638" w:type="dxa"/>
            <w:shd w:val="clear" w:color="000000" w:fill="FFFFFF"/>
            <w:noWrap/>
            <w:vAlign w:val="center"/>
          </w:tcPr>
          <w:p w14:paraId="639523E7">
            <w:pPr>
              <w:tabs>
                <w:tab w:val="left" w:pos="420"/>
                <w:tab w:val="left" w:pos="720"/>
              </w:tabs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2.3</w:t>
            </w:r>
          </w:p>
        </w:tc>
        <w:tc>
          <w:tcPr>
            <w:tcW w:w="1072" w:type="dxa"/>
            <w:shd w:val="clear" w:color="000000" w:fill="FFFFFF"/>
            <w:noWrap/>
            <w:vAlign w:val="center"/>
          </w:tcPr>
          <w:p w14:paraId="29228EF4">
            <w:pPr>
              <w:spacing w:line="44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69" w:type="dxa"/>
            <w:shd w:val="clear" w:color="000000" w:fill="FFFFFF"/>
            <w:noWrap/>
            <w:vAlign w:val="center"/>
          </w:tcPr>
          <w:p w14:paraId="1218C489">
            <w:pPr>
              <w:widowControl/>
              <w:spacing w:line="440" w:lineRule="exac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</w:tbl>
    <w:p w14:paraId="0D4D2DAC">
      <w:pPr>
        <w:tabs>
          <w:tab w:val="left" w:pos="720"/>
        </w:tabs>
        <w:spacing w:line="34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16DD6AED">
      <w:pPr>
        <w:spacing w:line="440" w:lineRule="exact"/>
        <w:rPr>
          <w:rFonts w:ascii="宋体" w:hAnsi="宋体"/>
          <w:sz w:val="24"/>
        </w:rPr>
      </w:pPr>
    </w:p>
    <w:p w14:paraId="51276559"/>
    <w:p w14:paraId="77527BEB">
      <w:pPr>
        <w:pStyle w:val="3"/>
      </w:pPr>
    </w:p>
    <w:p w14:paraId="41273DF1">
      <w:pPr>
        <w:pStyle w:val="3"/>
      </w:pPr>
    </w:p>
    <w:p w14:paraId="23059E6B">
      <w:pPr>
        <w:pStyle w:val="3"/>
      </w:pPr>
    </w:p>
    <w:p w14:paraId="4485034C">
      <w:pPr>
        <w:pStyle w:val="3"/>
      </w:pPr>
    </w:p>
    <w:p w14:paraId="1BDFB188">
      <w:pPr>
        <w:pStyle w:val="3"/>
      </w:pPr>
    </w:p>
    <w:p w14:paraId="40249665">
      <w:pPr>
        <w:pStyle w:val="3"/>
      </w:pPr>
    </w:p>
    <w:p w14:paraId="2D0ACCA7">
      <w:pPr>
        <w:pStyle w:val="3"/>
      </w:pPr>
    </w:p>
    <w:p w14:paraId="7FA02829">
      <w:pPr>
        <w:pStyle w:val="3"/>
      </w:pPr>
    </w:p>
    <w:p w14:paraId="1F1C16E9">
      <w:pPr>
        <w:pStyle w:val="3"/>
      </w:pPr>
    </w:p>
    <w:p w14:paraId="0E5ABE89">
      <w:pPr>
        <w:pStyle w:val="3"/>
      </w:pPr>
    </w:p>
    <w:p w14:paraId="7D741454">
      <w:pPr>
        <w:pStyle w:val="3"/>
      </w:pPr>
    </w:p>
    <w:p w14:paraId="5477AB84">
      <w:pPr>
        <w:pStyle w:val="3"/>
      </w:pPr>
    </w:p>
    <w:p w14:paraId="55CFCFA4">
      <w:pPr>
        <w:pStyle w:val="3"/>
      </w:pPr>
    </w:p>
    <w:p w14:paraId="094B7767">
      <w:pPr>
        <w:pStyle w:val="3"/>
      </w:pPr>
    </w:p>
    <w:p w14:paraId="74F36EDA">
      <w:pPr>
        <w:pStyle w:val="3"/>
      </w:pPr>
    </w:p>
    <w:p w14:paraId="344A1710">
      <w:pPr>
        <w:pStyle w:val="3"/>
      </w:pPr>
    </w:p>
    <w:p w14:paraId="35B35FF4">
      <w:pPr>
        <w:pStyle w:val="3"/>
      </w:pPr>
    </w:p>
    <w:p w14:paraId="01710DBD">
      <w:pPr>
        <w:pStyle w:val="3"/>
      </w:pPr>
    </w:p>
    <w:p w14:paraId="27D5C61C">
      <w:pPr>
        <w:pStyle w:val="3"/>
      </w:pPr>
    </w:p>
    <w:p w14:paraId="70005615">
      <w:pPr>
        <w:pStyle w:val="3"/>
      </w:pPr>
    </w:p>
    <w:p w14:paraId="77742D5F">
      <w:pPr>
        <w:pStyle w:val="3"/>
      </w:pPr>
    </w:p>
    <w:p w14:paraId="1AACF079">
      <w:pPr>
        <w:pStyle w:val="3"/>
      </w:pPr>
    </w:p>
    <w:p w14:paraId="5A2232F4">
      <w:pPr>
        <w:pStyle w:val="3"/>
      </w:pPr>
    </w:p>
    <w:p w14:paraId="251E28AD">
      <w:pPr>
        <w:widowControl/>
        <w:jc w:val="left"/>
        <w:rPr>
          <w:rFonts w:ascii="宋体" w:hAnsi="宋体"/>
          <w:b/>
          <w:color w:val="000000"/>
          <w:kern w:val="28"/>
          <w:sz w:val="44"/>
          <w:szCs w:val="36"/>
        </w:rPr>
      </w:pPr>
      <w:r>
        <w:rPr>
          <w:rFonts w:ascii="宋体" w:hAnsi="宋体"/>
          <w:b/>
          <w:color w:val="000000"/>
          <w:kern w:val="28"/>
          <w:sz w:val="44"/>
          <w:szCs w:val="36"/>
        </w:rPr>
        <w:br w:type="page"/>
      </w:r>
    </w:p>
    <w:p w14:paraId="6851EA91">
      <w:pPr>
        <w:jc w:val="center"/>
        <w:rPr>
          <w:rFonts w:ascii="宋体" w:hAnsi="宋体"/>
          <w:b/>
          <w:color w:val="000000"/>
          <w:kern w:val="28"/>
          <w:sz w:val="44"/>
          <w:szCs w:val="36"/>
        </w:rPr>
      </w:pPr>
      <w:r>
        <w:rPr>
          <w:rFonts w:hint="eastAsia" w:ascii="宋体" w:hAnsi="宋体"/>
          <w:b/>
          <w:color w:val="000000"/>
          <w:kern w:val="28"/>
          <w:sz w:val="44"/>
          <w:szCs w:val="36"/>
        </w:rPr>
        <w:t>采购</w:t>
      </w:r>
      <w:r>
        <w:rPr>
          <w:rFonts w:ascii="宋体" w:hAnsi="宋体"/>
          <w:b/>
          <w:color w:val="000000"/>
          <w:kern w:val="28"/>
          <w:sz w:val="44"/>
          <w:szCs w:val="36"/>
        </w:rPr>
        <w:t>需求书</w:t>
      </w:r>
    </w:p>
    <w:p w14:paraId="66F1DDB7">
      <w:pPr>
        <w:numPr>
          <w:ilvl w:val="0"/>
          <w:numId w:val="4"/>
        </w:numPr>
        <w:spacing w:line="440" w:lineRule="exac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总则：</w:t>
      </w:r>
    </w:p>
    <w:p w14:paraId="3953B28F">
      <w:pPr>
        <w:spacing w:line="440" w:lineRule="exac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.投标供应商报价应包括标的设备（原装、全新合格的设备）、相关附件、配套设施、税费、运费、保险费、仓储费、安装调试、培训、质保等的全部费用，在项目实施过程中出现报价内容的任何遗漏，均由中标供应商负责相关费用，采购人将不再支付任何费用。</w:t>
      </w:r>
    </w:p>
    <w:p w14:paraId="69B806FD">
      <w:pPr>
        <w:spacing w:line="440" w:lineRule="exac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.招标文件中凡有“★”标识的内容条款为关键条款，投标供应商必须对此作出回答并完全满足这些要求，不可以出现任何负偏离，对这些关键条款的任何负偏离将视为无效投标。加注“▲”的内容为重点评标项目，投标供应商必须对该标识项目按照要求进行真实应答描述。</w:t>
      </w:r>
    </w:p>
    <w:p w14:paraId="1E0BFCC0">
      <w:pPr>
        <w:spacing w:line="440" w:lineRule="exac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3.本项目不接受联合体投标，中标供应商不得以任何方式转包本项目。</w:t>
      </w:r>
    </w:p>
    <w:p w14:paraId="299D6CFC">
      <w:pPr>
        <w:spacing w:line="440" w:lineRule="exac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4.单位负责人为同一人或者存在直接控股、关联关系的不同投标人，不得参加同一项目下的招标活动。</w:t>
      </w:r>
    </w:p>
    <w:p w14:paraId="3CC15A60">
      <w:pPr>
        <w:spacing w:line="440" w:lineRule="exac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5.★投标供应商应符合《医疗器械监督管理条例》规定，如投标供应商为生产厂家，还应该符合《医疗器械生产质量管理规范》规定，如投标供应商为经销商还应符合《医疗器械经营质量管理规范》规定，并结合本项目特性提供有效的医疗器械产品注册/备案证明材料和投标供应商的经营许可/备案证明材料。</w:t>
      </w:r>
    </w:p>
    <w:p w14:paraId="2FB80AFE">
      <w:pPr>
        <w:spacing w:line="440" w:lineRule="exac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6.本文的“质保期”是指中标标的物经约定的验收机构完成验收之日起算，截止中标人承诺的期限。</w:t>
      </w:r>
    </w:p>
    <w:p w14:paraId="696608B9">
      <w:pPr>
        <w:numPr>
          <w:ilvl w:val="0"/>
          <w:numId w:val="4"/>
        </w:numPr>
        <w:spacing w:line="440" w:lineRule="exac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基本需求</w:t>
      </w:r>
    </w:p>
    <w:tbl>
      <w:tblPr>
        <w:tblStyle w:val="9"/>
        <w:tblW w:w="6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1957"/>
        <w:gridCol w:w="1916"/>
      </w:tblGrid>
      <w:tr w14:paraId="62B9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302" w:type="dxa"/>
          </w:tcPr>
          <w:p w14:paraId="2E2AE2A8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项目名称</w:t>
            </w:r>
          </w:p>
        </w:tc>
        <w:tc>
          <w:tcPr>
            <w:tcW w:w="1957" w:type="dxa"/>
          </w:tcPr>
          <w:p w14:paraId="03EE5062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需求科室/部门</w:t>
            </w:r>
          </w:p>
        </w:tc>
        <w:tc>
          <w:tcPr>
            <w:tcW w:w="1916" w:type="dxa"/>
          </w:tcPr>
          <w:p w14:paraId="56CAB490">
            <w:pPr>
              <w:spacing w:line="360" w:lineRule="auto"/>
              <w:jc w:val="center"/>
              <w:rPr>
                <w:rFonts w:ascii="仿宋" w:hAnsi="仿宋" w:eastAsia="仿宋" w:cs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</w:rPr>
              <w:t>数量（台）</w:t>
            </w:r>
          </w:p>
        </w:tc>
      </w:tr>
      <w:tr w14:paraId="68D7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302" w:type="dxa"/>
          </w:tcPr>
          <w:p w14:paraId="2661C05A"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全自动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电脑验光仪</w:t>
            </w:r>
          </w:p>
        </w:tc>
        <w:tc>
          <w:tcPr>
            <w:tcW w:w="1957" w:type="dxa"/>
          </w:tcPr>
          <w:p w14:paraId="313A54B7">
            <w:pPr>
              <w:spacing w:line="44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眼科</w:t>
            </w:r>
          </w:p>
        </w:tc>
        <w:tc>
          <w:tcPr>
            <w:tcW w:w="1916" w:type="dxa"/>
            <w:vAlign w:val="center"/>
          </w:tcPr>
          <w:p w14:paraId="2B9FE8A0">
            <w:pPr>
              <w:spacing w:line="440" w:lineRule="exact"/>
              <w:ind w:firstLine="720" w:firstLineChars="3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</w:tr>
    </w:tbl>
    <w:p w14:paraId="693EC2BD">
      <w:pPr>
        <w:spacing w:line="440" w:lineRule="exac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核心产品：制热系统和制冷系统。应具备以下特点：高效性、精确控制、自动化程度高、安全性高、稳定性高以及操作简便。</w:t>
      </w:r>
    </w:p>
    <w:p w14:paraId="76A30067">
      <w:pPr>
        <w:spacing w:line="440" w:lineRule="exac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用途：主要用于造影剂及其他药物的加温及恒温保存。</w:t>
      </w:r>
    </w:p>
    <w:p w14:paraId="70CFB51C">
      <w:pPr>
        <w:numPr>
          <w:ilvl w:val="0"/>
          <w:numId w:val="4"/>
        </w:numPr>
        <w:spacing w:line="440" w:lineRule="exac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技术参数：</w:t>
      </w:r>
    </w:p>
    <w:tbl>
      <w:tblPr>
        <w:tblStyle w:val="9"/>
        <w:tblW w:w="7384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6520"/>
      </w:tblGrid>
      <w:tr w14:paraId="37CBB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9A29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序号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8F3116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参数要求</w:t>
            </w:r>
          </w:p>
        </w:tc>
      </w:tr>
      <w:tr w14:paraId="6E149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16C4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A5287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验光仪参数</w:t>
            </w:r>
          </w:p>
        </w:tc>
      </w:tr>
      <w:tr w14:paraId="1298E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8A6F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▲2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F9930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球镜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:-25D~+22D(0.12D/0.25D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精度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</w:tr>
      <w:tr w14:paraId="4D392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5509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▲3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FC9BA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柱镜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:0D ~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±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10D(0.12D/0.25D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精度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</w:tr>
      <w:tr w14:paraId="7ED0E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E441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▲4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4C238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轴向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:0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°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~ 180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°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°精度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</w:tr>
      <w:tr w14:paraId="6087C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01E36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3913A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最小测量瞳孔直径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≤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2.0mm</w:t>
            </w:r>
          </w:p>
        </w:tc>
      </w:tr>
      <w:tr w14:paraId="4C7E4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78687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19082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角膜曲率模式</w:t>
            </w:r>
          </w:p>
        </w:tc>
      </w:tr>
      <w:tr w14:paraId="6FDE7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4C30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▲7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6D5F0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角膜曲率半径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:5.00mm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至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10.00mm(0.01mm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精度显示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</w:tr>
      <w:tr w14:paraId="6BB83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B647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E49E0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角膜屈光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: 67.5D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至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33.75D(0.25D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精度显示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</w:tr>
      <w:tr w14:paraId="137DC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9CC8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▲9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83331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角膜散光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:0D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至±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10D(0.25D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精度显示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</w:tr>
      <w:tr w14:paraId="4362C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19F78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*10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8A6A7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角膜散光轴向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:0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°至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180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°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(1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°精度显示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</w:tr>
      <w:tr w14:paraId="0BBF0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8534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11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743BB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瞳距测量范围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:20-80mm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，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1mm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精度显示</w:t>
            </w:r>
          </w:p>
        </w:tc>
      </w:tr>
      <w:tr w14:paraId="37F17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CF4D2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12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4FDAE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测墨模式需包括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全自动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自动对焦、自动测量、自动转换左右眼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)</w:t>
            </w:r>
          </w:p>
        </w:tc>
      </w:tr>
      <w:tr w14:paraId="78A05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A3D6B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13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EFD9E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左右眼自动切换，无需手动切换</w:t>
            </w:r>
          </w:p>
        </w:tc>
      </w:tr>
      <w:tr w14:paraId="542E6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6823A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14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43418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左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右眼的测量数据可同时显示在屏幕上。</w:t>
            </w:r>
          </w:p>
        </w:tc>
      </w:tr>
      <w:tr w14:paraId="3851F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360D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▲15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279A0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内置打印机</w:t>
            </w:r>
          </w:p>
        </w:tc>
      </w:tr>
      <w:tr w14:paraId="2CEFF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8017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16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9A0EB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产品使用期间提供免费校正。</w:t>
            </w:r>
          </w:p>
        </w:tc>
      </w:tr>
      <w:tr w14:paraId="5F001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979C4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17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D376D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有省电自动待机功能</w:t>
            </w:r>
          </w:p>
        </w:tc>
      </w:tr>
      <w:tr w14:paraId="70920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7B119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▲18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74FC2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下巴托调节方式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电动调节</w:t>
            </w:r>
          </w:p>
        </w:tc>
      </w:tr>
      <w:tr w14:paraId="7735E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0CF8C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19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53ED8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显示器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彩色液晶触摸屏</w:t>
            </w:r>
          </w:p>
        </w:tc>
      </w:tr>
      <w:tr w14:paraId="3684D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D509F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9718D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有白内障测量模式</w:t>
            </w:r>
          </w:p>
        </w:tc>
      </w:tr>
      <w:tr w14:paraId="3DB05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FF4A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21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3E0E0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固视标亮度可调整</w:t>
            </w:r>
          </w:p>
        </w:tc>
      </w:tr>
      <w:tr w14:paraId="2906E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7EC30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22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1E975">
            <w:pPr>
              <w:widowControl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人工晶体眼测量模式</w:t>
            </w:r>
          </w:p>
        </w:tc>
      </w:tr>
    </w:tbl>
    <w:p w14:paraId="77B960DA">
      <w:pPr>
        <w:spacing w:line="440" w:lineRule="exact"/>
        <w:rPr>
          <w:rFonts w:ascii="仿宋" w:hAnsi="仿宋" w:eastAsia="仿宋" w:cs="仿宋"/>
          <w:color w:val="000000"/>
          <w:sz w:val="24"/>
        </w:rPr>
      </w:pPr>
    </w:p>
    <w:p w14:paraId="4E11A1DA">
      <w:pPr>
        <w:spacing w:line="440" w:lineRule="exac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每套设备配置要求：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3438"/>
        <w:gridCol w:w="2937"/>
      </w:tblGrid>
      <w:tr w14:paraId="15A0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58" w:type="pct"/>
          </w:tcPr>
          <w:p w14:paraId="285FEA50"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序号</w:t>
            </w:r>
          </w:p>
        </w:tc>
        <w:tc>
          <w:tcPr>
            <w:tcW w:w="2018" w:type="pct"/>
          </w:tcPr>
          <w:p w14:paraId="6207D1A7"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名称</w:t>
            </w:r>
          </w:p>
        </w:tc>
        <w:tc>
          <w:tcPr>
            <w:tcW w:w="1724" w:type="pct"/>
          </w:tcPr>
          <w:p w14:paraId="48DF15E4"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数量</w:t>
            </w:r>
          </w:p>
        </w:tc>
      </w:tr>
      <w:tr w14:paraId="79FD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pct"/>
          </w:tcPr>
          <w:p w14:paraId="24B51645"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2018" w:type="pct"/>
            <w:vAlign w:val="center"/>
          </w:tcPr>
          <w:p w14:paraId="2273739F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电脑角膜验光仪</w:t>
            </w:r>
          </w:p>
        </w:tc>
        <w:tc>
          <w:tcPr>
            <w:tcW w:w="1724" w:type="pct"/>
          </w:tcPr>
          <w:p w14:paraId="7A45B758">
            <w:pPr>
              <w:spacing w:line="440" w:lineRule="exact"/>
            </w:pPr>
            <w:r>
              <w:rPr>
                <w:rFonts w:hint="eastAsia"/>
              </w:rPr>
              <w:t>1</w:t>
            </w:r>
          </w:p>
        </w:tc>
      </w:tr>
      <w:tr w14:paraId="6AB4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pct"/>
          </w:tcPr>
          <w:p w14:paraId="2217A320"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2018" w:type="pct"/>
          </w:tcPr>
          <w:p w14:paraId="2EE57205">
            <w:pPr>
              <w:widowControl/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电动升降桌</w:t>
            </w:r>
          </w:p>
        </w:tc>
        <w:tc>
          <w:tcPr>
            <w:tcW w:w="1724" w:type="pct"/>
          </w:tcPr>
          <w:p w14:paraId="036CF308">
            <w:pPr>
              <w:spacing w:line="440" w:lineRule="exact"/>
            </w:pPr>
            <w:r>
              <w:rPr>
                <w:rFonts w:hint="eastAsia"/>
              </w:rPr>
              <w:t>1</w:t>
            </w:r>
          </w:p>
        </w:tc>
      </w:tr>
      <w:tr w14:paraId="08F4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pct"/>
          </w:tcPr>
          <w:p w14:paraId="7625CC08"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2018" w:type="pct"/>
          </w:tcPr>
          <w:p w14:paraId="752A2C0E">
            <w:pPr>
              <w:widowControl/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说明书</w:t>
            </w:r>
          </w:p>
        </w:tc>
        <w:tc>
          <w:tcPr>
            <w:tcW w:w="1724" w:type="pct"/>
          </w:tcPr>
          <w:p w14:paraId="629C4AF7">
            <w:pPr>
              <w:spacing w:line="440" w:lineRule="exact"/>
            </w:pPr>
            <w:r>
              <w:rPr>
                <w:rFonts w:hint="eastAsia"/>
              </w:rPr>
              <w:t>1</w:t>
            </w:r>
          </w:p>
        </w:tc>
      </w:tr>
      <w:tr w14:paraId="75EB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pct"/>
          </w:tcPr>
          <w:p w14:paraId="1B08167C"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2018" w:type="pct"/>
          </w:tcPr>
          <w:p w14:paraId="6C933A71">
            <w:pPr>
              <w:widowControl/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颌托纸</w:t>
            </w:r>
          </w:p>
        </w:tc>
        <w:tc>
          <w:tcPr>
            <w:tcW w:w="1724" w:type="pct"/>
          </w:tcPr>
          <w:p w14:paraId="2E180504">
            <w:pPr>
              <w:spacing w:line="440" w:lineRule="exact"/>
            </w:pPr>
            <w:r>
              <w:rPr>
                <w:rFonts w:hint="eastAsia"/>
              </w:rPr>
              <w:t>1</w:t>
            </w:r>
          </w:p>
        </w:tc>
      </w:tr>
      <w:tr w14:paraId="4F21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pct"/>
          </w:tcPr>
          <w:p w14:paraId="06C38DE7">
            <w:pPr>
              <w:spacing w:line="440" w:lineRule="exac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2018" w:type="pct"/>
          </w:tcPr>
          <w:p w14:paraId="486E0FBE">
            <w:pPr>
              <w:widowControl/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打印纸</w:t>
            </w:r>
          </w:p>
        </w:tc>
        <w:tc>
          <w:tcPr>
            <w:tcW w:w="1724" w:type="pct"/>
          </w:tcPr>
          <w:p w14:paraId="59DCA330">
            <w:pPr>
              <w:spacing w:line="440" w:lineRule="exact"/>
            </w:pPr>
            <w:r>
              <w:rPr>
                <w:rFonts w:hint="eastAsia"/>
              </w:rPr>
              <w:t>1</w:t>
            </w:r>
          </w:p>
        </w:tc>
      </w:tr>
      <w:tr w14:paraId="1ABF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pct"/>
          </w:tcPr>
          <w:p w14:paraId="5D25F111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2018" w:type="pct"/>
          </w:tcPr>
          <w:p w14:paraId="4AEA3D0B">
            <w:pPr>
              <w:widowControl/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防尘罩</w:t>
            </w:r>
          </w:p>
        </w:tc>
        <w:tc>
          <w:tcPr>
            <w:tcW w:w="1724" w:type="pct"/>
          </w:tcPr>
          <w:p w14:paraId="42CBA93F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  <w:tr w14:paraId="11FA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pct"/>
          </w:tcPr>
          <w:p w14:paraId="47C6269D">
            <w:pPr>
              <w:spacing w:line="440" w:lineRule="exac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</w:t>
            </w:r>
          </w:p>
        </w:tc>
        <w:tc>
          <w:tcPr>
            <w:tcW w:w="2018" w:type="pct"/>
          </w:tcPr>
          <w:p w14:paraId="77A57453">
            <w:pPr>
              <w:widowControl/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模拟眼</w:t>
            </w:r>
          </w:p>
        </w:tc>
        <w:tc>
          <w:tcPr>
            <w:tcW w:w="1724" w:type="pct"/>
          </w:tcPr>
          <w:p w14:paraId="7E6454E5">
            <w:pPr>
              <w:spacing w:line="440" w:lineRule="exac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</w:tr>
    </w:tbl>
    <w:p w14:paraId="26665AE1">
      <w:pPr>
        <w:numPr>
          <w:ilvl w:val="0"/>
          <w:numId w:val="4"/>
        </w:numPr>
        <w:spacing w:line="440" w:lineRule="exact"/>
        <w:rPr>
          <w:rFonts w:ascii="仿宋" w:hAnsi="仿宋" w:eastAsia="仿宋" w:cs="仿宋"/>
          <w:b/>
          <w:color w:val="000000" w:themeColor="text1"/>
          <w:sz w:val="24"/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</w:rPr>
        <w:t>商务要求：</w:t>
      </w:r>
    </w:p>
    <w:p w14:paraId="7E31C584">
      <w:pPr>
        <w:spacing w:line="440" w:lineRule="exact"/>
        <w:rPr>
          <w:rFonts w:ascii="仿宋" w:hAnsi="仿宋" w:eastAsia="仿宋" w:cs="仿宋"/>
          <w:b/>
          <w:color w:val="000000" w:themeColor="text1"/>
          <w:sz w:val="24"/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</w:rPr>
        <w:t>1.交货及安装、验收要求</w:t>
      </w:r>
    </w:p>
    <w:p w14:paraId="5A7E6A8A">
      <w:pPr>
        <w:spacing w:line="440" w:lineRule="exact"/>
        <w:rPr>
          <w:rFonts w:ascii="仿宋" w:hAnsi="仿宋" w:eastAsia="仿宋" w:cs="仿宋"/>
          <w:color w:val="000000" w:themeColor="text1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4"/>
        </w:rPr>
        <w:t>1.1交货地点：采购人指定地点。</w:t>
      </w:r>
    </w:p>
    <w:p w14:paraId="7530C170">
      <w:pPr>
        <w:spacing w:line="440" w:lineRule="exact"/>
        <w:rPr>
          <w:rFonts w:ascii="仿宋" w:hAnsi="仿宋" w:eastAsia="仿宋" w:cs="仿宋"/>
          <w:color w:val="000000" w:themeColor="text1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4"/>
        </w:rPr>
        <w:t>1.2交货期：中标供应商应当在中标通知书发出之日起30日内按采购需求及中标人的投标文件确定的事项与采购人签订合同，签订合同后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</w:rPr>
        <w:t>日内完成设备的安装调试。</w:t>
      </w:r>
    </w:p>
    <w:p w14:paraId="314F6C88">
      <w:pPr>
        <w:spacing w:line="440" w:lineRule="exact"/>
        <w:rPr>
          <w:rFonts w:ascii="仿宋" w:hAnsi="仿宋" w:eastAsia="仿宋" w:cs="仿宋"/>
          <w:color w:val="000000" w:themeColor="text1"/>
          <w:sz w:val="24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24"/>
        </w:rPr>
        <w:t>1.3中标供应商须保证中标后所提供的设备为原装、全新合格的产品；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</w:rPr>
        <w:t>且原装进口产品生产日期与交货日期差值≤6个月；国产产品生产日期与交货日期差值≤3个月。</w:t>
      </w:r>
    </w:p>
    <w:p w14:paraId="39FF95AE">
      <w:pPr>
        <w:spacing w:line="440" w:lineRule="exact"/>
        <w:rPr>
          <w:rFonts w:ascii="仿宋" w:hAnsi="仿宋" w:eastAsia="仿宋" w:cs="仿宋"/>
          <w:color w:val="000000" w:themeColor="text1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4"/>
        </w:rPr>
        <w:t>1.4中标供应商负责派技术人员到现场进行安装调试，直至验收合格，安装调试所需费用应包含在投标总报价内；同时提供培训服务，必须保证需求科室操作人员融会贯通，培训所需费用全部包含在总报价内。</w:t>
      </w:r>
    </w:p>
    <w:p w14:paraId="559E6A18">
      <w:pPr>
        <w:spacing w:line="440" w:lineRule="exact"/>
        <w:rPr>
          <w:rFonts w:ascii="仿宋" w:hAnsi="仿宋" w:eastAsia="仿宋" w:cs="仿宋"/>
          <w:color w:val="000000" w:themeColor="text1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4"/>
        </w:rPr>
        <w:t>1.5验收方式：按《小榄镇公立医院政府采购和验收办法》。</w:t>
      </w:r>
    </w:p>
    <w:p w14:paraId="4C27C7B2">
      <w:pPr>
        <w:spacing w:line="440" w:lineRule="exact"/>
        <w:rPr>
          <w:rFonts w:ascii="仿宋" w:hAnsi="仿宋" w:eastAsia="仿宋" w:cs="仿宋"/>
          <w:color w:val="000000" w:themeColor="text1"/>
          <w:sz w:val="24"/>
        </w:rPr>
      </w:pPr>
      <w:r>
        <w:rPr>
          <w:rFonts w:hint="eastAsia" w:ascii="仿宋" w:hAnsi="仿宋" w:eastAsia="仿宋" w:cs="仿宋"/>
          <w:sz w:val="24"/>
        </w:rPr>
        <w:t>★1.6投标供应商须在投标文件提供该项目完整的授权书。</w:t>
      </w:r>
    </w:p>
    <w:p w14:paraId="7EB946D4">
      <w:pPr>
        <w:spacing w:line="440" w:lineRule="exact"/>
        <w:rPr>
          <w:rFonts w:ascii="仿宋" w:hAnsi="仿宋" w:eastAsia="仿宋" w:cs="仿宋"/>
          <w:b/>
          <w:color w:val="000000" w:themeColor="text1"/>
          <w:sz w:val="24"/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</w:rPr>
        <w:t>2.售后服务要求</w:t>
      </w:r>
    </w:p>
    <w:p w14:paraId="7A24A88B">
      <w:pPr>
        <w:tabs>
          <w:tab w:val="left" w:pos="420"/>
        </w:tabs>
        <w:spacing w:line="440" w:lineRule="exact"/>
        <w:rPr>
          <w:rFonts w:ascii="仿宋" w:hAnsi="仿宋" w:eastAsia="仿宋" w:cs="仿宋"/>
          <w:color w:val="000000" w:themeColor="text1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4"/>
        </w:rPr>
        <w:t>2.1中标供应商必须在中国境内有售后服务机构，并附有售后服务能力说明。</w:t>
      </w:r>
    </w:p>
    <w:p w14:paraId="656EB5D7">
      <w:pPr>
        <w:spacing w:line="440" w:lineRule="exact"/>
        <w:rPr>
          <w:rFonts w:ascii="仿宋" w:hAnsi="仿宋" w:eastAsia="仿宋" w:cs="仿宋"/>
          <w:color w:val="000000" w:themeColor="text1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4"/>
        </w:rPr>
        <w:t>★2.2中标供应商须提供设备原厂质保（设备原厂质量保修范围和保修期）至少为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</w:rPr>
        <w:t>年。</w:t>
      </w:r>
    </w:p>
    <w:p w14:paraId="72F4B161">
      <w:pPr>
        <w:spacing w:line="440" w:lineRule="exact"/>
        <w:rPr>
          <w:rFonts w:ascii="仿宋" w:hAnsi="仿宋" w:eastAsia="仿宋" w:cs="仿宋"/>
          <w:color w:val="000000" w:themeColor="text1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4"/>
        </w:rPr>
        <w:t>2.3在售后期内，中标供应商在接到用户的维修通知，响应时间为半小时内，工程师到达现场时间为4小时内，排除故障时限为到达现场后8小时内。</w:t>
      </w:r>
    </w:p>
    <w:p w14:paraId="5FF58068">
      <w:pPr>
        <w:spacing w:line="440" w:lineRule="exact"/>
        <w:rPr>
          <w:rFonts w:ascii="仿宋" w:hAnsi="仿宋" w:eastAsia="仿宋" w:cs="仿宋"/>
          <w:color w:val="000000" w:themeColor="text1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4"/>
        </w:rPr>
        <w:t>2.4如果产品故障在检修12小时后仍无法排除，中标供应商应在24小时内提供不低于故障产品规格型号档次的备用产品供采购人使用，直至故障产品修复。</w:t>
      </w:r>
    </w:p>
    <w:p w14:paraId="7EFF278E">
      <w:pPr>
        <w:spacing w:line="440" w:lineRule="exact"/>
        <w:rPr>
          <w:rFonts w:ascii="仿宋" w:hAnsi="仿宋" w:eastAsia="仿宋" w:cs="仿宋"/>
          <w:b/>
          <w:color w:val="000000" w:themeColor="text1"/>
          <w:sz w:val="24"/>
        </w:rPr>
      </w:pPr>
    </w:p>
    <w:p w14:paraId="7CD7BED3">
      <w:pPr>
        <w:spacing w:line="440" w:lineRule="exact"/>
        <w:rPr>
          <w:rFonts w:ascii="仿宋" w:hAnsi="仿宋" w:eastAsia="仿宋" w:cs="仿宋"/>
          <w:b/>
          <w:color w:val="000000" w:themeColor="text1"/>
          <w:sz w:val="24"/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</w:rPr>
        <w:t>3.付款方式</w:t>
      </w:r>
    </w:p>
    <w:p w14:paraId="6023F7F8">
      <w:pPr>
        <w:spacing w:line="440" w:lineRule="exact"/>
        <w:rPr>
          <w:rFonts w:ascii="仿宋" w:hAnsi="仿宋" w:eastAsia="仿宋" w:cs="仿宋"/>
          <w:color w:val="000000" w:themeColor="text1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4"/>
        </w:rPr>
        <w:t>★3.1本合同的每笔款项以人民币转账方式支付，合同设备到采购人指定地点交付并完成安装，验收合格后，中标单位凭：</w:t>
      </w:r>
    </w:p>
    <w:p w14:paraId="362306AB">
      <w:pPr>
        <w:spacing w:line="44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4"/>
        </w:rPr>
        <w:t>（1）合同；</w:t>
      </w:r>
    </w:p>
    <w:p w14:paraId="7DE6E265">
      <w:pPr>
        <w:spacing w:line="44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4"/>
        </w:rPr>
        <w:t>（2）验收调试合格报告（加盖采购人公章）；</w:t>
      </w:r>
    </w:p>
    <w:p w14:paraId="0BBDC71E">
      <w:pPr>
        <w:spacing w:line="44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4"/>
        </w:rPr>
        <w:t>（3）中标供应商开具的正式发票（加盖发票专用章）。</w:t>
      </w:r>
    </w:p>
    <w:p w14:paraId="25319EB0">
      <w:pPr>
        <w:spacing w:line="440" w:lineRule="exact"/>
        <w:rPr>
          <w:rFonts w:ascii="仿宋" w:hAnsi="仿宋" w:eastAsia="仿宋" w:cs="仿宋"/>
          <w:color w:val="000000" w:themeColor="text1"/>
          <w:sz w:val="24"/>
        </w:rPr>
      </w:pPr>
      <w:r>
        <w:rPr>
          <w:rFonts w:hint="eastAsia" w:ascii="仿宋" w:hAnsi="仿宋" w:eastAsia="仿宋" w:cs="仿宋"/>
          <w:color w:val="000000" w:themeColor="text1"/>
          <w:sz w:val="24"/>
        </w:rPr>
        <w:t>★3.2具体付款方式：合同签订后，中标供应商按合同协议时间提供设备，并经协议规定的验收机构书面确认验收合格后，开具全额发票，采购人确认发票无误后一个月内支付合同总金额的95%；合同总金额的5%，作为第二期款项，在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u w:val="single"/>
        </w:rPr>
        <w:t xml:space="preserve"> 质保期满</w:t>
      </w:r>
      <w:r>
        <w:rPr>
          <w:rFonts w:hint="eastAsia" w:ascii="仿宋" w:hAnsi="仿宋" w:eastAsia="仿宋" w:cs="仿宋"/>
          <w:color w:val="000000" w:themeColor="text1"/>
          <w:sz w:val="24"/>
        </w:rPr>
        <w:t>后一次性无息支付。</w:t>
      </w:r>
    </w:p>
    <w:p w14:paraId="7CE16549">
      <w:pPr>
        <w:spacing w:line="44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</w:rPr>
      </w:pPr>
    </w:p>
    <w:p w14:paraId="51122A38">
      <w:pPr>
        <w:spacing w:line="44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4510B9"/>
    <w:multiLevelType w:val="singleLevel"/>
    <w:tmpl w:val="D44510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8FE7C1D"/>
    <w:multiLevelType w:val="singleLevel"/>
    <w:tmpl w:val="18FE7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E7E8738"/>
    <w:multiLevelType w:val="singleLevel"/>
    <w:tmpl w:val="1E7E87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CC1C2D7"/>
    <w:multiLevelType w:val="singleLevel"/>
    <w:tmpl w:val="3CC1C2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DQzYjgzYjkzNTUwYWVmYTAyNDM3MGRjMjQ1NWYifQ=="/>
  </w:docVars>
  <w:rsids>
    <w:rsidRoot w:val="0021765C"/>
    <w:rsid w:val="00006B23"/>
    <w:rsid w:val="00055341"/>
    <w:rsid w:val="000C4E8E"/>
    <w:rsid w:val="000D4823"/>
    <w:rsid w:val="00101055"/>
    <w:rsid w:val="001335E8"/>
    <w:rsid w:val="00142C94"/>
    <w:rsid w:val="00172098"/>
    <w:rsid w:val="00191DC7"/>
    <w:rsid w:val="001A2E0A"/>
    <w:rsid w:val="001C3436"/>
    <w:rsid w:val="0021765C"/>
    <w:rsid w:val="00293342"/>
    <w:rsid w:val="002B351A"/>
    <w:rsid w:val="002D465D"/>
    <w:rsid w:val="0035345C"/>
    <w:rsid w:val="003A3903"/>
    <w:rsid w:val="003E0C6F"/>
    <w:rsid w:val="003F4B3D"/>
    <w:rsid w:val="0040516C"/>
    <w:rsid w:val="00506C5F"/>
    <w:rsid w:val="00527C0D"/>
    <w:rsid w:val="00544162"/>
    <w:rsid w:val="005459E1"/>
    <w:rsid w:val="00581B14"/>
    <w:rsid w:val="0063702E"/>
    <w:rsid w:val="00697BB0"/>
    <w:rsid w:val="006F5039"/>
    <w:rsid w:val="00714732"/>
    <w:rsid w:val="00796D35"/>
    <w:rsid w:val="00857394"/>
    <w:rsid w:val="00857CF3"/>
    <w:rsid w:val="00860BDF"/>
    <w:rsid w:val="0091253C"/>
    <w:rsid w:val="00914200"/>
    <w:rsid w:val="00924934"/>
    <w:rsid w:val="009347C6"/>
    <w:rsid w:val="00987B50"/>
    <w:rsid w:val="009B3606"/>
    <w:rsid w:val="009B5655"/>
    <w:rsid w:val="009E2D17"/>
    <w:rsid w:val="009F7CD2"/>
    <w:rsid w:val="00A073B6"/>
    <w:rsid w:val="00A25AA4"/>
    <w:rsid w:val="00A456B6"/>
    <w:rsid w:val="00A84A11"/>
    <w:rsid w:val="00A86E11"/>
    <w:rsid w:val="00A93E5F"/>
    <w:rsid w:val="00B063B7"/>
    <w:rsid w:val="00BA73BA"/>
    <w:rsid w:val="00C404BE"/>
    <w:rsid w:val="00C64DF1"/>
    <w:rsid w:val="00D03E7C"/>
    <w:rsid w:val="00D205C7"/>
    <w:rsid w:val="00DD5B47"/>
    <w:rsid w:val="00DF2464"/>
    <w:rsid w:val="00ED1DC3"/>
    <w:rsid w:val="00F56E6B"/>
    <w:rsid w:val="00F77392"/>
    <w:rsid w:val="01C15ED7"/>
    <w:rsid w:val="01E933D0"/>
    <w:rsid w:val="04C2183F"/>
    <w:rsid w:val="05AE53ED"/>
    <w:rsid w:val="06550664"/>
    <w:rsid w:val="07620875"/>
    <w:rsid w:val="0C583667"/>
    <w:rsid w:val="0D55237A"/>
    <w:rsid w:val="0EDA5F4A"/>
    <w:rsid w:val="11215D00"/>
    <w:rsid w:val="116F5E3C"/>
    <w:rsid w:val="11BE7D21"/>
    <w:rsid w:val="125151D8"/>
    <w:rsid w:val="1264085D"/>
    <w:rsid w:val="13092ED6"/>
    <w:rsid w:val="137C3E61"/>
    <w:rsid w:val="152E75A3"/>
    <w:rsid w:val="15DD12EB"/>
    <w:rsid w:val="15FB5391"/>
    <w:rsid w:val="16667C55"/>
    <w:rsid w:val="16AC3025"/>
    <w:rsid w:val="18197B20"/>
    <w:rsid w:val="182F3FFC"/>
    <w:rsid w:val="184F47E9"/>
    <w:rsid w:val="195B4CD4"/>
    <w:rsid w:val="19F434AB"/>
    <w:rsid w:val="1A4E463B"/>
    <w:rsid w:val="1AC04D91"/>
    <w:rsid w:val="1B9B3432"/>
    <w:rsid w:val="1C5D648C"/>
    <w:rsid w:val="20372DFC"/>
    <w:rsid w:val="206831B1"/>
    <w:rsid w:val="22D309D5"/>
    <w:rsid w:val="23683A18"/>
    <w:rsid w:val="23E7584F"/>
    <w:rsid w:val="258D2337"/>
    <w:rsid w:val="268A1BB3"/>
    <w:rsid w:val="28BF1285"/>
    <w:rsid w:val="2A885D27"/>
    <w:rsid w:val="2AA33888"/>
    <w:rsid w:val="2BB01D81"/>
    <w:rsid w:val="2D5D7614"/>
    <w:rsid w:val="2D8169D8"/>
    <w:rsid w:val="2DBE4A06"/>
    <w:rsid w:val="2E712EDD"/>
    <w:rsid w:val="2EBD544A"/>
    <w:rsid w:val="2EE55694"/>
    <w:rsid w:val="2F4263DE"/>
    <w:rsid w:val="2F980E41"/>
    <w:rsid w:val="2FB36F7C"/>
    <w:rsid w:val="32A966F2"/>
    <w:rsid w:val="33CD5810"/>
    <w:rsid w:val="34326E09"/>
    <w:rsid w:val="34AF794B"/>
    <w:rsid w:val="352058F9"/>
    <w:rsid w:val="35DF56B3"/>
    <w:rsid w:val="36891F17"/>
    <w:rsid w:val="397337AD"/>
    <w:rsid w:val="39AD7AFB"/>
    <w:rsid w:val="3A242BD4"/>
    <w:rsid w:val="3B005468"/>
    <w:rsid w:val="3B150E18"/>
    <w:rsid w:val="3B856185"/>
    <w:rsid w:val="3C5A7ECD"/>
    <w:rsid w:val="3C8138D7"/>
    <w:rsid w:val="3C963008"/>
    <w:rsid w:val="3CF8165C"/>
    <w:rsid w:val="3E1A0157"/>
    <w:rsid w:val="3F196F49"/>
    <w:rsid w:val="407E146F"/>
    <w:rsid w:val="40C43099"/>
    <w:rsid w:val="41B0738E"/>
    <w:rsid w:val="42E42773"/>
    <w:rsid w:val="447A3E90"/>
    <w:rsid w:val="45815466"/>
    <w:rsid w:val="45B122E0"/>
    <w:rsid w:val="47D67E4A"/>
    <w:rsid w:val="485E43E9"/>
    <w:rsid w:val="486B153B"/>
    <w:rsid w:val="489874E4"/>
    <w:rsid w:val="48B13657"/>
    <w:rsid w:val="48F40FCD"/>
    <w:rsid w:val="49141C2A"/>
    <w:rsid w:val="49353FAE"/>
    <w:rsid w:val="49FF2642"/>
    <w:rsid w:val="4A5847C1"/>
    <w:rsid w:val="4C5940F9"/>
    <w:rsid w:val="4CE92AE1"/>
    <w:rsid w:val="4D3E32D4"/>
    <w:rsid w:val="4D51185E"/>
    <w:rsid w:val="4DFF7635"/>
    <w:rsid w:val="4EF626EF"/>
    <w:rsid w:val="4F4C0510"/>
    <w:rsid w:val="4FEB0AE2"/>
    <w:rsid w:val="513F009D"/>
    <w:rsid w:val="516D03D0"/>
    <w:rsid w:val="51CA70EA"/>
    <w:rsid w:val="53223453"/>
    <w:rsid w:val="54B34A9B"/>
    <w:rsid w:val="562C6AB3"/>
    <w:rsid w:val="56AB1A08"/>
    <w:rsid w:val="59480742"/>
    <w:rsid w:val="5CEB018E"/>
    <w:rsid w:val="5D4446FE"/>
    <w:rsid w:val="5EC71180"/>
    <w:rsid w:val="5F580C6B"/>
    <w:rsid w:val="5FA44E0F"/>
    <w:rsid w:val="5FE15E62"/>
    <w:rsid w:val="60182200"/>
    <w:rsid w:val="60872EF7"/>
    <w:rsid w:val="61F160E0"/>
    <w:rsid w:val="628D32EA"/>
    <w:rsid w:val="63895A12"/>
    <w:rsid w:val="644C371A"/>
    <w:rsid w:val="668E3985"/>
    <w:rsid w:val="66AF192B"/>
    <w:rsid w:val="6741119A"/>
    <w:rsid w:val="677850FC"/>
    <w:rsid w:val="6AC879A3"/>
    <w:rsid w:val="6C1727C7"/>
    <w:rsid w:val="6C1D026B"/>
    <w:rsid w:val="6C851FDC"/>
    <w:rsid w:val="6DCA297E"/>
    <w:rsid w:val="6E7D7016"/>
    <w:rsid w:val="6EE6418B"/>
    <w:rsid w:val="6F8010C8"/>
    <w:rsid w:val="6F957CEC"/>
    <w:rsid w:val="6FB54CDB"/>
    <w:rsid w:val="70761FC0"/>
    <w:rsid w:val="71F07CE7"/>
    <w:rsid w:val="73A94275"/>
    <w:rsid w:val="7547180C"/>
    <w:rsid w:val="78EF7DAC"/>
    <w:rsid w:val="79070A07"/>
    <w:rsid w:val="7AFB2199"/>
    <w:rsid w:val="7B47043A"/>
    <w:rsid w:val="7B6A77B1"/>
    <w:rsid w:val="7BB00769"/>
    <w:rsid w:val="7BDC306D"/>
    <w:rsid w:val="7C83261F"/>
    <w:rsid w:val="7C853D90"/>
    <w:rsid w:val="7E494CBC"/>
    <w:rsid w:val="7E7B2990"/>
    <w:rsid w:val="7EB80F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spacing w:line="360" w:lineRule="auto"/>
      <w:ind w:firstLine="420"/>
    </w:pPr>
    <w:rPr>
      <w:rFonts w:ascii="宋体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semiHidden/>
    <w:unhideWhenUsed/>
    <w:qFormat/>
    <w:uiPriority w:val="99"/>
    <w:pPr>
      <w:spacing w:after="120" w:line="480" w:lineRule="auto"/>
    </w:p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nrede1IhrZeichen"/>
    <w:basedOn w:val="11"/>
    <w:qFormat/>
    <w:uiPriority w:val="0"/>
    <w:rPr>
      <w:rFonts w:ascii="Arial" w:hAnsi="Arial"/>
      <w:sz w:val="20"/>
    </w:rPr>
  </w:style>
  <w:style w:type="paragraph" w:customStyle="1" w:styleId="14">
    <w:name w:val="H-TextFormat"/>
    <w:qFormat/>
    <w:uiPriority w:val="99"/>
    <w:pPr>
      <w:autoSpaceDE w:val="0"/>
      <w:autoSpaceDN w:val="0"/>
      <w:adjustRightInd w:val="0"/>
    </w:pPr>
    <w:rPr>
      <w:rFonts w:ascii="Arial" w:hAnsi="Arial" w:eastAsia="宋体" w:cs="Arial"/>
      <w:sz w:val="22"/>
      <w:szCs w:val="22"/>
      <w:lang w:val="en-US" w:eastAsia="en-US" w:bidi="ar-SA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4363C-D31B-4754-AA4D-280B2011A3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663</Words>
  <Characters>750</Characters>
  <Lines>23</Lines>
  <Paragraphs>6</Paragraphs>
  <TotalTime>0</TotalTime>
  <ScaleCrop>false</ScaleCrop>
  <LinksUpToDate>false</LinksUpToDate>
  <CharactersWithSpaces>834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2024-11-15T06:39:00Z</dcterms:created>
  <dc:creator>2420</dc:creator>
  <cp:lastModifiedBy>星星同盟</cp:lastModifiedBy>
  <dcterms:modified xsi:type="dcterms:W3CDTF">2025-06-20T08:29:24Z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70A459552815489C898A674E81967435_13</vt:lpwstr>
  </property>
</Properties>
</file>