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4701">
      <w:pPr>
        <w:pStyle w:val="3"/>
        <w:bidi w:val="0"/>
        <w:jc w:val="both"/>
        <w:rPr>
          <w:rFonts w:hint="eastAsia" w:ascii="宋体" w:hAnsi="宋体"/>
          <w:b/>
          <w:sz w:val="22"/>
          <w:szCs w:val="22"/>
        </w:rPr>
      </w:pPr>
      <w:r>
        <w:rPr>
          <w:rFonts w:hint="eastAsia"/>
          <w:lang w:val="en-US" w:eastAsia="zh-CN"/>
        </w:rPr>
        <w:t>X射线骨密度仪技术</w:t>
      </w:r>
      <w:r>
        <w:rPr>
          <w:rFonts w:hint="eastAsia"/>
        </w:rPr>
        <w:t>参数</w:t>
      </w:r>
      <w:r>
        <w:rPr>
          <w:rFonts w:hint="eastAsia"/>
          <w:lang w:val="en-US" w:eastAsia="zh-CN"/>
        </w:rPr>
        <w:t>初稿：</w:t>
      </w:r>
    </w:p>
    <w:p w14:paraId="74490314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成像方式：锥形束双能面成像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168B7679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测量部位：前臂（尺骨、桡骨远端1/3处）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456A9039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适用人群：</w:t>
      </w:r>
    </w:p>
    <w:p w14:paraId="2D3EB98D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年龄：0岁-100岁；</w:t>
      </w:r>
    </w:p>
    <w:p w14:paraId="0A455561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身高：70cm-250cm；</w:t>
      </w:r>
    </w:p>
    <w:p w14:paraId="6BAD7653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体重：5kg-300kg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2B36ED0A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准确度：前臂准确度偏差要求≤±1%，实测能达到≤±0.3%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重复性：前臂重复性偏差要求CV≤±1%，实测能达到≤±0.2%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；</w:t>
      </w:r>
    </w:p>
    <w:p w14:paraId="09590749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线性度：线性相关系数R≥0.99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6C6735B3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测量参数：至少包含骨密度（BMD）、骨矿物质含量（BMC）、面积（Area）、T 值、Z值、成人百分比、同龄百分比、骨质指数、BMI、10年内发生骨折概率、预计发生骨质疏松年龄及历史测量结果趋势图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1476C98F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曝光方式：高低压切换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6CBD1C1D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加载电压：高能（75kV）,低能（55kV）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7D6C1182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加载电流：高能（0.20mA）,低能（0.45mA）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09003FC8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加载时间：≤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20DE203A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入射空气比释动能：标称值300uGy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7EA73C53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测量区域：≥75mm*100mm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343F4CF6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像素尺寸：8.6um*8.3um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378862E0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智能摆位：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通过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臂姿确认模块，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能够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监测受试者手臂摆位情况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3368F0F3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语音指导：测量过程中具有真人语音提示指导功能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5D6E90A8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ROI自动识别：可以根据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骨骼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形态，自动识别感兴趣区域（ROI），同时可支持人工选择感兴趣区域（ROI）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39FAAC00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可显示彩色和灰度两种测量图片，内部集成多种报告单模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板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，支持用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户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自主选择与编辑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2C794E07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图像处理：支持对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感兴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趣区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调整、骨骼边缘线调整及重置、镜像、放大、缩小、文字标注、旋转、反向、对比度设置等操作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3A32BC25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产品质量：产品使用期限为10年，使用过程中支持软件在线升级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0912FAD0">
      <w:pPr>
        <w:topLinePunct/>
        <w:spacing w:line="240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备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升降平台，通过调节设备高度，实现前臂和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/>
        </w:rPr>
        <w:t>跟骨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不同测量部位的高度切换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；</w:t>
      </w:r>
    </w:p>
    <w:p w14:paraId="1E17BFB0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配置专用的铅防护罩，不需要额外增加防辐射措施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；</w:t>
      </w:r>
    </w:p>
    <w:p w14:paraId="27E71D9E">
      <w:pPr>
        <w:topLinePunct/>
        <w:spacing w:line="240" w:lineRule="atLeas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负责办理（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放射诊疗许可证）相关事项；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0E964216"/>
    <w:rsid w:val="0E9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Arial" w:hAnsi="Arial" w:eastAsia="宋体" w:cs="Times New Roman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ye</dc:creator>
  <cp:lastModifiedBy>ye</cp:lastModifiedBy>
  <dcterms:modified xsi:type="dcterms:W3CDTF">2025-04-10T02:53:19Z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9272F539A026403AB781ED91AA0955AE_11</vt:lpwstr>
  </property>
</Properties>
</file>