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61CAD">
      <w:pPr>
        <w:spacing w:line="440" w:lineRule="exact"/>
        <w:jc w:val="center"/>
        <w:rPr>
          <w:b/>
          <w:bCs/>
          <w:sz w:val="44"/>
          <w:szCs w:val="44"/>
        </w:rPr>
      </w:pPr>
      <w:r>
        <w:rPr>
          <w:rFonts w:hint="eastAsia"/>
          <w:b/>
          <w:bCs/>
          <w:sz w:val="44"/>
          <w:szCs w:val="44"/>
        </w:rPr>
        <w:t>报价单</w:t>
      </w:r>
    </w:p>
    <w:p w14:paraId="4CBF7F83">
      <w:pPr>
        <w:spacing w:line="440" w:lineRule="exact"/>
        <w:jc w:val="center"/>
        <w:rPr>
          <w:sz w:val="24"/>
          <w:szCs w:val="24"/>
        </w:rPr>
      </w:pPr>
    </w:p>
    <w:p w14:paraId="3511EE6E">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2940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EBAA106">
            <w:pPr>
              <w:spacing w:line="360" w:lineRule="auto"/>
              <w:jc w:val="center"/>
              <w:rPr>
                <w:sz w:val="24"/>
                <w:szCs w:val="24"/>
              </w:rPr>
            </w:pPr>
            <w:r>
              <w:rPr>
                <w:rFonts w:hint="eastAsia"/>
                <w:sz w:val="24"/>
                <w:szCs w:val="24"/>
              </w:rPr>
              <w:t>设备名称</w:t>
            </w:r>
          </w:p>
        </w:tc>
        <w:tc>
          <w:tcPr>
            <w:tcW w:w="5835" w:type="dxa"/>
            <w:vAlign w:val="top"/>
          </w:tcPr>
          <w:p w14:paraId="3E6F29EF">
            <w:pPr>
              <w:spacing w:line="360" w:lineRule="auto"/>
              <w:jc w:val="left"/>
              <w:rPr>
                <w:sz w:val="24"/>
                <w:szCs w:val="24"/>
              </w:rPr>
            </w:pPr>
          </w:p>
        </w:tc>
      </w:tr>
      <w:tr w14:paraId="5CB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FF8CEA">
            <w:pPr>
              <w:spacing w:line="360" w:lineRule="auto"/>
              <w:jc w:val="center"/>
              <w:rPr>
                <w:sz w:val="24"/>
                <w:szCs w:val="24"/>
              </w:rPr>
            </w:pPr>
            <w:r>
              <w:rPr>
                <w:rFonts w:hint="eastAsia"/>
                <w:sz w:val="24"/>
                <w:szCs w:val="24"/>
              </w:rPr>
              <w:t>型号</w:t>
            </w:r>
          </w:p>
        </w:tc>
        <w:tc>
          <w:tcPr>
            <w:tcW w:w="5835" w:type="dxa"/>
            <w:vAlign w:val="top"/>
          </w:tcPr>
          <w:p w14:paraId="44929B81">
            <w:pPr>
              <w:spacing w:line="360" w:lineRule="auto"/>
              <w:jc w:val="left"/>
              <w:rPr>
                <w:sz w:val="24"/>
                <w:szCs w:val="24"/>
              </w:rPr>
            </w:pPr>
          </w:p>
        </w:tc>
      </w:tr>
      <w:tr w14:paraId="5604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792785E">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672E99EB">
            <w:pPr>
              <w:spacing w:line="360" w:lineRule="auto"/>
              <w:jc w:val="left"/>
              <w:rPr>
                <w:sz w:val="24"/>
                <w:szCs w:val="24"/>
              </w:rPr>
            </w:pPr>
          </w:p>
        </w:tc>
      </w:tr>
      <w:tr w14:paraId="2796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B1AE78E">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8070C31">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3B6B465">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1EE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26CF58F">
            <w:pPr>
              <w:spacing w:line="360" w:lineRule="auto"/>
              <w:jc w:val="center"/>
              <w:rPr>
                <w:sz w:val="24"/>
                <w:szCs w:val="24"/>
              </w:rPr>
            </w:pPr>
            <w:r>
              <w:rPr>
                <w:rFonts w:hint="eastAsia"/>
                <w:sz w:val="24"/>
                <w:szCs w:val="24"/>
              </w:rPr>
              <w:t>产地</w:t>
            </w:r>
          </w:p>
        </w:tc>
        <w:tc>
          <w:tcPr>
            <w:tcW w:w="5835" w:type="dxa"/>
            <w:vAlign w:val="top"/>
          </w:tcPr>
          <w:p w14:paraId="12782014">
            <w:pPr>
              <w:spacing w:line="360" w:lineRule="auto"/>
              <w:jc w:val="left"/>
              <w:rPr>
                <w:sz w:val="24"/>
                <w:szCs w:val="24"/>
              </w:rPr>
            </w:pPr>
          </w:p>
        </w:tc>
      </w:tr>
      <w:tr w14:paraId="44E4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380483B">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4F01BE52">
            <w:pPr>
              <w:spacing w:line="360" w:lineRule="auto"/>
              <w:jc w:val="left"/>
              <w:rPr>
                <w:sz w:val="24"/>
                <w:szCs w:val="24"/>
              </w:rPr>
            </w:pPr>
          </w:p>
        </w:tc>
      </w:tr>
      <w:tr w14:paraId="30CC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D8E8B62">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6BEE8D1C">
            <w:pPr>
              <w:spacing w:line="360" w:lineRule="auto"/>
              <w:jc w:val="left"/>
              <w:rPr>
                <w:sz w:val="24"/>
                <w:szCs w:val="24"/>
              </w:rPr>
            </w:pPr>
          </w:p>
        </w:tc>
      </w:tr>
      <w:tr w14:paraId="072B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D22552E">
            <w:pPr>
              <w:spacing w:line="360" w:lineRule="auto"/>
              <w:jc w:val="center"/>
              <w:rPr>
                <w:sz w:val="24"/>
                <w:szCs w:val="24"/>
              </w:rPr>
            </w:pPr>
            <w:r>
              <w:rPr>
                <w:rFonts w:hint="eastAsia"/>
                <w:sz w:val="24"/>
                <w:szCs w:val="24"/>
              </w:rPr>
              <w:t>单价（元）</w:t>
            </w:r>
          </w:p>
        </w:tc>
        <w:tc>
          <w:tcPr>
            <w:tcW w:w="5835" w:type="dxa"/>
            <w:vAlign w:val="top"/>
          </w:tcPr>
          <w:p w14:paraId="52635DD7">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427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C25B7C1">
            <w:pPr>
              <w:spacing w:line="360" w:lineRule="auto"/>
              <w:jc w:val="center"/>
              <w:rPr>
                <w:sz w:val="24"/>
                <w:szCs w:val="24"/>
              </w:rPr>
            </w:pPr>
            <w:r>
              <w:rPr>
                <w:rFonts w:hint="eastAsia"/>
                <w:sz w:val="24"/>
                <w:szCs w:val="24"/>
              </w:rPr>
              <w:t>总价（元）</w:t>
            </w:r>
          </w:p>
        </w:tc>
        <w:tc>
          <w:tcPr>
            <w:tcW w:w="5835" w:type="dxa"/>
            <w:vAlign w:val="top"/>
          </w:tcPr>
          <w:p w14:paraId="2A3F2FE8">
            <w:pPr>
              <w:spacing w:line="360" w:lineRule="auto"/>
              <w:jc w:val="left"/>
              <w:rPr>
                <w:sz w:val="24"/>
                <w:szCs w:val="24"/>
              </w:rPr>
            </w:pPr>
          </w:p>
        </w:tc>
      </w:tr>
      <w:tr w14:paraId="58A3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6A07A7B">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6D53CA01">
            <w:pPr>
              <w:spacing w:line="360" w:lineRule="auto"/>
              <w:jc w:val="left"/>
              <w:rPr>
                <w:rFonts w:hint="eastAsia"/>
                <w:sz w:val="21"/>
                <w:szCs w:val="21"/>
                <w:lang w:val="en-US" w:eastAsia="zh-CN"/>
              </w:rPr>
            </w:pPr>
          </w:p>
          <w:p w14:paraId="3E7D9220">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268C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9C45EC6">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233F6E8">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0D081CFE">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212B6258">
      <w:pPr>
        <w:jc w:val="center"/>
        <w:rPr>
          <w:rFonts w:hint="eastAsia"/>
          <w:sz w:val="24"/>
          <w:szCs w:val="24"/>
        </w:rPr>
      </w:pPr>
      <w:r>
        <w:rPr>
          <w:rFonts w:hint="eastAsia"/>
          <w:sz w:val="24"/>
          <w:szCs w:val="24"/>
        </w:rPr>
        <w:t xml:space="preserve">                                                                              </w:t>
      </w:r>
    </w:p>
    <w:p w14:paraId="065354F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2FE43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3538AA59">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FF3D8D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72088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1ACE5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0ABC35B6">
      <w:pPr>
        <w:spacing w:line="440" w:lineRule="exact"/>
        <w:rPr>
          <w:rFonts w:hint="eastAsia"/>
          <w:b/>
          <w:bCs/>
          <w:color w:val="0000FF"/>
          <w:sz w:val="21"/>
          <w:szCs w:val="21"/>
        </w:rPr>
      </w:pPr>
      <w:r>
        <w:rPr>
          <w:rFonts w:hint="eastAsia"/>
          <w:b/>
          <w:bCs/>
          <w:color w:val="0000FF"/>
          <w:sz w:val="21"/>
          <w:szCs w:val="21"/>
        </w:rPr>
        <w:t>报价供应商须同时提供以下资料：</w:t>
      </w:r>
    </w:p>
    <w:p w14:paraId="0AE05F17">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5586C0B4">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33E1717F">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161F7C7C">
      <w:pPr>
        <w:pStyle w:val="3"/>
        <w:ind w:left="0" w:leftChars="0" w:firstLine="0" w:firstLineChars="0"/>
        <w:rPr>
          <w:rFonts w:hint="eastAsia"/>
          <w:b/>
          <w:bCs/>
          <w:color w:val="0000FF"/>
          <w:sz w:val="24"/>
        </w:rPr>
      </w:pPr>
    </w:p>
    <w:p w14:paraId="1D05299D">
      <w:pPr>
        <w:pStyle w:val="3"/>
        <w:rPr>
          <w:rFonts w:hint="eastAsia"/>
          <w:b/>
          <w:bCs/>
          <w:color w:val="0000FF"/>
          <w:sz w:val="24"/>
        </w:rPr>
      </w:pPr>
    </w:p>
    <w:p w14:paraId="1ACE6586">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62D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0F70B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1CAE47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68A4A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3155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6D2F60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3026F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58F65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120225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5E12B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5DA7E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678A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5686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46374C8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ADCE2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0D5A6A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542C72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D0AC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76EC1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1F678E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58786DD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DC92D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78FB1D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4E6935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F6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0EC7CF7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77F1C44">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2E21192A">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5E52B6D">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80BC32">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8CDB5F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A6C5EE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F32E2D5">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7F59FF4">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6FC61E7">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831B18D">
            <w:pPr>
              <w:jc w:val="center"/>
              <w:rPr>
                <w:rFonts w:hint="eastAsia" w:ascii="宋体" w:hAnsi="宋体" w:eastAsia="宋体" w:cs="宋体"/>
                <w:i w:val="0"/>
                <w:iCs w:val="0"/>
                <w:color w:val="000000"/>
                <w:sz w:val="18"/>
                <w:szCs w:val="18"/>
                <w:u w:val="none"/>
              </w:rPr>
            </w:pPr>
          </w:p>
        </w:tc>
      </w:tr>
      <w:tr w14:paraId="073C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15A245A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2F1F2610">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D547790">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E0CB95F">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657DB2A">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590F8442">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551E89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5EFCC7F">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B620646">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8B8215">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5DF3844">
            <w:pPr>
              <w:rPr>
                <w:rFonts w:hint="eastAsia" w:ascii="宋体" w:hAnsi="宋体" w:eastAsia="宋体" w:cs="宋体"/>
                <w:i w:val="0"/>
                <w:iCs w:val="0"/>
                <w:color w:val="000000"/>
                <w:sz w:val="18"/>
                <w:szCs w:val="18"/>
                <w:u w:val="none"/>
              </w:rPr>
            </w:pPr>
          </w:p>
        </w:tc>
      </w:tr>
    </w:tbl>
    <w:p w14:paraId="52D091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D379A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505FE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926F0E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691AC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91A3DE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4BA2B6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7F44E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EC12317">
      <w:pPr>
        <w:spacing w:line="440" w:lineRule="exact"/>
        <w:jc w:val="center"/>
        <w:rPr>
          <w:rFonts w:hint="eastAsia"/>
          <w:b/>
          <w:sz w:val="32"/>
          <w:szCs w:val="32"/>
        </w:rPr>
      </w:pPr>
    </w:p>
    <w:p w14:paraId="7E91180C">
      <w:pPr>
        <w:spacing w:line="440" w:lineRule="exact"/>
        <w:jc w:val="center"/>
        <w:rPr>
          <w:rFonts w:hint="eastAsia"/>
          <w:b/>
          <w:sz w:val="32"/>
          <w:szCs w:val="32"/>
        </w:rPr>
      </w:pPr>
    </w:p>
    <w:p w14:paraId="49A6B0B6">
      <w:pPr>
        <w:spacing w:line="440" w:lineRule="exact"/>
        <w:jc w:val="both"/>
        <w:rPr>
          <w:rFonts w:hint="eastAsia"/>
          <w:b/>
          <w:sz w:val="32"/>
          <w:szCs w:val="32"/>
        </w:rPr>
      </w:pPr>
    </w:p>
    <w:p w14:paraId="698BC3C9">
      <w:pPr>
        <w:pStyle w:val="3"/>
        <w:rPr>
          <w:rFonts w:hint="eastAsia"/>
          <w:b/>
          <w:sz w:val="32"/>
          <w:szCs w:val="32"/>
        </w:rPr>
      </w:pPr>
    </w:p>
    <w:p w14:paraId="43AD6BB0">
      <w:pPr>
        <w:pStyle w:val="3"/>
        <w:rPr>
          <w:rFonts w:hint="eastAsia"/>
          <w:b/>
          <w:sz w:val="32"/>
          <w:szCs w:val="32"/>
        </w:rPr>
      </w:pPr>
    </w:p>
    <w:p w14:paraId="05203BDC">
      <w:pPr>
        <w:pStyle w:val="3"/>
        <w:rPr>
          <w:rFonts w:hint="eastAsia"/>
          <w:b/>
          <w:sz w:val="32"/>
          <w:szCs w:val="32"/>
        </w:rPr>
      </w:pPr>
    </w:p>
    <w:p w14:paraId="606C8D65">
      <w:pPr>
        <w:pStyle w:val="3"/>
        <w:rPr>
          <w:rFonts w:hint="eastAsia"/>
          <w:b/>
          <w:sz w:val="32"/>
          <w:szCs w:val="32"/>
        </w:rPr>
      </w:pPr>
    </w:p>
    <w:p w14:paraId="7C94418C">
      <w:pPr>
        <w:spacing w:line="440" w:lineRule="exact"/>
        <w:jc w:val="center"/>
        <w:rPr>
          <w:rFonts w:hint="eastAsia"/>
          <w:b/>
          <w:sz w:val="32"/>
          <w:szCs w:val="32"/>
        </w:rPr>
      </w:pPr>
    </w:p>
    <w:p w14:paraId="71E6742A">
      <w:pPr>
        <w:spacing w:line="440" w:lineRule="exact"/>
        <w:jc w:val="both"/>
        <w:rPr>
          <w:rFonts w:hint="eastAsia"/>
          <w:b/>
          <w:sz w:val="32"/>
          <w:szCs w:val="32"/>
        </w:rPr>
      </w:pPr>
    </w:p>
    <w:p w14:paraId="6E05DB5A">
      <w:pPr>
        <w:spacing w:line="440" w:lineRule="exact"/>
        <w:jc w:val="center"/>
        <w:rPr>
          <w:rFonts w:hint="eastAsia"/>
          <w:b/>
          <w:sz w:val="32"/>
          <w:szCs w:val="32"/>
        </w:rPr>
      </w:pPr>
    </w:p>
    <w:p w14:paraId="662B078E">
      <w:pPr>
        <w:spacing w:line="440" w:lineRule="exact"/>
        <w:jc w:val="center"/>
        <w:rPr>
          <w:b/>
          <w:sz w:val="32"/>
          <w:szCs w:val="32"/>
        </w:rPr>
      </w:pPr>
      <w:r>
        <w:rPr>
          <w:rFonts w:hint="eastAsia"/>
          <w:b/>
          <w:sz w:val="32"/>
          <w:szCs w:val="32"/>
        </w:rPr>
        <w:t>参数偏离情况表</w:t>
      </w:r>
    </w:p>
    <w:p w14:paraId="2E156590">
      <w:pPr>
        <w:spacing w:line="440" w:lineRule="exact"/>
        <w:rPr>
          <w:b/>
          <w:bCs/>
          <w:sz w:val="24"/>
        </w:rPr>
      </w:pPr>
      <w:r>
        <w:rPr>
          <w:rFonts w:hint="eastAsia"/>
          <w:b/>
          <w:bCs/>
          <w:sz w:val="24"/>
        </w:rPr>
        <w:t>填写要求：</w:t>
      </w:r>
    </w:p>
    <w:p w14:paraId="309CD53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92D595E">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124FA556">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39272E52">
      <w:pPr>
        <w:spacing w:line="380" w:lineRule="exact"/>
        <w:rPr>
          <w:rFonts w:ascii="宋体" w:hAnsi="宋体"/>
          <w:color w:val="000000"/>
          <w:szCs w:val="21"/>
        </w:rPr>
      </w:pPr>
    </w:p>
    <w:p w14:paraId="0B1D68A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41C7D853">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A4F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77CDD5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C9BE6D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2B169BC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6E9924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F3DE6F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4DA3F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1E8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4B9A417">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3276A2A">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EF184D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BEB2F6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F309F62">
            <w:pPr>
              <w:widowControl/>
              <w:spacing w:line="440" w:lineRule="exact"/>
              <w:rPr>
                <w:rFonts w:ascii="宋体" w:hAnsi="宋体" w:cs="宋体"/>
                <w:bCs/>
                <w:sz w:val="18"/>
                <w:szCs w:val="18"/>
              </w:rPr>
            </w:pPr>
          </w:p>
        </w:tc>
      </w:tr>
      <w:tr w14:paraId="546D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B3346B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932645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59A9621">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5BAF28">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D47F9E2">
            <w:pPr>
              <w:widowControl/>
              <w:spacing w:line="440" w:lineRule="exact"/>
              <w:rPr>
                <w:rFonts w:ascii="宋体" w:hAnsi="宋体" w:cs="宋体"/>
                <w:bCs/>
                <w:sz w:val="18"/>
                <w:szCs w:val="18"/>
              </w:rPr>
            </w:pPr>
          </w:p>
        </w:tc>
      </w:tr>
      <w:tr w14:paraId="0C30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4A961F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701B6B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927CEB1">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B989E0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94DE9FC">
            <w:pPr>
              <w:widowControl/>
              <w:spacing w:line="440" w:lineRule="exact"/>
              <w:rPr>
                <w:rFonts w:ascii="宋体" w:hAnsi="宋体" w:cs="宋体"/>
                <w:bCs/>
                <w:sz w:val="18"/>
                <w:szCs w:val="18"/>
              </w:rPr>
            </w:pPr>
          </w:p>
        </w:tc>
      </w:tr>
      <w:tr w14:paraId="01AF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79C964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3F6C27">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7814B5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026DEA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0864CD0">
            <w:pPr>
              <w:widowControl/>
              <w:spacing w:line="440" w:lineRule="exact"/>
              <w:rPr>
                <w:rFonts w:ascii="宋体" w:hAnsi="宋体" w:cs="宋体"/>
                <w:bCs/>
                <w:sz w:val="18"/>
                <w:szCs w:val="18"/>
              </w:rPr>
            </w:pPr>
          </w:p>
        </w:tc>
      </w:tr>
      <w:tr w14:paraId="0CEC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E48011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32359B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C489EB">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ACB9BA">
            <w:pPr>
              <w:spacing w:line="440" w:lineRule="exact"/>
              <w:jc w:val="center"/>
              <w:rPr>
                <w:rFonts w:ascii="宋体" w:hAnsi="宋体" w:cs="宋体"/>
                <w:bCs/>
                <w:sz w:val="18"/>
                <w:szCs w:val="18"/>
              </w:rPr>
            </w:pPr>
          </w:p>
        </w:tc>
        <w:tc>
          <w:tcPr>
            <w:tcW w:w="1669" w:type="dxa"/>
            <w:shd w:val="clear" w:color="000000" w:fill="FFFFFF"/>
            <w:noWrap/>
            <w:vAlign w:val="center"/>
          </w:tcPr>
          <w:p w14:paraId="721765CD">
            <w:pPr>
              <w:widowControl/>
              <w:spacing w:line="440" w:lineRule="exact"/>
              <w:rPr>
                <w:rFonts w:ascii="宋体" w:hAnsi="宋体" w:cs="宋体"/>
                <w:bCs/>
                <w:sz w:val="18"/>
                <w:szCs w:val="18"/>
              </w:rPr>
            </w:pPr>
          </w:p>
        </w:tc>
      </w:tr>
      <w:tr w14:paraId="468A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3F9D3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BEEBDB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0FCC7C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24337DA">
            <w:pPr>
              <w:spacing w:line="440" w:lineRule="exact"/>
              <w:jc w:val="center"/>
              <w:rPr>
                <w:rFonts w:ascii="宋体" w:hAnsi="宋体" w:cs="宋体"/>
                <w:bCs/>
                <w:sz w:val="18"/>
                <w:szCs w:val="18"/>
              </w:rPr>
            </w:pPr>
          </w:p>
        </w:tc>
        <w:tc>
          <w:tcPr>
            <w:tcW w:w="1669" w:type="dxa"/>
            <w:shd w:val="clear" w:color="000000" w:fill="FFFFFF"/>
            <w:noWrap/>
            <w:vAlign w:val="center"/>
          </w:tcPr>
          <w:p w14:paraId="748EEACA">
            <w:pPr>
              <w:widowControl/>
              <w:spacing w:line="440" w:lineRule="exact"/>
              <w:rPr>
                <w:rFonts w:ascii="宋体" w:hAnsi="宋体" w:cs="宋体"/>
                <w:bCs/>
                <w:sz w:val="18"/>
                <w:szCs w:val="18"/>
              </w:rPr>
            </w:pPr>
          </w:p>
        </w:tc>
      </w:tr>
      <w:tr w14:paraId="6792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F5987B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75537A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B06FEC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4A14907">
            <w:pPr>
              <w:spacing w:line="440" w:lineRule="exact"/>
              <w:jc w:val="center"/>
              <w:rPr>
                <w:rFonts w:ascii="宋体" w:hAnsi="宋体" w:cs="宋体"/>
                <w:bCs/>
                <w:sz w:val="18"/>
                <w:szCs w:val="18"/>
              </w:rPr>
            </w:pPr>
          </w:p>
        </w:tc>
        <w:tc>
          <w:tcPr>
            <w:tcW w:w="1669" w:type="dxa"/>
            <w:shd w:val="clear" w:color="000000" w:fill="FFFFFF"/>
            <w:noWrap/>
            <w:vAlign w:val="center"/>
          </w:tcPr>
          <w:p w14:paraId="63ED1919">
            <w:pPr>
              <w:widowControl/>
              <w:spacing w:line="440" w:lineRule="exact"/>
              <w:rPr>
                <w:rFonts w:ascii="宋体" w:hAnsi="宋体" w:cs="宋体"/>
                <w:bCs/>
                <w:sz w:val="18"/>
                <w:szCs w:val="18"/>
              </w:rPr>
            </w:pPr>
          </w:p>
        </w:tc>
      </w:tr>
    </w:tbl>
    <w:p w14:paraId="44B2F6EE">
      <w:pPr>
        <w:spacing w:line="340" w:lineRule="exact"/>
        <w:rPr>
          <w:rFonts w:ascii="宋体"/>
          <w:sz w:val="30"/>
          <w:szCs w:val="30"/>
        </w:rPr>
      </w:pPr>
    </w:p>
    <w:p w14:paraId="11AA0B9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131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E5257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3B41C5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52E069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06FFF8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8EF44D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1D6B7E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7C7D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0DDD80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C5F405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072A11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B00113">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28BD795">
            <w:pPr>
              <w:widowControl/>
              <w:spacing w:line="440" w:lineRule="exact"/>
              <w:rPr>
                <w:rFonts w:ascii="宋体" w:hAnsi="宋体" w:cs="宋体"/>
                <w:bCs/>
                <w:sz w:val="18"/>
                <w:szCs w:val="18"/>
              </w:rPr>
            </w:pPr>
          </w:p>
        </w:tc>
      </w:tr>
      <w:tr w14:paraId="6D22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CB6F76C">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1B6AC2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EF49BD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264B842A">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0F23AE1">
            <w:pPr>
              <w:widowControl/>
              <w:spacing w:line="440" w:lineRule="exact"/>
              <w:rPr>
                <w:rFonts w:ascii="宋体" w:hAnsi="宋体" w:cs="宋体"/>
                <w:bCs/>
                <w:sz w:val="18"/>
                <w:szCs w:val="18"/>
              </w:rPr>
            </w:pPr>
          </w:p>
        </w:tc>
      </w:tr>
      <w:tr w14:paraId="360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2737EF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C66CC8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CB294C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D875884">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A21D2FE">
            <w:pPr>
              <w:widowControl/>
              <w:spacing w:line="440" w:lineRule="exact"/>
              <w:rPr>
                <w:rFonts w:ascii="宋体" w:hAnsi="宋体" w:cs="宋体"/>
                <w:bCs/>
                <w:sz w:val="18"/>
                <w:szCs w:val="18"/>
              </w:rPr>
            </w:pPr>
          </w:p>
        </w:tc>
      </w:tr>
      <w:tr w14:paraId="5817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38F227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68B9841">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39821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F616652">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6DEE8A2">
            <w:pPr>
              <w:widowControl/>
              <w:spacing w:line="440" w:lineRule="exact"/>
              <w:rPr>
                <w:rFonts w:ascii="宋体" w:hAnsi="宋体" w:cs="宋体"/>
                <w:bCs/>
                <w:sz w:val="18"/>
                <w:szCs w:val="18"/>
              </w:rPr>
            </w:pPr>
          </w:p>
        </w:tc>
      </w:tr>
      <w:tr w14:paraId="054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3FE9C28">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98EB6F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1BA83A5">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FDE3A28">
            <w:pPr>
              <w:spacing w:line="440" w:lineRule="exact"/>
              <w:jc w:val="center"/>
              <w:rPr>
                <w:rFonts w:ascii="宋体" w:hAnsi="宋体" w:cs="宋体"/>
                <w:bCs/>
                <w:sz w:val="18"/>
                <w:szCs w:val="18"/>
              </w:rPr>
            </w:pPr>
          </w:p>
        </w:tc>
        <w:tc>
          <w:tcPr>
            <w:tcW w:w="1669" w:type="dxa"/>
            <w:shd w:val="clear" w:color="000000" w:fill="FFFFFF"/>
            <w:noWrap/>
            <w:vAlign w:val="center"/>
          </w:tcPr>
          <w:p w14:paraId="45AF8DFC">
            <w:pPr>
              <w:widowControl/>
              <w:spacing w:line="440" w:lineRule="exact"/>
              <w:rPr>
                <w:rFonts w:ascii="宋体" w:hAnsi="宋体" w:cs="宋体"/>
                <w:bCs/>
                <w:sz w:val="18"/>
                <w:szCs w:val="18"/>
              </w:rPr>
            </w:pPr>
          </w:p>
        </w:tc>
      </w:tr>
      <w:tr w14:paraId="1C85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EF8D4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3328BA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BE66B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8E4436B">
            <w:pPr>
              <w:spacing w:line="440" w:lineRule="exact"/>
              <w:jc w:val="center"/>
              <w:rPr>
                <w:rFonts w:ascii="宋体" w:hAnsi="宋体" w:cs="宋体"/>
                <w:bCs/>
                <w:sz w:val="18"/>
                <w:szCs w:val="18"/>
              </w:rPr>
            </w:pPr>
          </w:p>
        </w:tc>
        <w:tc>
          <w:tcPr>
            <w:tcW w:w="1669" w:type="dxa"/>
            <w:shd w:val="clear" w:color="000000" w:fill="FFFFFF"/>
            <w:noWrap/>
            <w:vAlign w:val="center"/>
          </w:tcPr>
          <w:p w14:paraId="10D4A29E">
            <w:pPr>
              <w:widowControl/>
              <w:spacing w:line="440" w:lineRule="exact"/>
              <w:rPr>
                <w:rFonts w:ascii="宋体" w:hAnsi="宋体" w:cs="宋体"/>
                <w:bCs/>
                <w:sz w:val="18"/>
                <w:szCs w:val="18"/>
              </w:rPr>
            </w:pPr>
          </w:p>
        </w:tc>
      </w:tr>
      <w:tr w14:paraId="7BE0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2A3E82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AFAC67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388DE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CC9276C">
            <w:pPr>
              <w:spacing w:line="440" w:lineRule="exact"/>
              <w:jc w:val="center"/>
              <w:rPr>
                <w:rFonts w:ascii="宋体" w:hAnsi="宋体" w:cs="宋体"/>
                <w:bCs/>
                <w:sz w:val="18"/>
                <w:szCs w:val="18"/>
              </w:rPr>
            </w:pPr>
          </w:p>
        </w:tc>
        <w:tc>
          <w:tcPr>
            <w:tcW w:w="1669" w:type="dxa"/>
            <w:shd w:val="clear" w:color="000000" w:fill="FFFFFF"/>
            <w:noWrap/>
            <w:vAlign w:val="center"/>
          </w:tcPr>
          <w:p w14:paraId="7A713E6E">
            <w:pPr>
              <w:widowControl/>
              <w:spacing w:line="440" w:lineRule="exact"/>
              <w:rPr>
                <w:rFonts w:ascii="宋体" w:hAnsi="宋体" w:cs="宋体"/>
                <w:bCs/>
                <w:sz w:val="18"/>
                <w:szCs w:val="18"/>
              </w:rPr>
            </w:pPr>
          </w:p>
        </w:tc>
      </w:tr>
    </w:tbl>
    <w:p w14:paraId="77964A0E">
      <w:pPr>
        <w:tabs>
          <w:tab w:val="left" w:pos="720"/>
        </w:tabs>
        <w:spacing w:line="340" w:lineRule="exact"/>
        <w:jc w:val="left"/>
        <w:rPr>
          <w:rFonts w:ascii="宋体" w:hAnsi="宋体"/>
          <w:b/>
          <w:bCs/>
          <w:sz w:val="30"/>
          <w:szCs w:val="30"/>
        </w:rPr>
      </w:pPr>
    </w:p>
    <w:p w14:paraId="4F08B4CA">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自动气压止血仪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手术室</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自动气压止血仪</w:t>
      </w:r>
    </w:p>
    <w:p w14:paraId="26B12F7A">
      <w:pPr>
        <w:spacing w:line="440" w:lineRule="exact"/>
        <w:rPr>
          <w:rFonts w:ascii="仿宋" w:hAnsi="仿宋" w:eastAsia="仿宋" w:cs="仿宋"/>
          <w:color w:val="000000" w:themeColor="text1"/>
          <w:sz w:val="24"/>
        </w:rPr>
      </w:pPr>
    </w:p>
    <w:p w14:paraId="58F602FB">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highlight w:val="none"/>
        </w:rPr>
        <w:t>用途：</w:t>
      </w:r>
      <w:r>
        <w:rPr>
          <w:rFonts w:hint="eastAsia" w:ascii="仿宋" w:hAnsi="仿宋" w:eastAsia="仿宋" w:cs="仿宋"/>
          <w:color w:val="000000" w:themeColor="text1"/>
          <w:sz w:val="24"/>
        </w:rPr>
        <w:t>主要用于手术中暂时阻断肢体的血液循环，减少术中出血，提供清晰的手术视野，从而提高手术效率和安全性。</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2D54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AABA32E">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序号</w:t>
            </w:r>
          </w:p>
        </w:tc>
        <w:tc>
          <w:tcPr>
            <w:tcW w:w="7599" w:type="dxa"/>
          </w:tcPr>
          <w:p w14:paraId="7D3411EE">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参数要求</w:t>
            </w:r>
          </w:p>
        </w:tc>
      </w:tr>
      <w:tr w14:paraId="08B9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8496A1C">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7599" w:type="dxa"/>
          </w:tcPr>
          <w:p w14:paraId="0E7306B6">
            <w:pPr>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sz w:val="24"/>
                <w:szCs w:val="24"/>
              </w:rPr>
              <w:t>移动灵活、能同时进行两路输出，两个通道可独立工作，为不同肢体止血。</w:t>
            </w:r>
          </w:p>
        </w:tc>
      </w:tr>
      <w:tr w14:paraId="206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4E126AF">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p>
        </w:tc>
        <w:tc>
          <w:tcPr>
            <w:tcW w:w="7599" w:type="dxa"/>
          </w:tcPr>
          <w:p w14:paraId="28AC9075">
            <w:pPr>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sz w:val="24"/>
                <w:szCs w:val="24"/>
                <w:u w:val="none"/>
              </w:rPr>
              <w:t>术中可随时增减（压力、时间）设定值。</w:t>
            </w:r>
          </w:p>
        </w:tc>
      </w:tr>
      <w:tr w14:paraId="736A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4C270FDE">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p>
        </w:tc>
        <w:tc>
          <w:tcPr>
            <w:tcW w:w="7599" w:type="dxa"/>
          </w:tcPr>
          <w:p w14:paraId="5F117066">
            <w:pPr>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sz w:val="24"/>
                <w:szCs w:val="24"/>
                <w:u w:val="none"/>
              </w:rPr>
              <w:t>自动检测漏气功能、欠压自动补偿</w:t>
            </w:r>
            <w:r>
              <w:rPr>
                <w:rFonts w:hint="eastAsia" w:ascii="仿宋" w:hAnsi="仿宋" w:eastAsia="仿宋" w:cs="仿宋"/>
                <w:sz w:val="24"/>
                <w:szCs w:val="24"/>
              </w:rPr>
              <w:t>。</w:t>
            </w:r>
          </w:p>
        </w:tc>
      </w:tr>
      <w:tr w14:paraId="7F3A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04291074">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w:t>
            </w:r>
          </w:p>
        </w:tc>
        <w:tc>
          <w:tcPr>
            <w:tcW w:w="7599" w:type="dxa"/>
          </w:tcPr>
          <w:p w14:paraId="671EF82F">
            <w:pPr>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sz w:val="24"/>
                <w:szCs w:val="24"/>
                <w:u w:val="none"/>
              </w:rPr>
              <w:t>五十秒以内可以把腿部袖带冲压到100 kPa。</w:t>
            </w:r>
          </w:p>
        </w:tc>
      </w:tr>
      <w:tr w14:paraId="1971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2A4EBE2E">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w:t>
            </w:r>
          </w:p>
        </w:tc>
        <w:tc>
          <w:tcPr>
            <w:tcW w:w="7599" w:type="dxa"/>
          </w:tcPr>
          <w:p w14:paraId="24A56853">
            <w:pPr>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sz w:val="24"/>
                <w:szCs w:val="24"/>
                <w:u w:val="none"/>
              </w:rPr>
              <w:t>止血袖带最大耐压值为120 kPa。</w:t>
            </w:r>
          </w:p>
        </w:tc>
      </w:tr>
      <w:tr w14:paraId="2EAA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1209829F">
            <w:pPr>
              <w:spacing w:line="440" w:lineRule="exact"/>
              <w:jc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6</w:t>
            </w:r>
          </w:p>
        </w:tc>
        <w:tc>
          <w:tcPr>
            <w:tcW w:w="7599" w:type="dxa"/>
          </w:tcPr>
          <w:p w14:paraId="002E8B4C">
            <w:pPr>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sz w:val="24"/>
                <w:szCs w:val="24"/>
              </w:rPr>
              <w:t>手术剩余时间10分钟、5分钟、1分钟时以不同声响报警，提醒操作人员注意操作；气路严重泄漏以灯光和声响报警。</w:t>
            </w:r>
          </w:p>
        </w:tc>
      </w:tr>
      <w:tr w14:paraId="4899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8AE2D92">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7</w:t>
            </w:r>
          </w:p>
        </w:tc>
        <w:tc>
          <w:tcPr>
            <w:tcW w:w="7599" w:type="dxa"/>
          </w:tcPr>
          <w:p w14:paraId="7B60C381">
            <w:pPr>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sz w:val="24"/>
                <w:szCs w:val="24"/>
              </w:rPr>
              <w:t>工作压力超过80 kPa显示屏闪烁报警；</w:t>
            </w:r>
          </w:p>
        </w:tc>
      </w:tr>
      <w:tr w14:paraId="1DEA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2BD3A89">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w:t>
            </w:r>
          </w:p>
        </w:tc>
        <w:tc>
          <w:tcPr>
            <w:tcW w:w="7599" w:type="dxa"/>
          </w:tcPr>
          <w:p w14:paraId="00E32612">
            <w:pPr>
              <w:spacing w:line="360" w:lineRule="auto"/>
              <w:rPr>
                <w:rFonts w:hint="eastAsia" w:ascii="仿宋" w:hAnsi="仿宋" w:eastAsia="仿宋" w:cs="仿宋"/>
                <w:b/>
                <w:color w:val="000000" w:themeColor="text1"/>
                <w:sz w:val="24"/>
                <w:szCs w:val="24"/>
                <w:highlight w:val="none"/>
                <w:lang w:eastAsia="zh-CN"/>
              </w:rPr>
            </w:pPr>
            <w:r>
              <w:rPr>
                <w:rFonts w:hint="eastAsia" w:ascii="仿宋" w:hAnsi="仿宋" w:eastAsia="仿宋" w:cs="仿宋"/>
                <w:sz w:val="24"/>
                <w:szCs w:val="24"/>
                <w:u w:val="none"/>
              </w:rPr>
              <w:t>供电术中中断，内部电源自动接通供电，备用电池可连续工作6个小时以上</w:t>
            </w:r>
            <w:r>
              <w:rPr>
                <w:rFonts w:hint="eastAsia" w:ascii="仿宋" w:hAnsi="仿宋" w:eastAsia="仿宋" w:cs="仿宋"/>
                <w:sz w:val="24"/>
                <w:szCs w:val="24"/>
                <w:u w:val="none"/>
                <w:lang w:eastAsia="zh-CN"/>
              </w:rPr>
              <w:t>；</w:t>
            </w:r>
          </w:p>
        </w:tc>
      </w:tr>
      <w:tr w14:paraId="6933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544BB90C">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9</w:t>
            </w:r>
          </w:p>
        </w:tc>
        <w:tc>
          <w:tcPr>
            <w:tcW w:w="7599" w:type="dxa"/>
          </w:tcPr>
          <w:p w14:paraId="044ADA9E">
            <w:p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设备使用年限≥5年。</w:t>
            </w:r>
          </w:p>
        </w:tc>
      </w:tr>
    </w:tbl>
    <w:p w14:paraId="2D9C1BC3">
      <w:pPr>
        <w:numPr>
          <w:ilvl w:val="0"/>
          <w:numId w:val="0"/>
        </w:numPr>
        <w:spacing w:line="440" w:lineRule="exact"/>
        <w:rPr>
          <w:rFonts w:hint="eastAsia" w:ascii="仿宋" w:hAnsi="仿宋" w:eastAsia="仿宋" w:cs="仿宋"/>
          <w:b/>
          <w:color w:val="000000" w:themeColor="text1"/>
          <w:sz w:val="24"/>
          <w:szCs w:val="24"/>
        </w:rPr>
      </w:pPr>
    </w:p>
    <w:p w14:paraId="5B198E0B">
      <w:pPr>
        <w:numPr>
          <w:ilvl w:val="0"/>
          <w:numId w:val="4"/>
        </w:numPr>
        <w:spacing w:line="44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05"/>
        <w:gridCol w:w="4419"/>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1205" w:type="dxa"/>
          </w:tcPr>
          <w:p w14:paraId="728B52FA">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名称</w:t>
            </w:r>
          </w:p>
        </w:tc>
        <w:tc>
          <w:tcPr>
            <w:tcW w:w="4419" w:type="dxa"/>
          </w:tcPr>
          <w:p w14:paraId="42C03E36">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要求</w:t>
            </w:r>
          </w:p>
        </w:tc>
        <w:tc>
          <w:tcPr>
            <w:tcW w:w="969" w:type="dxa"/>
          </w:tcPr>
          <w:p w14:paraId="48670CB3">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数量</w:t>
            </w:r>
          </w:p>
        </w:tc>
        <w:tc>
          <w:tcPr>
            <w:tcW w:w="920" w:type="dxa"/>
          </w:tcPr>
          <w:p w14:paraId="0D9EF68E">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205" w:type="dxa"/>
            <w:shd w:val="clear" w:color="auto" w:fill="auto"/>
            <w:vAlign w:val="top"/>
          </w:tcPr>
          <w:p w14:paraId="42ECF333">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主机</w:t>
            </w:r>
          </w:p>
        </w:tc>
        <w:tc>
          <w:tcPr>
            <w:tcW w:w="4419" w:type="dxa"/>
            <w:shd w:val="clear" w:color="auto" w:fill="auto"/>
            <w:vAlign w:val="top"/>
          </w:tcPr>
          <w:p w14:paraId="54E0F7C1">
            <w:pPr>
              <w:spacing w:line="440" w:lineRule="exact"/>
              <w:rPr>
                <w:rFonts w:hint="eastAsia" w:ascii="仿宋" w:hAnsi="仿宋" w:eastAsia="仿宋" w:cs="仿宋"/>
                <w:b w:val="0"/>
                <w:bCs w:val="0"/>
                <w:color w:val="000000" w:themeColor="text1"/>
                <w:kern w:val="2"/>
                <w:sz w:val="24"/>
                <w:szCs w:val="24"/>
                <w:highlight w:val="none"/>
                <w:lang w:val="en-US" w:eastAsia="zh-CN" w:bidi="ar-SA"/>
              </w:rPr>
            </w:pPr>
          </w:p>
        </w:tc>
        <w:tc>
          <w:tcPr>
            <w:tcW w:w="969" w:type="dxa"/>
            <w:shd w:val="clear" w:color="auto" w:fill="auto"/>
            <w:vAlign w:val="top"/>
          </w:tcPr>
          <w:p w14:paraId="73DFF0D8">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1</w:t>
            </w:r>
          </w:p>
        </w:tc>
        <w:tc>
          <w:tcPr>
            <w:tcW w:w="920" w:type="dxa"/>
            <w:shd w:val="clear" w:color="auto" w:fill="auto"/>
            <w:vAlign w:val="top"/>
          </w:tcPr>
          <w:p w14:paraId="76FEFD8C">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205" w:type="dxa"/>
            <w:shd w:val="clear" w:color="auto" w:fill="auto"/>
            <w:vAlign w:val="top"/>
          </w:tcPr>
          <w:p w14:paraId="31B63238">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电源线</w:t>
            </w:r>
          </w:p>
        </w:tc>
        <w:tc>
          <w:tcPr>
            <w:tcW w:w="4419" w:type="dxa"/>
            <w:shd w:val="clear" w:color="auto" w:fill="auto"/>
            <w:vAlign w:val="top"/>
          </w:tcPr>
          <w:p w14:paraId="4B81501E">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2.5m</w:t>
            </w:r>
          </w:p>
        </w:tc>
        <w:tc>
          <w:tcPr>
            <w:tcW w:w="969" w:type="dxa"/>
            <w:shd w:val="clear" w:color="auto" w:fill="auto"/>
            <w:vAlign w:val="top"/>
          </w:tcPr>
          <w:p w14:paraId="358E2F02">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1</w:t>
            </w:r>
          </w:p>
        </w:tc>
        <w:tc>
          <w:tcPr>
            <w:tcW w:w="920" w:type="dxa"/>
            <w:shd w:val="clear" w:color="auto" w:fill="auto"/>
            <w:vAlign w:val="top"/>
          </w:tcPr>
          <w:p w14:paraId="6F4FDCA0">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条</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205" w:type="dxa"/>
            <w:shd w:val="clear" w:color="auto" w:fill="auto"/>
            <w:vAlign w:val="top"/>
          </w:tcPr>
          <w:p w14:paraId="05C551DB">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气压管</w:t>
            </w:r>
          </w:p>
        </w:tc>
        <w:tc>
          <w:tcPr>
            <w:tcW w:w="4419" w:type="dxa"/>
            <w:shd w:val="clear" w:color="auto" w:fill="auto"/>
            <w:vAlign w:val="top"/>
          </w:tcPr>
          <w:p w14:paraId="313DC650">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6m</w:t>
            </w:r>
          </w:p>
        </w:tc>
        <w:tc>
          <w:tcPr>
            <w:tcW w:w="969" w:type="dxa"/>
            <w:shd w:val="clear" w:color="auto" w:fill="auto"/>
            <w:vAlign w:val="top"/>
          </w:tcPr>
          <w:p w14:paraId="7F33DB8D">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2</w:t>
            </w:r>
          </w:p>
        </w:tc>
        <w:tc>
          <w:tcPr>
            <w:tcW w:w="920" w:type="dxa"/>
            <w:shd w:val="clear" w:color="auto" w:fill="auto"/>
            <w:vAlign w:val="top"/>
          </w:tcPr>
          <w:p w14:paraId="76CE4BBF">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条</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205" w:type="dxa"/>
            <w:shd w:val="clear" w:color="auto" w:fill="auto"/>
            <w:vAlign w:val="top"/>
          </w:tcPr>
          <w:p w14:paraId="48023CE1">
            <w:pPr>
              <w:spacing w:line="440" w:lineRule="exact"/>
              <w:jc w:val="lef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止血袖带</w:t>
            </w:r>
          </w:p>
        </w:tc>
        <w:tc>
          <w:tcPr>
            <w:tcW w:w="4419" w:type="dxa"/>
            <w:shd w:val="clear" w:color="auto" w:fill="auto"/>
            <w:vAlign w:val="top"/>
          </w:tcPr>
          <w:p w14:paraId="6510BE39">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小</w:t>
            </w:r>
            <w:r>
              <w:rPr>
                <w:rFonts w:hint="eastAsia" w:ascii="仿宋" w:hAnsi="仿宋" w:eastAsia="仿宋" w:cs="仿宋"/>
                <w:b w:val="0"/>
                <w:bCs w:val="0"/>
                <w:sz w:val="24"/>
                <w:szCs w:val="24"/>
                <w:lang w:val="en-US" w:eastAsia="zh-CN"/>
              </w:rPr>
              <w:t>号</w:t>
            </w:r>
          </w:p>
        </w:tc>
        <w:tc>
          <w:tcPr>
            <w:tcW w:w="969" w:type="dxa"/>
            <w:shd w:val="clear" w:color="auto" w:fill="auto"/>
            <w:vAlign w:val="top"/>
          </w:tcPr>
          <w:p w14:paraId="79422489">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kern w:val="2"/>
                <w:sz w:val="24"/>
                <w:szCs w:val="24"/>
                <w:highlight w:val="none"/>
                <w:lang w:val="en-US" w:eastAsia="zh-CN" w:bidi="ar-SA"/>
              </w:rPr>
              <w:t>3</w:t>
            </w:r>
          </w:p>
        </w:tc>
        <w:tc>
          <w:tcPr>
            <w:tcW w:w="920" w:type="dxa"/>
            <w:shd w:val="clear" w:color="auto" w:fill="auto"/>
            <w:vAlign w:val="top"/>
          </w:tcPr>
          <w:p w14:paraId="69088D6D">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个</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205" w:type="dxa"/>
            <w:shd w:val="clear" w:color="auto" w:fill="auto"/>
            <w:vAlign w:val="top"/>
          </w:tcPr>
          <w:p w14:paraId="7C40CED3">
            <w:pPr>
              <w:spacing w:line="440" w:lineRule="exact"/>
              <w:jc w:val="lef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止血袖带</w:t>
            </w:r>
          </w:p>
        </w:tc>
        <w:tc>
          <w:tcPr>
            <w:tcW w:w="4419" w:type="dxa"/>
            <w:shd w:val="clear" w:color="auto" w:fill="auto"/>
            <w:vAlign w:val="top"/>
          </w:tcPr>
          <w:p w14:paraId="3074865A">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lang w:val="en-US" w:eastAsia="zh-CN"/>
              </w:rPr>
              <w:t>中号</w:t>
            </w:r>
          </w:p>
        </w:tc>
        <w:tc>
          <w:tcPr>
            <w:tcW w:w="969" w:type="dxa"/>
            <w:shd w:val="clear" w:color="auto" w:fill="auto"/>
            <w:vAlign w:val="top"/>
          </w:tcPr>
          <w:p w14:paraId="1B42B28A">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2</w:t>
            </w:r>
          </w:p>
        </w:tc>
        <w:tc>
          <w:tcPr>
            <w:tcW w:w="920" w:type="dxa"/>
            <w:shd w:val="clear" w:color="auto" w:fill="auto"/>
            <w:vAlign w:val="top"/>
          </w:tcPr>
          <w:p w14:paraId="5455067C">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个</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6</w:t>
            </w:r>
          </w:p>
        </w:tc>
        <w:tc>
          <w:tcPr>
            <w:tcW w:w="1205" w:type="dxa"/>
            <w:shd w:val="clear" w:color="auto" w:fill="auto"/>
            <w:vAlign w:val="top"/>
          </w:tcPr>
          <w:p w14:paraId="76C2CDDC">
            <w:pPr>
              <w:spacing w:line="440" w:lineRule="exact"/>
              <w:jc w:val="lef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rPr>
              <w:t>止血袖带</w:t>
            </w:r>
          </w:p>
        </w:tc>
        <w:tc>
          <w:tcPr>
            <w:tcW w:w="4419" w:type="dxa"/>
            <w:shd w:val="clear" w:color="auto" w:fill="auto"/>
            <w:vAlign w:val="top"/>
          </w:tcPr>
          <w:p w14:paraId="408052FD">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sz w:val="24"/>
                <w:szCs w:val="24"/>
                <w:lang w:val="en-US" w:eastAsia="zh-CN"/>
              </w:rPr>
              <w:t>大号</w:t>
            </w:r>
          </w:p>
        </w:tc>
        <w:tc>
          <w:tcPr>
            <w:tcW w:w="969" w:type="dxa"/>
            <w:shd w:val="clear" w:color="auto" w:fill="auto"/>
            <w:vAlign w:val="top"/>
          </w:tcPr>
          <w:p w14:paraId="591A7588">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2</w:t>
            </w:r>
          </w:p>
        </w:tc>
        <w:tc>
          <w:tcPr>
            <w:tcW w:w="920" w:type="dxa"/>
            <w:shd w:val="clear" w:color="auto" w:fill="auto"/>
            <w:vAlign w:val="top"/>
          </w:tcPr>
          <w:p w14:paraId="714CC57A">
            <w:pPr>
              <w:spacing w:line="440" w:lineRule="exact"/>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sz w:val="24"/>
                <w:szCs w:val="24"/>
                <w:highlight w:val="none"/>
                <w:lang w:val="en-US" w:eastAsia="zh-CN"/>
              </w:rPr>
              <w:t>个</w:t>
            </w:r>
          </w:p>
        </w:tc>
      </w:tr>
      <w:tr w14:paraId="5065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294D1B2">
            <w:pPr>
              <w:spacing w:line="44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7</w:t>
            </w:r>
          </w:p>
        </w:tc>
        <w:tc>
          <w:tcPr>
            <w:tcW w:w="1205" w:type="dxa"/>
            <w:shd w:val="clear" w:color="auto" w:fill="auto"/>
            <w:vAlign w:val="top"/>
          </w:tcPr>
          <w:p w14:paraId="18542F3D">
            <w:pPr>
              <w:spacing w:line="44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移动架</w:t>
            </w:r>
          </w:p>
        </w:tc>
        <w:tc>
          <w:tcPr>
            <w:tcW w:w="4419" w:type="dxa"/>
            <w:shd w:val="clear" w:color="auto" w:fill="auto"/>
            <w:vAlign w:val="top"/>
          </w:tcPr>
          <w:p w14:paraId="21A7DE9B">
            <w:pPr>
              <w:spacing w:line="440" w:lineRule="exact"/>
              <w:rPr>
                <w:rFonts w:hint="eastAsia" w:ascii="仿宋" w:hAnsi="仿宋" w:eastAsia="仿宋" w:cs="仿宋"/>
                <w:b w:val="0"/>
                <w:bCs w:val="0"/>
                <w:sz w:val="24"/>
                <w:szCs w:val="24"/>
                <w:lang w:val="en-US" w:eastAsia="zh-CN"/>
              </w:rPr>
            </w:pPr>
          </w:p>
        </w:tc>
        <w:tc>
          <w:tcPr>
            <w:tcW w:w="969" w:type="dxa"/>
            <w:shd w:val="clear" w:color="auto" w:fill="auto"/>
            <w:vAlign w:val="top"/>
          </w:tcPr>
          <w:p w14:paraId="37F781E2">
            <w:pPr>
              <w:spacing w:line="440" w:lineRule="exact"/>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1</w:t>
            </w:r>
          </w:p>
        </w:tc>
        <w:tc>
          <w:tcPr>
            <w:tcW w:w="920" w:type="dxa"/>
            <w:shd w:val="clear" w:color="auto" w:fill="auto"/>
            <w:vAlign w:val="top"/>
          </w:tcPr>
          <w:p w14:paraId="38F846BA">
            <w:pPr>
              <w:spacing w:line="440" w:lineRule="exact"/>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台</w:t>
            </w:r>
          </w:p>
        </w:tc>
      </w:tr>
    </w:tbl>
    <w:p w14:paraId="7DA6E426">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9E5E235">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62A7B2E"/>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2025-03-19T08:12:35Z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