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D931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盐类项目报价表</w:t>
      </w:r>
    </w:p>
    <w:tbl>
      <w:tblPr>
        <w:tblStyle w:val="4"/>
        <w:tblW w:w="9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25"/>
        <w:gridCol w:w="3200"/>
        <w:gridCol w:w="1588"/>
        <w:gridCol w:w="1271"/>
        <w:gridCol w:w="1271"/>
      </w:tblGrid>
      <w:tr w14:paraId="55B9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5D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8C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采购物品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BC6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2A5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全年预估用量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994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响应品牌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8DD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响应单价（元/KG）</w:t>
            </w:r>
          </w:p>
        </w:tc>
      </w:tr>
      <w:tr w14:paraId="3492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FC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9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工业细盐</w:t>
            </w:r>
          </w:p>
        </w:tc>
        <w:tc>
          <w:tcPr>
            <w:tcW w:w="3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E0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50kg/袋</w:t>
            </w:r>
          </w:p>
          <w:p w14:paraId="0FDF083B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氯化钠，≥98.50 g/100g；</w:t>
            </w:r>
          </w:p>
          <w:p w14:paraId="4BCA9122"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水分，≤0.50g/100g；</w:t>
            </w:r>
          </w:p>
          <w:p w14:paraId="4B1F67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水不溶物，≤0.10 g/100g；</w:t>
            </w:r>
          </w:p>
          <w:p w14:paraId="4C0DC00B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硫酸根，≤0.50g/100g；</w:t>
            </w:r>
          </w:p>
          <w:p w14:paraId="38B82131"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钙镁离子总量，≤0.40g/100g。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AE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55吨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38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73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79A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C2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B9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无水柠檬酸</w:t>
            </w:r>
          </w:p>
        </w:tc>
        <w:tc>
          <w:tcPr>
            <w:tcW w:w="3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808C"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25kg/袋</w:t>
            </w:r>
          </w:p>
          <w:p w14:paraId="29BDD4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柠檬酸含量，99.5-100.5%；</w:t>
            </w:r>
          </w:p>
          <w:p w14:paraId="61D520DF">
            <w:pPr>
              <w:pStyle w:val="2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水分，≤0.5%；</w:t>
            </w:r>
          </w:p>
          <w:p w14:paraId="5F4FB1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易炭化物，≤1.0；</w:t>
            </w:r>
          </w:p>
          <w:p w14:paraId="3DE3A4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硫酸灰分，≤0.05%；</w:t>
            </w:r>
          </w:p>
          <w:p w14:paraId="3AA218B1">
            <w:pPr>
              <w:pStyle w:val="2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硫酸盐，≤0.01%；</w:t>
            </w:r>
          </w:p>
          <w:p w14:paraId="075D3B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氯化物，≤0.005%；</w:t>
            </w:r>
          </w:p>
          <w:p w14:paraId="74FD143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草酸盐，≤0.01%；</w:t>
            </w:r>
          </w:p>
          <w:p w14:paraId="3FDDA182">
            <w:pPr>
              <w:pStyle w:val="2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钙盐，≤0.02%；</w:t>
            </w:r>
          </w:p>
          <w:p w14:paraId="0550BA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铅，≤0.5mg/kg；</w:t>
            </w:r>
          </w:p>
          <w:p w14:paraId="62F9B0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  <w:t>总砷，≤1.0mg/kg。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13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0.3吨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51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7D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69C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4C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3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日晒粗盐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食用级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F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50kg/袋</w:t>
            </w:r>
          </w:p>
          <w:p w14:paraId="0105AB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氯化钠，≥9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g/100g；</w:t>
            </w:r>
          </w:p>
          <w:p w14:paraId="017A96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水分，≤6.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 g/100g；</w:t>
            </w:r>
          </w:p>
          <w:p w14:paraId="17451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水不溶物，≤0.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 g/100g；</w:t>
            </w:r>
          </w:p>
          <w:p w14:paraId="646A9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硫酸根离子，≤1.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 g/100g；</w:t>
            </w:r>
          </w:p>
          <w:p w14:paraId="7743C889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粒度，0.3～2.8mm；</w:t>
            </w:r>
          </w:p>
          <w:p w14:paraId="10A6A32F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筛间物，≥75.0g/100g；</w:t>
            </w:r>
          </w:p>
          <w:p w14:paraId="7D38399E"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白度，≥45.0度。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82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20吨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D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F7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C8D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CC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7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未加碘精制食用盐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AA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50kg/袋</w:t>
            </w:r>
          </w:p>
          <w:p w14:paraId="48B8BB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氯化钠，≥98.50g/100g；</w:t>
            </w:r>
          </w:p>
          <w:p w14:paraId="67370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硫酸根，≤0.60g/100g；</w:t>
            </w:r>
          </w:p>
          <w:p w14:paraId="0D4EC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水分,≤0.50g/100g；</w:t>
            </w:r>
          </w:p>
          <w:p w14:paraId="15C8AA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水不溶物,≤0.07g/100g；</w:t>
            </w:r>
          </w:p>
          <w:p w14:paraId="12FB4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白度，≥75度；</w:t>
            </w:r>
          </w:p>
          <w:p w14:paraId="00449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粒度（0.15-0.85mm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筛间物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）≥75g/100g；</w:t>
            </w:r>
          </w:p>
          <w:p w14:paraId="2D3BD74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碘强化剂（以I-记),＜5 mg/kg；</w:t>
            </w:r>
          </w:p>
          <w:p w14:paraId="2C83BE9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亚铁氰化钾(以[Fe(CN)6]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4-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计）≤10 mg/kg；</w:t>
            </w:r>
          </w:p>
          <w:p w14:paraId="759E397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总砷（以As计），≤0.5 mg/kg；</w:t>
            </w:r>
          </w:p>
          <w:p w14:paraId="67D98A9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铅（以Pb计），≤2.0 mg/kg；</w:t>
            </w:r>
          </w:p>
          <w:p w14:paraId="328AE5E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镉 (以Cd计) ，≤0.5 mg/kg；</w:t>
            </w:r>
          </w:p>
          <w:p w14:paraId="01BEB41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总汞（以Hg计) ，≤0.1 mg/kg；</w:t>
            </w:r>
          </w:p>
          <w:p w14:paraId="3B627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钡（以Ba计），≤15 mg/kg。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F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8吨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1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7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C4C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3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2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离子交换树脂再生剂（软水盐）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42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10kg/袋</w:t>
            </w:r>
          </w:p>
          <w:p w14:paraId="0C81C9D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氯化钠，≥99.50g/100g；</w:t>
            </w:r>
          </w:p>
          <w:p w14:paraId="36A0629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水分，≤0.01g/100g;</w:t>
            </w:r>
          </w:p>
          <w:p w14:paraId="3395C67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水不溶物，≤0.01g/100g；</w:t>
            </w:r>
          </w:p>
          <w:p w14:paraId="634788E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硫酸根，≤0.02g/100g；</w:t>
            </w:r>
            <w:bookmarkStart w:id="0" w:name="_GoBack"/>
            <w:bookmarkEnd w:id="0"/>
          </w:p>
          <w:p w14:paraId="66D631B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钙镁离子总量，≤0.01g/100g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0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16吨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1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9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9E9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</w:t>
      </w:r>
    </w:p>
    <w:p w14:paraId="15ABC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供应商应保证充足的货物，保证供货，</w:t>
      </w:r>
      <w:r>
        <w:rPr>
          <w:rFonts w:hint="eastAsia" w:ascii="宋体" w:hAnsi="宋体" w:eastAsia="宋体" w:cs="宋体"/>
          <w:sz w:val="21"/>
          <w:szCs w:val="21"/>
        </w:rPr>
        <w:t>在收到采购人下单通知后3个工作日内把指定货物交付到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采购人指定位置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</w:rPr>
        <w:t>如收到采购人紧急下单情况的，应保证2小时内将盐送到采购人指定地点。</w:t>
      </w:r>
    </w:p>
    <w:p w14:paraId="59253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2、供货结算：协议供货，供货期内采购人可按照实际使用需要分批次要求成交供应商供货，并按批次结算。合同无预付款，每批次订货无预付款。</w:t>
      </w:r>
    </w:p>
    <w:p w14:paraId="6CCAA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3、报价要求：应为人民币含税全包价，包括货物、人工费、价格、包装费、运杂费、保险费、卸车费、配合费、检测费、配送费、税金（普票）及本项目实施过程中需要的所有费用，采购人不再单独支付其他费用。</w:t>
      </w:r>
    </w:p>
    <w:p w14:paraId="059F4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★4、响应供应商须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eastAsia="zh-CN" w:bidi="ar-SA"/>
        </w:rPr>
        <w:t>提交由市级或以上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权威检测部门或机构出具的产品检测合格报告复印件并加盖公章。</w:t>
      </w:r>
    </w:p>
    <w:p w14:paraId="20F12AFF">
      <w:pPr>
        <w:pStyle w:val="2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303D22D">
      <w:pPr>
        <w:pStyle w:val="3"/>
        <w:ind w:left="0" w:leftChars="0" w:firstLine="0" w:firstLineChars="0"/>
        <w:jc w:val="left"/>
        <w:rPr>
          <w:rFonts w:hint="eastAsia"/>
          <w:lang w:val="en-US" w:eastAsia="zh-CN"/>
        </w:rPr>
      </w:pPr>
    </w:p>
    <w:p w14:paraId="40AE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报价公司：</w:t>
      </w:r>
    </w:p>
    <w:p w14:paraId="16B8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26AA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 w14:paraId="03D3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0D7"/>
    <w:rsid w:val="452C3E8A"/>
    <w:rsid w:val="5369119D"/>
    <w:rsid w:val="57FF30D7"/>
    <w:rsid w:val="7C3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华文新魏" w:eastAsia="华文新魏"/>
      <w:sz w:val="48"/>
      <w:szCs w:val="44"/>
    </w:rPr>
  </w:style>
  <w:style w:type="paragraph" w:styleId="3">
    <w:name w:val="toc 5"/>
    <w:basedOn w:val="1"/>
    <w:next w:val="1"/>
    <w:qFormat/>
    <w:uiPriority w:val="99"/>
    <w:pPr>
      <w:ind w:left="1680"/>
    </w:pPr>
    <w:rPr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1073</Characters>
  <Lines>0</Lines>
  <Paragraphs>0</Paragraphs>
  <TotalTime>4</TotalTime>
  <ScaleCrop>false</ScaleCrop>
  <LinksUpToDate>false</LinksUpToDate>
  <CharactersWithSpaces>1089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2025-02-20T01:30:00Z</dcterms:created>
  <dc:creator>Administrator</dc:creator>
  <cp:lastModifiedBy>Administrator</cp:lastModifiedBy>
  <dcterms:modified xsi:type="dcterms:W3CDTF">2025-02-20T03:38:43Z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1A756968937B43D580F4A37759119889_11</vt:lpwstr>
  </property>
  <property fmtid="{D5CDD505-2E9C-101B-9397-08002B2CF9AE}" pid="4" name="KSOTemplateDocerSaveRecord">
    <vt:lpwstr>eyJoZGlkIjoiMGU0ZjcwNWI1YmYzYTFmZmQyMGIwMjA4NmE2OGRjNzgiLCJ1c2VySWQiOiIyNDQxODc3ODQifQ==</vt:lpwstr>
  </property>
</Properties>
</file>