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1" w:rsidRDefault="00055341" w:rsidP="00055341">
      <w:pPr>
        <w:spacing w:line="440" w:lineRule="exact"/>
        <w:rPr>
          <w:b/>
          <w:bCs/>
          <w:color w:val="0000FF"/>
          <w:szCs w:val="21"/>
        </w:rPr>
      </w:pPr>
      <w:r>
        <w:rPr>
          <w:rFonts w:hint="eastAsia"/>
          <w:b/>
          <w:bCs/>
          <w:color w:val="0000FF"/>
          <w:szCs w:val="21"/>
        </w:rPr>
        <w:t>报价供应商须同时提供以下资料：</w:t>
      </w:r>
    </w:p>
    <w:p w:rsidR="00055341" w:rsidRDefault="00055341" w:rsidP="00055341">
      <w:pPr>
        <w:numPr>
          <w:ilvl w:val="0"/>
          <w:numId w:val="1"/>
        </w:numPr>
        <w:spacing w:line="440" w:lineRule="exact"/>
        <w:rPr>
          <w:b/>
          <w:bCs/>
          <w:color w:val="0000FF"/>
          <w:szCs w:val="21"/>
        </w:rPr>
      </w:pPr>
      <w:r>
        <w:rPr>
          <w:rFonts w:hint="eastAsia"/>
          <w:b/>
          <w:bCs/>
          <w:color w:val="0000FF"/>
          <w:szCs w:val="21"/>
        </w:rPr>
        <w:t>报价单、参数偏离情况表、耗材信息表（如有）。</w:t>
      </w:r>
    </w:p>
    <w:p w:rsidR="00055341" w:rsidRDefault="00055341" w:rsidP="00055341">
      <w:pPr>
        <w:numPr>
          <w:ilvl w:val="0"/>
          <w:numId w:val="1"/>
        </w:numPr>
        <w:spacing w:line="440" w:lineRule="exact"/>
        <w:rPr>
          <w:b/>
          <w:bCs/>
          <w:color w:val="0000FF"/>
          <w:szCs w:val="21"/>
        </w:rPr>
      </w:pPr>
      <w:r>
        <w:rPr>
          <w:rFonts w:hint="eastAsia"/>
          <w:b/>
          <w:bCs/>
          <w:color w:val="0000FF"/>
          <w:szCs w:val="21"/>
        </w:rPr>
        <w:t>产品参数、配置清单、医疗器械注册证。</w:t>
      </w:r>
    </w:p>
    <w:p w:rsidR="00055341" w:rsidRDefault="00055341" w:rsidP="00055341">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055341" w:rsidRDefault="00055341">
      <w:pPr>
        <w:spacing w:line="440" w:lineRule="exact"/>
        <w:jc w:val="center"/>
        <w:rPr>
          <w:b/>
          <w:bCs/>
          <w:sz w:val="44"/>
          <w:szCs w:val="44"/>
        </w:rPr>
      </w:pPr>
    </w:p>
    <w:p w:rsidR="00055341" w:rsidRDefault="00055341">
      <w:pPr>
        <w:widowControl/>
        <w:jc w:val="left"/>
        <w:rPr>
          <w:b/>
          <w:bCs/>
          <w:sz w:val="44"/>
          <w:szCs w:val="44"/>
        </w:rPr>
      </w:pPr>
      <w:r>
        <w:rPr>
          <w:b/>
          <w:bCs/>
          <w:sz w:val="44"/>
          <w:szCs w:val="44"/>
        </w:rPr>
        <w:br w:type="page"/>
      </w:r>
    </w:p>
    <w:p w:rsidR="00796D35" w:rsidRDefault="009B5655">
      <w:pPr>
        <w:spacing w:line="440" w:lineRule="exact"/>
        <w:jc w:val="center"/>
        <w:rPr>
          <w:b/>
          <w:bCs/>
          <w:sz w:val="44"/>
          <w:szCs w:val="44"/>
        </w:rPr>
      </w:pPr>
      <w:r>
        <w:rPr>
          <w:rFonts w:hint="eastAsia"/>
          <w:b/>
          <w:bCs/>
          <w:sz w:val="44"/>
          <w:szCs w:val="44"/>
        </w:rPr>
        <w:lastRenderedPageBreak/>
        <w:t>报价单</w:t>
      </w:r>
    </w:p>
    <w:p w:rsidR="00796D35" w:rsidRDefault="00796D35">
      <w:pPr>
        <w:spacing w:line="440" w:lineRule="exact"/>
        <w:jc w:val="center"/>
        <w:rPr>
          <w:sz w:val="24"/>
        </w:rPr>
      </w:pPr>
    </w:p>
    <w:p w:rsidR="00796D35" w:rsidRDefault="009B5655">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796D35">
        <w:trPr>
          <w:trHeight w:val="567"/>
        </w:trPr>
        <w:tc>
          <w:tcPr>
            <w:tcW w:w="2028" w:type="dxa"/>
          </w:tcPr>
          <w:p w:rsidR="00796D35" w:rsidRDefault="009B5655">
            <w:pPr>
              <w:spacing w:line="360" w:lineRule="auto"/>
              <w:jc w:val="center"/>
              <w:rPr>
                <w:sz w:val="24"/>
              </w:rPr>
            </w:pPr>
            <w:r>
              <w:rPr>
                <w:rFonts w:hint="eastAsia"/>
                <w:sz w:val="24"/>
              </w:rPr>
              <w:t>设备名称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型号</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制造商性质</w:t>
            </w:r>
          </w:p>
        </w:tc>
        <w:tc>
          <w:tcPr>
            <w:tcW w:w="5835" w:type="dxa"/>
          </w:tcPr>
          <w:p w:rsidR="00796D35" w:rsidRDefault="009B5655">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796D35" w:rsidRDefault="009B5655">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796D35">
        <w:trPr>
          <w:trHeight w:val="567"/>
        </w:trPr>
        <w:tc>
          <w:tcPr>
            <w:tcW w:w="2028" w:type="dxa"/>
          </w:tcPr>
          <w:p w:rsidR="00796D35" w:rsidRDefault="009B5655">
            <w:pPr>
              <w:spacing w:line="360" w:lineRule="auto"/>
              <w:jc w:val="center"/>
              <w:rPr>
                <w:sz w:val="24"/>
              </w:rPr>
            </w:pPr>
            <w:r>
              <w:rPr>
                <w:rFonts w:hint="eastAsia"/>
                <w:sz w:val="24"/>
              </w:rPr>
              <w:t>产地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质保期（年）</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数量（台）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单价（元）</w:t>
            </w:r>
          </w:p>
        </w:tc>
        <w:tc>
          <w:tcPr>
            <w:tcW w:w="5835" w:type="dxa"/>
          </w:tcPr>
          <w:p w:rsidR="00796D35" w:rsidRDefault="009B5655">
            <w:pPr>
              <w:spacing w:line="360" w:lineRule="auto"/>
              <w:jc w:val="left"/>
              <w:rPr>
                <w:sz w:val="24"/>
              </w:rPr>
            </w:pPr>
            <w:r>
              <w:rPr>
                <w:rFonts w:hint="eastAsia"/>
                <w:sz w:val="24"/>
              </w:rPr>
              <w:t xml:space="preserve"> </w:t>
            </w:r>
          </w:p>
        </w:tc>
      </w:tr>
      <w:tr w:rsidR="00796D35">
        <w:trPr>
          <w:trHeight w:val="567"/>
        </w:trPr>
        <w:tc>
          <w:tcPr>
            <w:tcW w:w="2028" w:type="dxa"/>
          </w:tcPr>
          <w:p w:rsidR="00796D35" w:rsidRDefault="009B5655">
            <w:pPr>
              <w:spacing w:line="360" w:lineRule="auto"/>
              <w:jc w:val="center"/>
              <w:rPr>
                <w:sz w:val="24"/>
              </w:rPr>
            </w:pPr>
            <w:r>
              <w:rPr>
                <w:rFonts w:hint="eastAsia"/>
                <w:sz w:val="24"/>
              </w:rPr>
              <w:t>总价（元）</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设备使用年限（年）</w:t>
            </w:r>
          </w:p>
        </w:tc>
        <w:tc>
          <w:tcPr>
            <w:tcW w:w="5835" w:type="dxa"/>
          </w:tcPr>
          <w:p w:rsidR="00796D35" w:rsidRDefault="00796D35">
            <w:pPr>
              <w:spacing w:line="360" w:lineRule="auto"/>
              <w:jc w:val="left"/>
              <w:rPr>
                <w:szCs w:val="21"/>
              </w:rPr>
            </w:pPr>
          </w:p>
          <w:p w:rsidR="00796D35" w:rsidRDefault="009B5655">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796D35">
        <w:trPr>
          <w:trHeight w:val="567"/>
        </w:trPr>
        <w:tc>
          <w:tcPr>
            <w:tcW w:w="2028" w:type="dxa"/>
          </w:tcPr>
          <w:p w:rsidR="00796D35" w:rsidRDefault="009B5655">
            <w:pPr>
              <w:spacing w:line="360" w:lineRule="auto"/>
              <w:jc w:val="center"/>
              <w:rPr>
                <w:rFonts w:ascii="宋体"/>
                <w:sz w:val="24"/>
              </w:rPr>
            </w:pPr>
            <w:r>
              <w:rPr>
                <w:rFonts w:ascii="宋体" w:hint="eastAsia"/>
                <w:sz w:val="24"/>
              </w:rPr>
              <w:t>是否有配套耗材</w:t>
            </w:r>
          </w:p>
        </w:tc>
        <w:tc>
          <w:tcPr>
            <w:tcW w:w="5835" w:type="dxa"/>
          </w:tcPr>
          <w:p w:rsidR="00796D35" w:rsidRDefault="009B5655">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796D35" w:rsidRDefault="009B5655">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796D35" w:rsidRDefault="009B5655">
      <w:pPr>
        <w:jc w:val="center"/>
        <w:rPr>
          <w:sz w:val="24"/>
        </w:rPr>
      </w:pPr>
      <w:r>
        <w:rPr>
          <w:rFonts w:hint="eastAsia"/>
          <w:sz w:val="24"/>
        </w:rPr>
        <w:t xml:space="preserve">                                                                              </w:t>
      </w: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360" w:lineRule="auto"/>
        <w:jc w:val="left"/>
        <w:rPr>
          <w:sz w:val="28"/>
          <w:szCs w:val="28"/>
        </w:rPr>
      </w:pPr>
    </w:p>
    <w:p w:rsidR="00796D35" w:rsidRDefault="00796D35">
      <w:pPr>
        <w:pStyle w:val="a3"/>
        <w:ind w:firstLine="0"/>
        <w:rPr>
          <w:b/>
          <w:bCs/>
          <w:color w:val="0000FF"/>
          <w:sz w:val="24"/>
        </w:rPr>
      </w:pPr>
    </w:p>
    <w:p w:rsidR="00796D35" w:rsidRDefault="00796D35">
      <w:pPr>
        <w:pStyle w:val="a3"/>
        <w:rPr>
          <w:b/>
          <w:bCs/>
          <w:color w:val="0000FF"/>
          <w:sz w:val="24"/>
        </w:rPr>
      </w:pPr>
    </w:p>
    <w:p w:rsidR="00055341" w:rsidRDefault="00055341">
      <w:pPr>
        <w:widowControl/>
        <w:jc w:val="left"/>
        <w:rPr>
          <w:b/>
          <w:bCs/>
          <w:sz w:val="28"/>
          <w:szCs w:val="28"/>
        </w:rPr>
      </w:pPr>
      <w:r>
        <w:rPr>
          <w:b/>
          <w:bCs/>
          <w:sz w:val="28"/>
          <w:szCs w:val="28"/>
        </w:rPr>
        <w:br w:type="page"/>
      </w:r>
    </w:p>
    <w:p w:rsidR="00796D35" w:rsidRDefault="009B5655">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796D35">
        <w:trPr>
          <w:trHeight w:val="945"/>
          <w:jc w:val="center"/>
        </w:trPr>
        <w:tc>
          <w:tcPr>
            <w:tcW w:w="248" w:type="pct"/>
            <w:shd w:val="clear" w:color="auto" w:fill="auto"/>
            <w:noWrap/>
            <w:vAlign w:val="center"/>
          </w:tcPr>
          <w:p w:rsidR="00796D35" w:rsidRDefault="009B565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96D35">
        <w:trPr>
          <w:trHeight w:val="96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796D35" w:rsidRDefault="00796D35">
            <w:pPr>
              <w:widowControl/>
              <w:jc w:val="center"/>
              <w:textAlignment w:val="center"/>
              <w:rPr>
                <w:rFonts w:ascii="宋体" w:hAnsi="宋体" w:cs="宋体"/>
                <w:color w:val="000000"/>
                <w:kern w:val="0"/>
                <w:sz w:val="18"/>
                <w:szCs w:val="18"/>
              </w:rPr>
            </w:pPr>
          </w:p>
        </w:tc>
      </w:tr>
      <w:tr w:rsidR="00796D35">
        <w:trPr>
          <w:trHeight w:val="788"/>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jc w:val="center"/>
              <w:rPr>
                <w:rFonts w:ascii="宋体" w:hAnsi="宋体" w:cs="宋体"/>
                <w:color w:val="000000"/>
                <w:sz w:val="18"/>
                <w:szCs w:val="18"/>
              </w:rPr>
            </w:pPr>
          </w:p>
        </w:tc>
      </w:tr>
      <w:tr w:rsidR="00796D35">
        <w:trPr>
          <w:trHeight w:val="74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rPr>
                <w:rFonts w:ascii="宋体" w:hAnsi="宋体" w:cs="宋体"/>
                <w:color w:val="000000"/>
                <w:sz w:val="18"/>
                <w:szCs w:val="18"/>
              </w:rPr>
            </w:pPr>
          </w:p>
        </w:tc>
      </w:tr>
    </w:tbl>
    <w:p w:rsidR="00796D35" w:rsidRDefault="00796D35">
      <w:pPr>
        <w:spacing w:line="360" w:lineRule="auto"/>
        <w:jc w:val="left"/>
        <w:rPr>
          <w:sz w:val="24"/>
        </w:rPr>
      </w:pPr>
    </w:p>
    <w:p w:rsidR="00796D35" w:rsidRDefault="00796D35">
      <w:pPr>
        <w:spacing w:line="360" w:lineRule="auto"/>
        <w:jc w:val="left"/>
        <w:rPr>
          <w:sz w:val="24"/>
        </w:rPr>
      </w:pPr>
    </w:p>
    <w:p w:rsidR="00796D35" w:rsidRDefault="00796D35">
      <w:pPr>
        <w:spacing w:line="360" w:lineRule="auto"/>
        <w:jc w:val="left"/>
        <w:rPr>
          <w:sz w:val="24"/>
        </w:rPr>
      </w:pP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440" w:lineRule="exact"/>
        <w:jc w:val="center"/>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spacing w:line="440" w:lineRule="exact"/>
        <w:jc w:val="center"/>
        <w:rPr>
          <w:b/>
          <w:sz w:val="32"/>
          <w:szCs w:val="32"/>
        </w:rPr>
      </w:pPr>
    </w:p>
    <w:p w:rsidR="00796D35" w:rsidRDefault="009B5655">
      <w:pPr>
        <w:spacing w:line="440" w:lineRule="exact"/>
        <w:jc w:val="center"/>
        <w:rPr>
          <w:b/>
          <w:sz w:val="32"/>
          <w:szCs w:val="32"/>
        </w:rPr>
      </w:pPr>
      <w:r>
        <w:rPr>
          <w:rFonts w:hint="eastAsia"/>
          <w:b/>
          <w:sz w:val="32"/>
          <w:szCs w:val="32"/>
        </w:rPr>
        <w:lastRenderedPageBreak/>
        <w:t>参数偏离情况表</w:t>
      </w:r>
    </w:p>
    <w:p w:rsidR="00796D35" w:rsidRDefault="009B5655">
      <w:pPr>
        <w:spacing w:line="440" w:lineRule="exact"/>
        <w:rPr>
          <w:b/>
          <w:bCs/>
          <w:sz w:val="24"/>
        </w:rPr>
      </w:pPr>
      <w:r>
        <w:rPr>
          <w:rFonts w:hint="eastAsia"/>
          <w:b/>
          <w:bCs/>
          <w:sz w:val="24"/>
        </w:rPr>
        <w:t>填写要求：</w:t>
      </w:r>
    </w:p>
    <w:p w:rsidR="00796D35" w:rsidRDefault="009B5655">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796D35" w:rsidRDefault="009B5655">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796D35" w:rsidRDefault="009B5655">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796D35" w:rsidRDefault="00796D35">
      <w:pPr>
        <w:spacing w:line="380" w:lineRule="exact"/>
        <w:rPr>
          <w:rFonts w:ascii="宋体" w:hAnsi="宋体"/>
          <w:color w:val="000000"/>
          <w:szCs w:val="21"/>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796D35" w:rsidRDefault="00796D35">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spacing w:line="340" w:lineRule="exact"/>
        <w:rPr>
          <w:rFonts w:ascii="宋体"/>
          <w:sz w:val="30"/>
          <w:szCs w:val="30"/>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tabs>
          <w:tab w:val="left" w:pos="720"/>
        </w:tabs>
        <w:spacing w:line="340" w:lineRule="exact"/>
        <w:jc w:val="left"/>
        <w:rPr>
          <w:rFonts w:ascii="宋体" w:hAnsi="宋体"/>
          <w:b/>
          <w:bCs/>
          <w:sz w:val="30"/>
          <w:szCs w:val="30"/>
        </w:rPr>
      </w:pPr>
    </w:p>
    <w:p w:rsidR="00796D35" w:rsidRDefault="00796D35">
      <w:pPr>
        <w:spacing w:line="440" w:lineRule="exact"/>
        <w:rPr>
          <w:rFonts w:ascii="宋体" w:hAnsi="宋体"/>
          <w:sz w:val="24"/>
        </w:rPr>
      </w:pPr>
    </w:p>
    <w:p w:rsidR="00796D35" w:rsidRDefault="00796D35"/>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055341" w:rsidRDefault="00055341">
      <w:pPr>
        <w:widowControl/>
        <w:jc w:val="left"/>
        <w:rPr>
          <w:rFonts w:ascii="宋体" w:hAnsi="宋体"/>
          <w:b/>
          <w:color w:val="000000"/>
          <w:kern w:val="28"/>
          <w:sz w:val="44"/>
          <w:szCs w:val="36"/>
        </w:rPr>
      </w:pPr>
      <w:r>
        <w:rPr>
          <w:rFonts w:ascii="宋体" w:hAnsi="宋体"/>
          <w:b/>
          <w:color w:val="000000"/>
          <w:kern w:val="28"/>
          <w:sz w:val="44"/>
          <w:szCs w:val="36"/>
        </w:rPr>
        <w:br w:type="page"/>
      </w:r>
    </w:p>
    <w:p w:rsidR="00796D35" w:rsidRDefault="009B5655">
      <w:pPr>
        <w:jc w:val="center"/>
        <w:rPr>
          <w:rFonts w:ascii="宋体" w:hAnsi="宋体"/>
          <w:b/>
          <w:color w:val="000000"/>
          <w:kern w:val="28"/>
          <w:sz w:val="44"/>
          <w:szCs w:val="36"/>
        </w:rPr>
      </w:pPr>
      <w:r>
        <w:rPr>
          <w:rFonts w:ascii="宋体" w:hAnsi="宋体" w:hint="eastAsia"/>
          <w:b/>
          <w:color w:val="000000"/>
          <w:kern w:val="28"/>
          <w:sz w:val="44"/>
          <w:szCs w:val="36"/>
        </w:rPr>
        <w:lastRenderedPageBreak/>
        <w:t>采购</w:t>
      </w:r>
      <w:r>
        <w:rPr>
          <w:rFonts w:ascii="宋体" w:hAnsi="宋体"/>
          <w:b/>
          <w:color w:val="000000"/>
          <w:kern w:val="28"/>
          <w:sz w:val="44"/>
          <w:szCs w:val="36"/>
        </w:rPr>
        <w:t>需求书</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总则：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3.本项目不接受联合体投标，中标供应商不得以任何方式转包本项目。</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4.单位负责人为同一人或者存在直接控股、关联关系的不同投标人，不得参加同一项目下的招标活动。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6.本文的“质保期”是指中标标的物经约定的验收机构完成验收之日起算，截止中标人承诺的期限。</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基本需求</w:t>
      </w:r>
    </w:p>
    <w:tbl>
      <w:tblPr>
        <w:tblW w:w="5888"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5"/>
        <w:gridCol w:w="1957"/>
        <w:gridCol w:w="1916"/>
      </w:tblGrid>
      <w:tr w:rsidR="00924934" w:rsidTr="009F7CD2">
        <w:trPr>
          <w:trHeight w:val="497"/>
          <w:jc w:val="center"/>
        </w:trPr>
        <w:tc>
          <w:tcPr>
            <w:tcW w:w="2015"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项目名称</w:t>
            </w:r>
          </w:p>
        </w:tc>
        <w:tc>
          <w:tcPr>
            <w:tcW w:w="1957"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需求科室/部门</w:t>
            </w:r>
          </w:p>
        </w:tc>
        <w:tc>
          <w:tcPr>
            <w:tcW w:w="1916" w:type="dxa"/>
          </w:tcPr>
          <w:p w:rsidR="00924934" w:rsidRDefault="00924934" w:rsidP="002D0CFF">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r w:rsidR="009F7CD2">
              <w:rPr>
                <w:rFonts w:ascii="仿宋" w:eastAsia="仿宋" w:hAnsi="仿宋" w:cs="仿宋" w:hint="eastAsia"/>
                <w:color w:val="000000" w:themeColor="text1"/>
                <w:sz w:val="24"/>
              </w:rPr>
              <w:t>台</w:t>
            </w:r>
            <w:r>
              <w:rPr>
                <w:rFonts w:ascii="仿宋" w:eastAsia="仿宋" w:hAnsi="仿宋" w:cs="仿宋" w:hint="eastAsia"/>
                <w:color w:val="000000" w:themeColor="text1"/>
                <w:sz w:val="24"/>
              </w:rPr>
              <w:t>）</w:t>
            </w:r>
          </w:p>
        </w:tc>
      </w:tr>
      <w:tr w:rsidR="00924934" w:rsidTr="009F7CD2">
        <w:trPr>
          <w:trHeight w:val="423"/>
          <w:jc w:val="center"/>
        </w:trPr>
        <w:tc>
          <w:tcPr>
            <w:tcW w:w="2015" w:type="dxa"/>
          </w:tcPr>
          <w:p w:rsidR="00924934" w:rsidRDefault="00731496" w:rsidP="00436FB2">
            <w:pPr>
              <w:spacing w:line="440" w:lineRule="exact"/>
              <w:ind w:firstLineChars="100" w:firstLine="240"/>
              <w:rPr>
                <w:rFonts w:ascii="仿宋" w:eastAsia="仿宋" w:hAnsi="仿宋" w:cs="仿宋"/>
                <w:color w:val="000000"/>
                <w:sz w:val="24"/>
              </w:rPr>
            </w:pPr>
            <w:r w:rsidRPr="00436FB2">
              <w:rPr>
                <w:rFonts w:ascii="仿宋" w:eastAsia="仿宋" w:hAnsi="仿宋" w:cs="仿宋" w:hint="eastAsia"/>
                <w:color w:val="000000"/>
                <w:sz w:val="24"/>
              </w:rPr>
              <w:t>手术房角镜</w:t>
            </w:r>
          </w:p>
        </w:tc>
        <w:tc>
          <w:tcPr>
            <w:tcW w:w="1957" w:type="dxa"/>
          </w:tcPr>
          <w:p w:rsidR="00924934" w:rsidRPr="00055341" w:rsidRDefault="00731496" w:rsidP="00436FB2">
            <w:pPr>
              <w:spacing w:line="440" w:lineRule="exact"/>
              <w:ind w:firstLineChars="200" w:firstLine="480"/>
              <w:rPr>
                <w:rFonts w:ascii="仿宋_GB2312" w:eastAsia="仿宋_GB2312" w:hAnsi="宋体" w:cs="宋体"/>
                <w:color w:val="000000"/>
                <w:sz w:val="28"/>
                <w:szCs w:val="28"/>
              </w:rPr>
            </w:pPr>
            <w:r>
              <w:rPr>
                <w:rFonts w:ascii="仿宋" w:eastAsia="仿宋" w:hAnsi="仿宋" w:cs="仿宋" w:hint="eastAsia"/>
                <w:color w:val="000000"/>
                <w:sz w:val="24"/>
              </w:rPr>
              <w:t>眼科</w:t>
            </w:r>
          </w:p>
        </w:tc>
        <w:tc>
          <w:tcPr>
            <w:tcW w:w="1916" w:type="dxa"/>
            <w:vAlign w:val="center"/>
          </w:tcPr>
          <w:p w:rsidR="00924934" w:rsidRPr="00F56E6B" w:rsidRDefault="00581B14" w:rsidP="009F7CD2">
            <w:pPr>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t>1</w:t>
            </w:r>
          </w:p>
        </w:tc>
      </w:tr>
    </w:tbl>
    <w:p w:rsidR="00796D35" w:rsidRDefault="009B5655">
      <w:pPr>
        <w:spacing w:line="440" w:lineRule="exact"/>
        <w:rPr>
          <w:rFonts w:ascii="仿宋" w:eastAsia="仿宋" w:hAnsi="仿宋" w:cs="仿宋"/>
          <w:color w:val="000000"/>
          <w:sz w:val="24"/>
        </w:rPr>
      </w:pPr>
      <w:r w:rsidRPr="00924934">
        <w:rPr>
          <w:rFonts w:ascii="仿宋" w:eastAsia="仿宋" w:hAnsi="仿宋" w:cs="仿宋" w:hint="eastAsia"/>
          <w:color w:val="000000"/>
          <w:sz w:val="24"/>
        </w:rPr>
        <w:t>核心产品：制热系统和制冷系统。应具备以下特点：高效性、精确控制、自动化程度高、安全性高、稳定性高以及操作简便。</w:t>
      </w:r>
    </w:p>
    <w:p w:rsidR="00796D35" w:rsidRDefault="009B5655">
      <w:pPr>
        <w:spacing w:line="440" w:lineRule="exact"/>
        <w:rPr>
          <w:rFonts w:ascii="仿宋" w:eastAsia="仿宋" w:hAnsi="仿宋" w:cs="仿宋"/>
          <w:b/>
          <w:color w:val="000000"/>
          <w:sz w:val="24"/>
        </w:rPr>
      </w:pPr>
      <w:r>
        <w:rPr>
          <w:rFonts w:ascii="仿宋" w:eastAsia="仿宋" w:hAnsi="仿宋" w:cs="仿宋" w:hint="eastAsia"/>
          <w:color w:val="000000"/>
          <w:sz w:val="24"/>
        </w:rPr>
        <w:t>用途：</w:t>
      </w:r>
      <w:r w:rsidR="00924934" w:rsidRPr="00924934">
        <w:rPr>
          <w:rFonts w:ascii="仿宋" w:eastAsia="仿宋" w:hAnsi="仿宋" w:cs="仿宋" w:hint="eastAsia"/>
          <w:color w:val="000000"/>
          <w:sz w:val="24"/>
        </w:rPr>
        <w:t>主要用于造影剂及其他药物的加温及恒温保存。</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599"/>
      </w:tblGrid>
      <w:tr w:rsidR="00796D35">
        <w:trPr>
          <w:jc w:val="center"/>
        </w:trPr>
        <w:tc>
          <w:tcPr>
            <w:tcW w:w="696" w:type="dxa"/>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序号</w:t>
            </w:r>
          </w:p>
        </w:tc>
        <w:tc>
          <w:tcPr>
            <w:tcW w:w="7599" w:type="dxa"/>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参数要求</w:t>
            </w:r>
          </w:p>
        </w:tc>
      </w:tr>
      <w:tr w:rsidR="00436FB2">
        <w:trPr>
          <w:jc w:val="center"/>
        </w:trPr>
        <w:tc>
          <w:tcPr>
            <w:tcW w:w="696" w:type="dxa"/>
          </w:tcPr>
          <w:p w:rsidR="00436FB2" w:rsidRDefault="00436FB2">
            <w:pPr>
              <w:spacing w:line="440" w:lineRule="exact"/>
              <w:rPr>
                <w:rFonts w:ascii="仿宋" w:eastAsia="仿宋" w:hAnsi="仿宋" w:cs="仿宋"/>
                <w:color w:val="000000"/>
                <w:sz w:val="24"/>
              </w:rPr>
            </w:pPr>
            <w:r>
              <w:rPr>
                <w:rFonts w:ascii="仿宋" w:eastAsia="仿宋" w:hAnsi="仿宋" w:cs="仿宋" w:hint="eastAsia"/>
                <w:color w:val="000000"/>
                <w:sz w:val="24"/>
              </w:rPr>
              <w:t>1▲</w:t>
            </w:r>
          </w:p>
        </w:tc>
        <w:tc>
          <w:tcPr>
            <w:tcW w:w="7599" w:type="dxa"/>
          </w:tcPr>
          <w:p w:rsidR="00436FB2" w:rsidRPr="005B0CF2" w:rsidRDefault="00436FB2" w:rsidP="00633F8C">
            <w:pPr>
              <w:spacing w:line="460" w:lineRule="exact"/>
              <w:rPr>
                <w:rFonts w:ascii="宋体" w:hAnsi="宋体"/>
                <w:color w:val="000000" w:themeColor="text1"/>
                <w:sz w:val="24"/>
              </w:rPr>
            </w:pPr>
            <w:r w:rsidRPr="005B0CF2">
              <w:rPr>
                <w:rFonts w:ascii="宋体" w:hAnsi="宋体" w:hint="eastAsia"/>
                <w:color w:val="000000" w:themeColor="text1"/>
                <w:sz w:val="24"/>
              </w:rPr>
              <w:t>无需旋转手术显微镜便可直接观察前房角</w:t>
            </w:r>
          </w:p>
        </w:tc>
      </w:tr>
      <w:tr w:rsidR="00436FB2">
        <w:trPr>
          <w:jc w:val="center"/>
        </w:trPr>
        <w:tc>
          <w:tcPr>
            <w:tcW w:w="696" w:type="dxa"/>
          </w:tcPr>
          <w:p w:rsidR="00436FB2" w:rsidRDefault="00436FB2" w:rsidP="00A84A11">
            <w:pPr>
              <w:spacing w:line="440" w:lineRule="exact"/>
              <w:rPr>
                <w:rFonts w:ascii="仿宋" w:eastAsia="仿宋" w:hAnsi="仿宋" w:cs="仿宋"/>
                <w:color w:val="000000"/>
                <w:sz w:val="24"/>
              </w:rPr>
            </w:pPr>
            <w:r>
              <w:rPr>
                <w:rFonts w:ascii="仿宋" w:eastAsia="仿宋" w:hAnsi="仿宋" w:cs="仿宋" w:hint="eastAsia"/>
                <w:color w:val="000000"/>
                <w:sz w:val="24"/>
              </w:rPr>
              <w:t>2▲</w:t>
            </w:r>
          </w:p>
        </w:tc>
        <w:tc>
          <w:tcPr>
            <w:tcW w:w="7599" w:type="dxa"/>
          </w:tcPr>
          <w:p w:rsidR="00436FB2" w:rsidRPr="005B0CF2" w:rsidRDefault="00436FB2" w:rsidP="00633F8C">
            <w:pPr>
              <w:spacing w:line="460" w:lineRule="exact"/>
              <w:rPr>
                <w:rFonts w:ascii="宋体" w:hAnsi="宋体"/>
                <w:color w:val="000000" w:themeColor="text1"/>
                <w:sz w:val="24"/>
              </w:rPr>
            </w:pPr>
            <w:r w:rsidRPr="005B0CF2">
              <w:rPr>
                <w:rFonts w:ascii="宋体" w:hAnsi="宋体" w:hint="eastAsia"/>
                <w:color w:val="000000" w:themeColor="text1"/>
                <w:sz w:val="24"/>
              </w:rPr>
              <w:t>可360°旋转</w:t>
            </w:r>
          </w:p>
        </w:tc>
      </w:tr>
      <w:tr w:rsidR="00436FB2">
        <w:trPr>
          <w:jc w:val="center"/>
        </w:trPr>
        <w:tc>
          <w:tcPr>
            <w:tcW w:w="696" w:type="dxa"/>
          </w:tcPr>
          <w:p w:rsidR="00436FB2" w:rsidRDefault="00436FB2" w:rsidP="00436FB2">
            <w:pPr>
              <w:spacing w:line="440" w:lineRule="exact"/>
              <w:rPr>
                <w:rFonts w:ascii="仿宋" w:eastAsia="仿宋" w:hAnsi="仿宋" w:cs="仿宋"/>
                <w:color w:val="000000"/>
                <w:sz w:val="24"/>
              </w:rPr>
            </w:pPr>
            <w:r>
              <w:rPr>
                <w:rFonts w:ascii="仿宋" w:eastAsia="仿宋" w:hAnsi="仿宋" w:cs="仿宋" w:hint="eastAsia"/>
                <w:color w:val="000000"/>
                <w:sz w:val="24"/>
              </w:rPr>
              <w:t>3</w:t>
            </w:r>
          </w:p>
        </w:tc>
        <w:tc>
          <w:tcPr>
            <w:tcW w:w="7599" w:type="dxa"/>
          </w:tcPr>
          <w:p w:rsidR="00436FB2" w:rsidRPr="005B0CF2" w:rsidRDefault="00436FB2" w:rsidP="00633F8C">
            <w:pPr>
              <w:spacing w:line="460" w:lineRule="exact"/>
              <w:rPr>
                <w:rFonts w:ascii="宋体" w:hAnsi="宋体"/>
                <w:color w:val="000000" w:themeColor="text1"/>
                <w:sz w:val="24"/>
              </w:rPr>
            </w:pPr>
            <w:r w:rsidRPr="005B0CF2">
              <w:rPr>
                <w:rFonts w:ascii="宋体" w:hAnsi="宋体" w:hint="eastAsia"/>
                <w:color w:val="000000" w:themeColor="text1"/>
                <w:sz w:val="24"/>
              </w:rPr>
              <w:t>可高温消毒</w:t>
            </w:r>
          </w:p>
        </w:tc>
      </w:tr>
      <w:tr w:rsidR="00436FB2" w:rsidTr="00924934">
        <w:trPr>
          <w:trHeight w:val="505"/>
          <w:jc w:val="center"/>
        </w:trPr>
        <w:tc>
          <w:tcPr>
            <w:tcW w:w="696" w:type="dxa"/>
          </w:tcPr>
          <w:p w:rsidR="00436FB2" w:rsidRDefault="00436FB2">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4▲</w:t>
            </w:r>
          </w:p>
        </w:tc>
        <w:tc>
          <w:tcPr>
            <w:tcW w:w="7599" w:type="dxa"/>
          </w:tcPr>
          <w:p w:rsidR="00436FB2" w:rsidRDefault="00436FB2" w:rsidP="00633F8C">
            <w:r w:rsidRPr="005B0CF2">
              <w:rPr>
                <w:rFonts w:ascii="宋体" w:hAnsi="宋体" w:hint="eastAsia"/>
                <w:color w:val="000000" w:themeColor="text1"/>
                <w:sz w:val="24"/>
              </w:rPr>
              <w:t>放大倍率≥1.2×</w:t>
            </w:r>
          </w:p>
        </w:tc>
      </w:tr>
    </w:tbl>
    <w:p w:rsidR="00796D35" w:rsidRDefault="00796D35">
      <w:pPr>
        <w:spacing w:line="440" w:lineRule="exact"/>
        <w:rPr>
          <w:rFonts w:ascii="仿宋" w:eastAsia="仿宋" w:hAnsi="仿宋" w:cs="仿宋"/>
          <w:color w:val="000000"/>
          <w:sz w:val="24"/>
        </w:rPr>
      </w:pP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每套设备配置要求：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3438"/>
        <w:gridCol w:w="2937"/>
      </w:tblGrid>
      <w:tr w:rsidR="00796D35">
        <w:trPr>
          <w:trHeight w:val="438"/>
        </w:trPr>
        <w:tc>
          <w:tcPr>
            <w:tcW w:w="1258" w:type="pct"/>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序号</w:t>
            </w:r>
          </w:p>
        </w:tc>
        <w:tc>
          <w:tcPr>
            <w:tcW w:w="2018" w:type="pct"/>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名称</w:t>
            </w:r>
          </w:p>
        </w:tc>
        <w:tc>
          <w:tcPr>
            <w:tcW w:w="1724" w:type="pct"/>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数量</w:t>
            </w:r>
          </w:p>
        </w:tc>
      </w:tr>
      <w:tr w:rsidR="00436FB2" w:rsidTr="008151FA">
        <w:tc>
          <w:tcPr>
            <w:tcW w:w="1258" w:type="pct"/>
          </w:tcPr>
          <w:p w:rsidR="00436FB2" w:rsidRDefault="00436FB2" w:rsidP="00436FB2">
            <w:pPr>
              <w:spacing w:line="440" w:lineRule="exact"/>
              <w:rPr>
                <w:rFonts w:ascii="仿宋" w:eastAsia="仿宋" w:hAnsi="仿宋" w:cs="仿宋"/>
                <w:color w:val="000000"/>
                <w:sz w:val="24"/>
              </w:rPr>
            </w:pPr>
            <w:r>
              <w:rPr>
                <w:rFonts w:ascii="仿宋" w:eastAsia="仿宋" w:hAnsi="仿宋" w:cs="仿宋" w:hint="eastAsia"/>
                <w:color w:val="000000"/>
                <w:sz w:val="24"/>
              </w:rPr>
              <w:t>1</w:t>
            </w:r>
          </w:p>
        </w:tc>
        <w:tc>
          <w:tcPr>
            <w:tcW w:w="2018" w:type="pct"/>
            <w:vAlign w:val="center"/>
          </w:tcPr>
          <w:p w:rsidR="00436FB2" w:rsidRDefault="00436FB2" w:rsidP="00436FB2">
            <w:pPr>
              <w:rPr>
                <w:rFonts w:ascii="宋体" w:hAnsi="宋体"/>
                <w:color w:val="000000" w:themeColor="text1"/>
                <w:sz w:val="24"/>
              </w:rPr>
            </w:pPr>
            <w:r>
              <w:rPr>
                <w:rFonts w:ascii="宋体" w:hAnsi="宋体" w:hint="eastAsia"/>
                <w:color w:val="000000" w:themeColor="text1"/>
                <w:sz w:val="24"/>
              </w:rPr>
              <w:t>镜头</w:t>
            </w:r>
          </w:p>
        </w:tc>
        <w:tc>
          <w:tcPr>
            <w:tcW w:w="1724" w:type="pct"/>
          </w:tcPr>
          <w:p w:rsidR="00436FB2" w:rsidRDefault="00436FB2" w:rsidP="00436FB2">
            <w:pPr>
              <w:widowControl/>
              <w:spacing w:line="360" w:lineRule="auto"/>
              <w:jc w:val="left"/>
              <w:rPr>
                <w:rFonts w:ascii="宋体" w:hAnsi="宋体"/>
                <w:color w:val="000000" w:themeColor="text1"/>
                <w:sz w:val="24"/>
              </w:rPr>
            </w:pPr>
            <w:r>
              <w:rPr>
                <w:rFonts w:ascii="宋体" w:hAnsi="宋体" w:hint="eastAsia"/>
                <w:color w:val="000000" w:themeColor="text1"/>
                <w:sz w:val="24"/>
              </w:rPr>
              <w:t>1</w:t>
            </w:r>
          </w:p>
        </w:tc>
      </w:tr>
      <w:tr w:rsidR="00436FB2" w:rsidTr="00EA3DDD">
        <w:tc>
          <w:tcPr>
            <w:tcW w:w="1258" w:type="pct"/>
          </w:tcPr>
          <w:p w:rsidR="00436FB2" w:rsidRDefault="00436FB2" w:rsidP="00436FB2">
            <w:pPr>
              <w:spacing w:line="440" w:lineRule="exact"/>
              <w:rPr>
                <w:rFonts w:ascii="仿宋" w:eastAsia="仿宋" w:hAnsi="仿宋" w:cs="仿宋"/>
                <w:color w:val="000000"/>
                <w:sz w:val="24"/>
              </w:rPr>
            </w:pPr>
            <w:r>
              <w:rPr>
                <w:rFonts w:ascii="仿宋" w:eastAsia="仿宋" w:hAnsi="仿宋" w:cs="仿宋" w:hint="eastAsia"/>
                <w:color w:val="000000"/>
                <w:sz w:val="24"/>
              </w:rPr>
              <w:t>2</w:t>
            </w:r>
          </w:p>
        </w:tc>
        <w:tc>
          <w:tcPr>
            <w:tcW w:w="2018" w:type="pct"/>
          </w:tcPr>
          <w:p w:rsidR="00436FB2" w:rsidRDefault="00436FB2" w:rsidP="00436FB2">
            <w:pPr>
              <w:widowControl/>
              <w:spacing w:line="360" w:lineRule="auto"/>
              <w:jc w:val="left"/>
              <w:rPr>
                <w:rFonts w:ascii="宋体" w:hAnsi="宋体"/>
                <w:color w:val="000000" w:themeColor="text1"/>
                <w:sz w:val="24"/>
              </w:rPr>
            </w:pPr>
            <w:r>
              <w:rPr>
                <w:rFonts w:ascii="宋体" w:hAnsi="宋体" w:hint="eastAsia"/>
                <w:color w:val="000000" w:themeColor="text1"/>
                <w:sz w:val="24"/>
              </w:rPr>
              <w:t>手柄</w:t>
            </w:r>
          </w:p>
        </w:tc>
        <w:tc>
          <w:tcPr>
            <w:tcW w:w="1724" w:type="pct"/>
          </w:tcPr>
          <w:p w:rsidR="00436FB2" w:rsidRDefault="00436FB2" w:rsidP="00436FB2">
            <w:pPr>
              <w:widowControl/>
              <w:spacing w:line="360" w:lineRule="auto"/>
              <w:jc w:val="left"/>
              <w:rPr>
                <w:rFonts w:ascii="宋体" w:hAnsi="宋体"/>
                <w:color w:val="000000" w:themeColor="text1"/>
                <w:sz w:val="24"/>
              </w:rPr>
            </w:pPr>
            <w:r>
              <w:rPr>
                <w:rFonts w:ascii="宋体" w:hAnsi="宋体" w:hint="eastAsia"/>
                <w:color w:val="000000" w:themeColor="text1"/>
                <w:sz w:val="24"/>
              </w:rPr>
              <w:t>1</w:t>
            </w:r>
          </w:p>
        </w:tc>
      </w:tr>
      <w:tr w:rsidR="00436FB2" w:rsidTr="00EA3DDD">
        <w:tc>
          <w:tcPr>
            <w:tcW w:w="1258" w:type="pct"/>
          </w:tcPr>
          <w:p w:rsidR="00436FB2" w:rsidRDefault="00436FB2" w:rsidP="00436FB2">
            <w:pPr>
              <w:spacing w:line="440" w:lineRule="exact"/>
              <w:rPr>
                <w:rFonts w:ascii="仿宋" w:eastAsia="仿宋" w:hAnsi="仿宋" w:cs="仿宋"/>
                <w:color w:val="000000"/>
                <w:sz w:val="24"/>
              </w:rPr>
            </w:pPr>
            <w:r>
              <w:rPr>
                <w:rFonts w:ascii="仿宋" w:eastAsia="仿宋" w:hAnsi="仿宋" w:cs="仿宋" w:hint="eastAsia"/>
                <w:color w:val="000000"/>
                <w:sz w:val="24"/>
              </w:rPr>
              <w:t>3</w:t>
            </w:r>
          </w:p>
        </w:tc>
        <w:tc>
          <w:tcPr>
            <w:tcW w:w="2018" w:type="pct"/>
          </w:tcPr>
          <w:p w:rsidR="00436FB2" w:rsidRDefault="00436FB2" w:rsidP="00436FB2">
            <w:pPr>
              <w:widowControl/>
              <w:spacing w:line="360" w:lineRule="auto"/>
              <w:jc w:val="left"/>
              <w:rPr>
                <w:rFonts w:ascii="宋体" w:hAnsi="宋体"/>
                <w:color w:val="000000" w:themeColor="text1"/>
                <w:sz w:val="24"/>
              </w:rPr>
            </w:pPr>
            <w:r>
              <w:rPr>
                <w:rFonts w:ascii="宋体" w:hAnsi="宋体" w:hint="eastAsia"/>
                <w:color w:val="000000" w:themeColor="text1"/>
                <w:sz w:val="24"/>
              </w:rPr>
              <w:t>说明书</w:t>
            </w:r>
          </w:p>
        </w:tc>
        <w:tc>
          <w:tcPr>
            <w:tcW w:w="1724" w:type="pct"/>
          </w:tcPr>
          <w:p w:rsidR="00436FB2" w:rsidRDefault="00436FB2" w:rsidP="00436FB2">
            <w:pPr>
              <w:widowControl/>
              <w:spacing w:line="360" w:lineRule="auto"/>
              <w:jc w:val="left"/>
              <w:rPr>
                <w:rFonts w:ascii="宋体" w:hAnsi="宋体"/>
                <w:color w:val="000000" w:themeColor="text1"/>
                <w:sz w:val="24"/>
              </w:rPr>
            </w:pPr>
            <w:r>
              <w:rPr>
                <w:rFonts w:ascii="宋体" w:hAnsi="宋体" w:hint="eastAsia"/>
                <w:color w:val="000000" w:themeColor="text1"/>
                <w:sz w:val="24"/>
              </w:rPr>
              <w:t>1</w:t>
            </w:r>
          </w:p>
        </w:tc>
      </w:tr>
      <w:tr w:rsidR="00436FB2" w:rsidTr="00EA3DDD">
        <w:tc>
          <w:tcPr>
            <w:tcW w:w="1258" w:type="pct"/>
          </w:tcPr>
          <w:p w:rsidR="00436FB2" w:rsidRDefault="00436FB2" w:rsidP="00436FB2">
            <w:pPr>
              <w:spacing w:line="440" w:lineRule="exact"/>
              <w:rPr>
                <w:rFonts w:ascii="仿宋" w:eastAsia="仿宋" w:hAnsi="仿宋" w:cs="仿宋"/>
                <w:color w:val="000000"/>
                <w:sz w:val="24"/>
              </w:rPr>
            </w:pPr>
            <w:r>
              <w:rPr>
                <w:rFonts w:ascii="仿宋" w:eastAsia="仿宋" w:hAnsi="仿宋" w:cs="仿宋" w:hint="eastAsia"/>
                <w:color w:val="000000"/>
                <w:sz w:val="24"/>
              </w:rPr>
              <w:t>4</w:t>
            </w:r>
          </w:p>
        </w:tc>
        <w:tc>
          <w:tcPr>
            <w:tcW w:w="2018" w:type="pct"/>
          </w:tcPr>
          <w:p w:rsidR="00436FB2" w:rsidRDefault="00436FB2" w:rsidP="00436FB2">
            <w:pPr>
              <w:widowControl/>
              <w:spacing w:line="360" w:lineRule="auto"/>
              <w:jc w:val="left"/>
              <w:rPr>
                <w:rFonts w:ascii="宋体" w:hAnsi="宋体"/>
                <w:color w:val="000000" w:themeColor="text1"/>
                <w:sz w:val="24"/>
              </w:rPr>
            </w:pPr>
            <w:r>
              <w:rPr>
                <w:rFonts w:ascii="宋体" w:hAnsi="宋体" w:hint="eastAsia"/>
                <w:color w:val="000000" w:themeColor="text1"/>
                <w:sz w:val="24"/>
              </w:rPr>
              <w:t>消毒盒</w:t>
            </w:r>
          </w:p>
        </w:tc>
        <w:tc>
          <w:tcPr>
            <w:tcW w:w="1724" w:type="pct"/>
          </w:tcPr>
          <w:p w:rsidR="00436FB2" w:rsidRDefault="00436FB2" w:rsidP="00436FB2">
            <w:pPr>
              <w:widowControl/>
              <w:spacing w:line="360" w:lineRule="auto"/>
              <w:jc w:val="left"/>
              <w:rPr>
                <w:rFonts w:ascii="宋体" w:hAnsi="宋体"/>
                <w:color w:val="000000" w:themeColor="text1"/>
                <w:sz w:val="24"/>
              </w:rPr>
            </w:pPr>
            <w:r>
              <w:rPr>
                <w:rFonts w:ascii="宋体" w:hAnsi="宋体" w:hint="eastAsia"/>
                <w:color w:val="000000" w:themeColor="text1"/>
                <w:sz w:val="24"/>
              </w:rPr>
              <w:t>1</w:t>
            </w:r>
          </w:p>
        </w:tc>
      </w:tr>
    </w:tbl>
    <w:p w:rsidR="00796D35" w:rsidRDefault="009B5655">
      <w:pPr>
        <w:pStyle w:val="a8"/>
        <w:spacing w:line="440" w:lineRule="exact"/>
        <w:ind w:firstLineChars="0" w:firstLine="0"/>
        <w:rPr>
          <w:rFonts w:ascii="仿宋" w:eastAsia="仿宋" w:hAnsi="仿宋" w:cs="仿宋"/>
          <w:b/>
          <w:color w:val="000000"/>
          <w:sz w:val="24"/>
        </w:rPr>
      </w:pPr>
      <w:r>
        <w:rPr>
          <w:rFonts w:ascii="仿宋" w:eastAsia="仿宋" w:hAnsi="仿宋" w:cs="仿宋" w:hint="eastAsia"/>
          <w:b/>
          <w:color w:val="000000"/>
          <w:sz w:val="24"/>
        </w:rPr>
        <w:t>四、商务要求：</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1.交货及安装、验收要求</w:t>
      </w:r>
      <w:bookmarkStart w:id="0" w:name="_GoBack"/>
      <w:bookmarkEnd w:id="0"/>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1.1交货地点：采购人指定地点。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1.2交货期：中标供应商应当在中标通知书发出之日起30日内按招标文件及中标人的投标文件确定的事项与采购人签订合同，签订合同后</w:t>
      </w:r>
      <w:r>
        <w:rPr>
          <w:rFonts w:ascii="仿宋" w:eastAsia="仿宋" w:hAnsi="仿宋" w:cs="仿宋" w:hint="eastAsia"/>
          <w:color w:val="000000"/>
          <w:sz w:val="24"/>
          <w:u w:val="single"/>
        </w:rPr>
        <w:t xml:space="preserve">  30  </w:t>
      </w:r>
      <w:r>
        <w:rPr>
          <w:rFonts w:ascii="仿宋" w:eastAsia="仿宋" w:hAnsi="仿宋" w:cs="仿宋" w:hint="eastAsia"/>
          <w:color w:val="000000"/>
          <w:sz w:val="24"/>
        </w:rPr>
        <w:t>日内完成设备的安装调试。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1.3合同设备交付时中标供应商应提供合同设备真实有效的生产日期，且保证合同设备的生产日期距交付时的时间差国产设备不超过</w:t>
      </w:r>
      <w:r>
        <w:rPr>
          <w:rFonts w:ascii="仿宋" w:eastAsia="仿宋" w:hAnsi="仿宋" w:cs="仿宋" w:hint="eastAsia"/>
          <w:color w:val="000000"/>
          <w:sz w:val="24"/>
          <w:u w:val="single"/>
        </w:rPr>
        <w:t>3</w:t>
      </w:r>
      <w:r>
        <w:rPr>
          <w:rFonts w:ascii="仿宋" w:eastAsia="仿宋" w:hAnsi="仿宋" w:cs="仿宋" w:hint="eastAsia"/>
          <w:color w:val="000000"/>
          <w:sz w:val="24"/>
        </w:rPr>
        <w:t>个月，进口设备不超过</w:t>
      </w:r>
      <w:r>
        <w:rPr>
          <w:rFonts w:ascii="仿宋" w:eastAsia="仿宋" w:hAnsi="仿宋" w:cs="仿宋" w:hint="eastAsia"/>
          <w:color w:val="000000"/>
          <w:sz w:val="24"/>
          <w:u w:val="single"/>
        </w:rPr>
        <w:t>12</w:t>
      </w:r>
      <w:r>
        <w:rPr>
          <w:rFonts w:ascii="仿宋" w:eastAsia="仿宋" w:hAnsi="仿宋" w:cs="仿宋" w:hint="eastAsia"/>
          <w:color w:val="000000"/>
          <w:sz w:val="24"/>
        </w:rPr>
        <w:t>个月。</w:t>
      </w:r>
    </w:p>
    <w:p w:rsidR="00796D35" w:rsidRDefault="009B5655">
      <w:pPr>
        <w:spacing w:line="440" w:lineRule="exact"/>
        <w:rPr>
          <w:rFonts w:ascii="仿宋" w:eastAsia="仿宋" w:hAnsi="仿宋" w:cs="仿宋"/>
          <w:color w:val="000000"/>
          <w:sz w:val="24"/>
          <w:highlight w:val="yellow"/>
        </w:rPr>
      </w:pPr>
      <w:r>
        <w:rPr>
          <w:rFonts w:ascii="仿宋" w:eastAsia="仿宋" w:hAnsi="仿宋" w:cs="仿宋" w:hint="eastAsia"/>
          <w:color w:val="000000"/>
          <w:sz w:val="24"/>
        </w:rPr>
        <w:t>1.4中标供应商须保证中标后所提供的设备为原装、全新合格的产品。</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1.6验收方式：按《小榄镇公立医院政府采购和验收办法》。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★1.7投标供应商须要在投标文件做出具承诺函，该承诺函包括但不限于以下内容: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承诺中标后须在中标公告发布之日起五个工作日内提供设备制造厂商开具并盖章的合法有效的授权函原件（盖鲜章）、售后服务承诺函原件（盖鲜章）。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1.8乙方所投设备属于计量仪器的，需通过具有国家部门颁发专业检测资质证书的第三方计量检测单位检测并提供合格报告。</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2.售后服务要求</w:t>
      </w:r>
    </w:p>
    <w:p w:rsidR="00796D35" w:rsidRDefault="009B5655">
      <w:pPr>
        <w:tabs>
          <w:tab w:val="left" w:pos="420"/>
        </w:tabs>
        <w:spacing w:line="440" w:lineRule="exact"/>
        <w:rPr>
          <w:rFonts w:ascii="仿宋" w:eastAsia="仿宋" w:hAnsi="仿宋" w:cs="仿宋"/>
          <w:color w:val="000000"/>
          <w:sz w:val="24"/>
        </w:rPr>
      </w:pPr>
      <w:r>
        <w:rPr>
          <w:rFonts w:ascii="仿宋" w:eastAsia="仿宋" w:hAnsi="仿宋" w:cs="仿宋" w:hint="eastAsia"/>
          <w:color w:val="000000"/>
          <w:sz w:val="24"/>
        </w:rPr>
        <w:t>2.1中标供应商必须在中国境内有售后服务机构，并附有售后服务能力说明。</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★2.2中标供应商须提供设备原厂质保（设备原厂质量保修范围和保修期）至少</w:t>
      </w:r>
      <w:r>
        <w:rPr>
          <w:rFonts w:ascii="仿宋" w:eastAsia="仿宋" w:hAnsi="仿宋" w:cs="仿宋" w:hint="eastAsia"/>
          <w:color w:val="000000"/>
          <w:sz w:val="24"/>
        </w:rPr>
        <w:lastRenderedPageBreak/>
        <w:t xml:space="preserve">为  </w:t>
      </w:r>
      <w:r w:rsidR="00A86E11">
        <w:rPr>
          <w:rFonts w:ascii="仿宋" w:eastAsia="仿宋" w:hAnsi="仿宋" w:cs="仿宋" w:hint="eastAsia"/>
          <w:color w:val="000000"/>
          <w:sz w:val="24"/>
        </w:rPr>
        <w:t>1</w:t>
      </w:r>
      <w:r>
        <w:rPr>
          <w:rFonts w:ascii="仿宋" w:eastAsia="仿宋" w:hAnsi="仿宋" w:cs="仿宋" w:hint="eastAsia"/>
          <w:color w:val="000000"/>
          <w:sz w:val="24"/>
        </w:rPr>
        <w:t xml:space="preserve">  年。</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2.3在售后期内，中标供应商在接到用户的维修通知，响应时间为半小时内，工程师到达现场时间为4小时内，排除故障时限为到达现场后8小时内。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2.4如果产品故障在检修12小时后仍无法排除，中标供应商应在24小时内提供不低于故障产品规格型号档次的备用产品供采购人使用，直至故障产品修复。</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3.付款方式</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★3.1本合同的每笔款项以人民币转账方式支付，合同设备到采购人指定地点交付并完成安装，验收合格后，中标单位凭：</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（1）合同；</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（2）验收调试合格报告（加盖采购人公章）；</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（3）中标供应商开具的正式发票（加盖发票专用章）。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★3.2</w:t>
      </w:r>
    </w:p>
    <w:p w:rsidR="00796D35" w:rsidRDefault="009B5655">
      <w:pPr>
        <w:spacing w:line="440" w:lineRule="exact"/>
        <w:rPr>
          <w:rFonts w:ascii="仿宋" w:eastAsia="仿宋" w:hAnsi="仿宋" w:cs="仿宋"/>
          <w:sz w:val="24"/>
        </w:rPr>
      </w:pPr>
      <w:r>
        <w:rPr>
          <w:rFonts w:ascii="仿宋" w:eastAsia="仿宋" w:hAnsi="仿宋" w:cs="仿宋" w:hint="eastAsia"/>
          <w:sz w:val="24"/>
        </w:rPr>
        <w:t>具体付款方式：本合同分二期支付，第一期：乙方按合同协议时间提供货物，并经协议规定的验收人员书面确认验收合格后，开具全额发票，甲方确认无误后一个月内支付合同总金额的95%的款项。第三期：合同总金额的5%的款项在</w:t>
      </w:r>
      <w:r>
        <w:rPr>
          <w:rFonts w:ascii="仿宋" w:eastAsia="仿宋" w:hAnsi="仿宋" w:cs="仿宋" w:hint="eastAsia"/>
          <w:sz w:val="24"/>
          <w:u w:val="single"/>
        </w:rPr>
        <w:t>质保期</w:t>
      </w:r>
      <w:r>
        <w:rPr>
          <w:rFonts w:ascii="仿宋" w:eastAsia="仿宋" w:hAnsi="仿宋" w:cs="仿宋" w:hint="eastAsia"/>
          <w:sz w:val="24"/>
        </w:rPr>
        <w:t>后无息支付。</w:t>
      </w:r>
    </w:p>
    <w:p w:rsidR="00796D35" w:rsidRDefault="00796D35">
      <w:pPr>
        <w:spacing w:line="440" w:lineRule="exact"/>
      </w:pPr>
    </w:p>
    <w:sectPr w:rsidR="00796D35" w:rsidSect="00796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FDE" w:rsidRDefault="00EF3FDE" w:rsidP="00055341">
      <w:r>
        <w:separator/>
      </w:r>
    </w:p>
  </w:endnote>
  <w:endnote w:type="continuationSeparator" w:id="0">
    <w:p w:rsidR="00EF3FDE" w:rsidRDefault="00EF3FDE" w:rsidP="0005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FDE" w:rsidRDefault="00EF3FDE" w:rsidP="00055341">
      <w:r>
        <w:separator/>
      </w:r>
    </w:p>
  </w:footnote>
  <w:footnote w:type="continuationSeparator" w:id="0">
    <w:p w:rsidR="00EF3FDE" w:rsidRDefault="00EF3FDE" w:rsidP="00055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1E7E8738"/>
    <w:lvl w:ilvl="0">
      <w:start w:val="1"/>
      <w:numFmt w:val="chineseCounting"/>
      <w:suff w:val="nothing"/>
      <w:lvlText w:val="%1、"/>
      <w:lvlJc w:val="left"/>
      <w:rPr>
        <w:rFonts w:hint="eastAsia"/>
      </w:rPr>
    </w:lvl>
  </w:abstractNum>
  <w:abstractNum w:abstractNumId="3">
    <w:nsid w:val="3CC1C2D7"/>
    <w:multiLevelType w:val="singleLevel"/>
    <w:tmpl w:val="3CC1C2D7"/>
    <w:lvl w:ilvl="0">
      <w:start w:val="1"/>
      <w:numFmt w:val="chineseCounting"/>
      <w:suff w:val="nothing"/>
      <w:lvlText w:val="%1、"/>
      <w:lvlJc w:val="left"/>
      <w:rPr>
        <w:rFonts w:hint="eastAsia"/>
      </w:rPr>
    </w:lvl>
  </w:abstractNum>
  <w:abstractNum w:abstractNumId="4">
    <w:nsid w:val="68CF8F3E"/>
    <w:multiLevelType w:val="singleLevel"/>
    <w:tmpl w:val="68CF8F3E"/>
    <w:lvl w:ilvl="0">
      <w:start w:val="1"/>
      <w:numFmt w:val="decimal"/>
      <w:lvlText w:val="%1."/>
      <w:lvlJc w:val="left"/>
      <w:pPr>
        <w:ind w:left="425" w:hanging="425"/>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21765C"/>
    <w:rsid w:val="00293342"/>
    <w:rsid w:val="002B351A"/>
    <w:rsid w:val="002D465D"/>
    <w:rsid w:val="0035345C"/>
    <w:rsid w:val="003A3903"/>
    <w:rsid w:val="003F4B3D"/>
    <w:rsid w:val="00436FB2"/>
    <w:rsid w:val="00506C5F"/>
    <w:rsid w:val="00527C0D"/>
    <w:rsid w:val="00544162"/>
    <w:rsid w:val="005459E1"/>
    <w:rsid w:val="00581B14"/>
    <w:rsid w:val="0063702E"/>
    <w:rsid w:val="00697BB0"/>
    <w:rsid w:val="006F5039"/>
    <w:rsid w:val="00714732"/>
    <w:rsid w:val="00731496"/>
    <w:rsid w:val="00796D35"/>
    <w:rsid w:val="00857394"/>
    <w:rsid w:val="00857CF3"/>
    <w:rsid w:val="00860BDF"/>
    <w:rsid w:val="0091253C"/>
    <w:rsid w:val="00914200"/>
    <w:rsid w:val="00924934"/>
    <w:rsid w:val="009347C6"/>
    <w:rsid w:val="00987B50"/>
    <w:rsid w:val="009B3606"/>
    <w:rsid w:val="009B5655"/>
    <w:rsid w:val="009E2D17"/>
    <w:rsid w:val="009F7CD2"/>
    <w:rsid w:val="00A073B6"/>
    <w:rsid w:val="00A25AA4"/>
    <w:rsid w:val="00A456B6"/>
    <w:rsid w:val="00A84A11"/>
    <w:rsid w:val="00A86E11"/>
    <w:rsid w:val="00A93E5F"/>
    <w:rsid w:val="00B063B7"/>
    <w:rsid w:val="00BA73BA"/>
    <w:rsid w:val="00C404BE"/>
    <w:rsid w:val="00C64DF1"/>
    <w:rsid w:val="00D03E7C"/>
    <w:rsid w:val="00D205C7"/>
    <w:rsid w:val="00DD5B47"/>
    <w:rsid w:val="00DF2464"/>
    <w:rsid w:val="00ED1DC3"/>
    <w:rsid w:val="00EF3FDE"/>
    <w:rsid w:val="00F03C7C"/>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35"/>
    <w:pPr>
      <w:widowControl w:val="0"/>
      <w:jc w:val="both"/>
    </w:pPr>
    <w:rPr>
      <w:kern w:val="2"/>
      <w:sz w:val="21"/>
      <w:szCs w:val="24"/>
    </w:rPr>
  </w:style>
  <w:style w:type="paragraph" w:styleId="2">
    <w:name w:val="heading 2"/>
    <w:basedOn w:val="a"/>
    <w:next w:val="a"/>
    <w:uiPriority w:val="9"/>
    <w:semiHidden/>
    <w:unhideWhenUsed/>
    <w:qFormat/>
    <w:rsid w:val="00796D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6D35"/>
    <w:pPr>
      <w:spacing w:line="360" w:lineRule="auto"/>
      <w:ind w:firstLine="420"/>
    </w:pPr>
    <w:rPr>
      <w:rFonts w:ascii="宋体"/>
    </w:rPr>
  </w:style>
  <w:style w:type="paragraph" w:styleId="a4">
    <w:name w:val="Body Text"/>
    <w:basedOn w:val="a"/>
    <w:next w:val="5"/>
    <w:qFormat/>
    <w:rsid w:val="00796D35"/>
    <w:pPr>
      <w:spacing w:after="120"/>
    </w:pPr>
  </w:style>
  <w:style w:type="paragraph" w:styleId="5">
    <w:name w:val="toc 5"/>
    <w:basedOn w:val="a"/>
    <w:next w:val="a"/>
    <w:qFormat/>
    <w:rsid w:val="00796D35"/>
    <w:pPr>
      <w:ind w:leftChars="800" w:left="1680"/>
    </w:pPr>
  </w:style>
  <w:style w:type="paragraph" w:styleId="a5">
    <w:name w:val="footer"/>
    <w:basedOn w:val="a"/>
    <w:uiPriority w:val="99"/>
    <w:qFormat/>
    <w:rsid w:val="00796D35"/>
    <w:pPr>
      <w:tabs>
        <w:tab w:val="center" w:pos="4153"/>
        <w:tab w:val="right" w:pos="8306"/>
      </w:tabs>
      <w:snapToGrid w:val="0"/>
      <w:jc w:val="left"/>
    </w:pPr>
    <w:rPr>
      <w:sz w:val="18"/>
      <w:szCs w:val="18"/>
    </w:rPr>
  </w:style>
  <w:style w:type="paragraph" w:styleId="a6">
    <w:name w:val="header"/>
    <w:basedOn w:val="a"/>
    <w:link w:val="Char"/>
    <w:qFormat/>
    <w:rsid w:val="00796D35"/>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796D35"/>
    <w:pPr>
      <w:spacing w:after="120" w:line="480" w:lineRule="auto"/>
    </w:pPr>
  </w:style>
  <w:style w:type="table" w:styleId="a7">
    <w:name w:val="Table Grid"/>
    <w:basedOn w:val="a1"/>
    <w:uiPriority w:val="59"/>
    <w:qFormat/>
    <w:rsid w:val="0079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796D35"/>
    <w:pPr>
      <w:ind w:firstLineChars="200" w:firstLine="420"/>
    </w:pPr>
  </w:style>
  <w:style w:type="character" w:customStyle="1" w:styleId="Anrede1IhrZeichen">
    <w:name w:val="Anrede1IhrZeichen"/>
    <w:basedOn w:val="a0"/>
    <w:qFormat/>
    <w:rsid w:val="00796D35"/>
    <w:rPr>
      <w:rFonts w:ascii="Arial" w:hAnsi="Arial"/>
      <w:sz w:val="20"/>
    </w:rPr>
  </w:style>
  <w:style w:type="paragraph" w:customStyle="1" w:styleId="H-TextFormat">
    <w:name w:val="H-TextFormat"/>
    <w:uiPriority w:val="99"/>
    <w:qFormat/>
    <w:rsid w:val="00796D35"/>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796D3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6562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45741-780F-4023-99DB-EE3C9536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2420</dc:creator>
  <cp:lastModifiedBy>Windows 用户</cp:lastModifiedBy>
  <cp:revision>5</cp:revision>
  <dcterms:created xsi:type="dcterms:W3CDTF">2024-11-15T06:39:00Z</dcterms:created>
  <dcterms:modified xsi:type="dcterms:W3CDTF">2024-11-26T08:13:00Z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