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003F2">
      <w:pPr>
        <w:spacing w:line="440" w:lineRule="exact"/>
        <w:jc w:val="center"/>
        <w:rPr>
          <w:b/>
          <w:bCs/>
          <w:sz w:val="44"/>
          <w:szCs w:val="44"/>
        </w:rPr>
      </w:pPr>
      <w:r>
        <w:rPr>
          <w:rFonts w:hint="eastAsia"/>
          <w:b/>
          <w:bCs/>
          <w:sz w:val="44"/>
          <w:szCs w:val="44"/>
        </w:rPr>
        <w:t>报价单</w:t>
      </w:r>
    </w:p>
    <w:p w14:paraId="48BDD436">
      <w:pPr>
        <w:spacing w:line="440" w:lineRule="exact"/>
        <w:jc w:val="center"/>
        <w:rPr>
          <w:sz w:val="24"/>
          <w:szCs w:val="24"/>
        </w:rPr>
      </w:pPr>
    </w:p>
    <w:p w14:paraId="0739F632">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03FC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5A3E952">
            <w:pPr>
              <w:spacing w:line="360" w:lineRule="auto"/>
              <w:jc w:val="center"/>
              <w:rPr>
                <w:sz w:val="24"/>
                <w:szCs w:val="24"/>
              </w:rPr>
            </w:pPr>
            <w:r>
              <w:rPr>
                <w:rFonts w:hint="eastAsia"/>
                <w:sz w:val="24"/>
                <w:szCs w:val="24"/>
              </w:rPr>
              <w:t>设备名称</w:t>
            </w:r>
          </w:p>
        </w:tc>
        <w:tc>
          <w:tcPr>
            <w:tcW w:w="5835" w:type="dxa"/>
            <w:vAlign w:val="top"/>
          </w:tcPr>
          <w:p w14:paraId="65318DAD">
            <w:pPr>
              <w:spacing w:line="360" w:lineRule="auto"/>
              <w:jc w:val="left"/>
              <w:rPr>
                <w:sz w:val="24"/>
                <w:szCs w:val="24"/>
              </w:rPr>
            </w:pPr>
          </w:p>
        </w:tc>
      </w:tr>
      <w:tr w14:paraId="6ABC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49F5D0F">
            <w:pPr>
              <w:spacing w:line="360" w:lineRule="auto"/>
              <w:jc w:val="center"/>
              <w:rPr>
                <w:sz w:val="24"/>
                <w:szCs w:val="24"/>
              </w:rPr>
            </w:pPr>
            <w:r>
              <w:rPr>
                <w:rFonts w:hint="eastAsia"/>
                <w:sz w:val="24"/>
                <w:szCs w:val="24"/>
              </w:rPr>
              <w:t>型号</w:t>
            </w:r>
          </w:p>
        </w:tc>
        <w:tc>
          <w:tcPr>
            <w:tcW w:w="5835" w:type="dxa"/>
            <w:vAlign w:val="top"/>
          </w:tcPr>
          <w:p w14:paraId="395E165C">
            <w:pPr>
              <w:spacing w:line="360" w:lineRule="auto"/>
              <w:jc w:val="left"/>
              <w:rPr>
                <w:sz w:val="24"/>
                <w:szCs w:val="24"/>
              </w:rPr>
            </w:pPr>
          </w:p>
        </w:tc>
      </w:tr>
      <w:tr w14:paraId="7C37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0E91237">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6D48B452">
            <w:pPr>
              <w:spacing w:line="360" w:lineRule="auto"/>
              <w:jc w:val="left"/>
              <w:rPr>
                <w:sz w:val="24"/>
                <w:szCs w:val="24"/>
              </w:rPr>
            </w:pPr>
          </w:p>
        </w:tc>
      </w:tr>
      <w:tr w14:paraId="0299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6F15FCA">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4E1F194B">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0BBFF207">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6604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8DB3FA7">
            <w:pPr>
              <w:spacing w:line="360" w:lineRule="auto"/>
              <w:jc w:val="center"/>
              <w:rPr>
                <w:sz w:val="24"/>
                <w:szCs w:val="24"/>
              </w:rPr>
            </w:pPr>
            <w:r>
              <w:rPr>
                <w:rFonts w:hint="eastAsia"/>
                <w:sz w:val="24"/>
                <w:szCs w:val="24"/>
              </w:rPr>
              <w:t>产地</w:t>
            </w:r>
          </w:p>
        </w:tc>
        <w:tc>
          <w:tcPr>
            <w:tcW w:w="5835" w:type="dxa"/>
            <w:vAlign w:val="top"/>
          </w:tcPr>
          <w:p w14:paraId="62640222">
            <w:pPr>
              <w:spacing w:line="360" w:lineRule="auto"/>
              <w:jc w:val="left"/>
              <w:rPr>
                <w:sz w:val="24"/>
                <w:szCs w:val="24"/>
              </w:rPr>
            </w:pPr>
          </w:p>
        </w:tc>
      </w:tr>
      <w:tr w14:paraId="21EC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D6ED4C5">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62E911A1">
            <w:pPr>
              <w:spacing w:line="360" w:lineRule="auto"/>
              <w:jc w:val="left"/>
              <w:rPr>
                <w:sz w:val="24"/>
                <w:szCs w:val="24"/>
              </w:rPr>
            </w:pPr>
          </w:p>
        </w:tc>
      </w:tr>
      <w:tr w14:paraId="405C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4E12E3B">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20DF96F7">
            <w:pPr>
              <w:spacing w:line="360" w:lineRule="auto"/>
              <w:jc w:val="left"/>
              <w:rPr>
                <w:sz w:val="24"/>
                <w:szCs w:val="24"/>
              </w:rPr>
            </w:pPr>
          </w:p>
        </w:tc>
      </w:tr>
      <w:tr w14:paraId="65DA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924B7B8">
            <w:pPr>
              <w:spacing w:line="360" w:lineRule="auto"/>
              <w:jc w:val="center"/>
              <w:rPr>
                <w:sz w:val="24"/>
                <w:szCs w:val="24"/>
              </w:rPr>
            </w:pPr>
            <w:r>
              <w:rPr>
                <w:rFonts w:hint="eastAsia"/>
                <w:sz w:val="24"/>
                <w:szCs w:val="24"/>
              </w:rPr>
              <w:t>单价（元）</w:t>
            </w:r>
          </w:p>
        </w:tc>
        <w:tc>
          <w:tcPr>
            <w:tcW w:w="5835" w:type="dxa"/>
            <w:vAlign w:val="top"/>
          </w:tcPr>
          <w:p w14:paraId="5204C8D1">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0EFD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A275971">
            <w:pPr>
              <w:spacing w:line="360" w:lineRule="auto"/>
              <w:jc w:val="center"/>
              <w:rPr>
                <w:sz w:val="24"/>
                <w:szCs w:val="24"/>
              </w:rPr>
            </w:pPr>
            <w:r>
              <w:rPr>
                <w:rFonts w:hint="eastAsia"/>
                <w:sz w:val="24"/>
                <w:szCs w:val="24"/>
              </w:rPr>
              <w:t>总价（元）</w:t>
            </w:r>
          </w:p>
        </w:tc>
        <w:tc>
          <w:tcPr>
            <w:tcW w:w="5835" w:type="dxa"/>
            <w:vAlign w:val="top"/>
          </w:tcPr>
          <w:p w14:paraId="4499B97A">
            <w:pPr>
              <w:spacing w:line="360" w:lineRule="auto"/>
              <w:jc w:val="left"/>
              <w:rPr>
                <w:sz w:val="24"/>
                <w:szCs w:val="24"/>
              </w:rPr>
            </w:pPr>
          </w:p>
        </w:tc>
      </w:tr>
      <w:tr w14:paraId="56DA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5CEB918">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3978D1F2">
            <w:pPr>
              <w:spacing w:line="360" w:lineRule="auto"/>
              <w:jc w:val="left"/>
              <w:rPr>
                <w:rFonts w:hint="eastAsia"/>
                <w:sz w:val="21"/>
                <w:szCs w:val="21"/>
                <w:lang w:val="en-US" w:eastAsia="zh-CN"/>
              </w:rPr>
            </w:pPr>
          </w:p>
          <w:p w14:paraId="695352A9">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49E7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A1E8881">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5261176C">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39EBE350">
            <w:pPr>
              <w:pStyle w:val="5"/>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71A728E7">
      <w:pPr>
        <w:jc w:val="center"/>
        <w:rPr>
          <w:rFonts w:hint="eastAsia"/>
          <w:sz w:val="24"/>
          <w:szCs w:val="24"/>
        </w:rPr>
      </w:pPr>
      <w:r>
        <w:rPr>
          <w:rFonts w:hint="eastAsia"/>
          <w:sz w:val="24"/>
          <w:szCs w:val="24"/>
        </w:rPr>
        <w:t xml:space="preserve">                                                                              </w:t>
      </w:r>
    </w:p>
    <w:p w14:paraId="4AEEA2D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71D3BB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6C0A7A0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03DC24F6">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534EC3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5D8B04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0B873593">
      <w:pPr>
        <w:spacing w:line="440" w:lineRule="exact"/>
        <w:rPr>
          <w:rFonts w:hint="eastAsia"/>
          <w:b/>
          <w:bCs/>
          <w:color w:val="0000FF"/>
          <w:sz w:val="21"/>
          <w:szCs w:val="21"/>
        </w:rPr>
      </w:pPr>
      <w:r>
        <w:rPr>
          <w:rFonts w:hint="eastAsia"/>
          <w:b/>
          <w:bCs/>
          <w:color w:val="0000FF"/>
          <w:sz w:val="21"/>
          <w:szCs w:val="21"/>
        </w:rPr>
        <w:t>报价供应商须同时提供以下资料：</w:t>
      </w:r>
    </w:p>
    <w:p w14:paraId="697FAF24">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5AFDF443">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194AE66B">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42070466">
      <w:pPr>
        <w:pStyle w:val="5"/>
        <w:ind w:left="0" w:leftChars="0" w:firstLine="0" w:firstLineChars="0"/>
        <w:rPr>
          <w:rFonts w:hint="eastAsia"/>
          <w:b/>
          <w:bCs/>
          <w:color w:val="0000FF"/>
          <w:sz w:val="24"/>
        </w:rPr>
      </w:pPr>
    </w:p>
    <w:p w14:paraId="6C2C5DCD">
      <w:pPr>
        <w:pStyle w:val="5"/>
        <w:rPr>
          <w:rFonts w:hint="eastAsia"/>
          <w:b/>
          <w:bCs/>
          <w:color w:val="0000FF"/>
          <w:sz w:val="24"/>
        </w:rPr>
      </w:pPr>
    </w:p>
    <w:p w14:paraId="26584534">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7328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28DF4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7B84F73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65198F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609E09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77A627A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687981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79DE54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5500E1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743F13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40DBB6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6A6A80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3889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63D55A36">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00D80F0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2A0208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5FEABC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0EB4BC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2EC31B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47440EA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08DA08B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1921792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5ED1B4E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7BA602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FA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57951661">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32BFF31C">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24A30853">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288774AA">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55F0865D">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1EE41EEA">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01A2B43C">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6BF4D564">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11A26241">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30A5C4FE">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439205E2">
            <w:pPr>
              <w:jc w:val="center"/>
              <w:rPr>
                <w:rFonts w:hint="eastAsia" w:ascii="宋体" w:hAnsi="宋体" w:eastAsia="宋体" w:cs="宋体"/>
                <w:i w:val="0"/>
                <w:iCs w:val="0"/>
                <w:color w:val="000000"/>
                <w:sz w:val="18"/>
                <w:szCs w:val="18"/>
                <w:u w:val="none"/>
              </w:rPr>
            </w:pPr>
          </w:p>
        </w:tc>
      </w:tr>
      <w:tr w14:paraId="23B8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05549926">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4C936FE2">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5C9C5BA7">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4888A16A">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6FE06464">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2D157036">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2025CAD2">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1BC5E9C2">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7954E2E1">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61D85653">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0BBCE197">
            <w:pPr>
              <w:rPr>
                <w:rFonts w:hint="eastAsia" w:ascii="宋体" w:hAnsi="宋体" w:eastAsia="宋体" w:cs="宋体"/>
                <w:i w:val="0"/>
                <w:iCs w:val="0"/>
                <w:color w:val="000000"/>
                <w:sz w:val="18"/>
                <w:szCs w:val="18"/>
                <w:u w:val="none"/>
              </w:rPr>
            </w:pPr>
          </w:p>
        </w:tc>
      </w:tr>
    </w:tbl>
    <w:p w14:paraId="7F4F372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6F5F9F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5AF383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4086ED57">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1A86C6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0506310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611E3075">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201C4DA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626155D2">
      <w:pPr>
        <w:spacing w:line="440" w:lineRule="exact"/>
        <w:jc w:val="center"/>
        <w:rPr>
          <w:rFonts w:hint="eastAsia"/>
          <w:b/>
          <w:sz w:val="32"/>
          <w:szCs w:val="32"/>
        </w:rPr>
      </w:pPr>
    </w:p>
    <w:p w14:paraId="6CE47AB2">
      <w:pPr>
        <w:spacing w:line="440" w:lineRule="exact"/>
        <w:jc w:val="center"/>
        <w:rPr>
          <w:rFonts w:hint="eastAsia"/>
          <w:b/>
          <w:sz w:val="32"/>
          <w:szCs w:val="32"/>
        </w:rPr>
      </w:pPr>
    </w:p>
    <w:p w14:paraId="4B5738AD">
      <w:pPr>
        <w:spacing w:line="440" w:lineRule="exact"/>
        <w:jc w:val="both"/>
        <w:rPr>
          <w:rFonts w:hint="eastAsia"/>
          <w:b/>
          <w:sz w:val="32"/>
          <w:szCs w:val="32"/>
        </w:rPr>
      </w:pPr>
    </w:p>
    <w:p w14:paraId="7EF63A20">
      <w:pPr>
        <w:pStyle w:val="5"/>
        <w:rPr>
          <w:rFonts w:hint="eastAsia"/>
          <w:b/>
          <w:sz w:val="32"/>
          <w:szCs w:val="32"/>
        </w:rPr>
      </w:pPr>
    </w:p>
    <w:p w14:paraId="6F0511DA">
      <w:pPr>
        <w:pStyle w:val="5"/>
        <w:rPr>
          <w:rFonts w:hint="eastAsia"/>
          <w:b/>
          <w:sz w:val="32"/>
          <w:szCs w:val="32"/>
        </w:rPr>
      </w:pPr>
    </w:p>
    <w:p w14:paraId="509657E7">
      <w:pPr>
        <w:pStyle w:val="5"/>
        <w:rPr>
          <w:rFonts w:hint="eastAsia"/>
          <w:b/>
          <w:sz w:val="32"/>
          <w:szCs w:val="32"/>
        </w:rPr>
      </w:pPr>
    </w:p>
    <w:p w14:paraId="50C1E75A">
      <w:pPr>
        <w:pStyle w:val="5"/>
        <w:rPr>
          <w:rFonts w:hint="eastAsia"/>
          <w:b/>
          <w:sz w:val="32"/>
          <w:szCs w:val="32"/>
        </w:rPr>
      </w:pPr>
    </w:p>
    <w:p w14:paraId="549E8CE8">
      <w:pPr>
        <w:spacing w:line="440" w:lineRule="exact"/>
        <w:jc w:val="center"/>
        <w:rPr>
          <w:rFonts w:hint="eastAsia"/>
          <w:b/>
          <w:sz w:val="32"/>
          <w:szCs w:val="32"/>
        </w:rPr>
      </w:pPr>
    </w:p>
    <w:p w14:paraId="19E1B410">
      <w:pPr>
        <w:spacing w:line="440" w:lineRule="exact"/>
        <w:jc w:val="both"/>
        <w:rPr>
          <w:rFonts w:hint="eastAsia"/>
          <w:b/>
          <w:sz w:val="32"/>
          <w:szCs w:val="32"/>
        </w:rPr>
      </w:pPr>
    </w:p>
    <w:p w14:paraId="4FACC10F">
      <w:pPr>
        <w:spacing w:line="440" w:lineRule="exact"/>
        <w:jc w:val="center"/>
        <w:rPr>
          <w:rFonts w:hint="eastAsia"/>
          <w:b/>
          <w:sz w:val="32"/>
          <w:szCs w:val="32"/>
        </w:rPr>
      </w:pPr>
    </w:p>
    <w:p w14:paraId="133F7232">
      <w:pPr>
        <w:spacing w:line="440" w:lineRule="exact"/>
        <w:jc w:val="center"/>
        <w:rPr>
          <w:b/>
          <w:sz w:val="32"/>
          <w:szCs w:val="32"/>
        </w:rPr>
      </w:pPr>
      <w:r>
        <w:rPr>
          <w:rFonts w:hint="eastAsia"/>
          <w:b/>
          <w:sz w:val="32"/>
          <w:szCs w:val="32"/>
        </w:rPr>
        <w:t>参数偏离情况表</w:t>
      </w:r>
    </w:p>
    <w:p w14:paraId="4BBE3F80">
      <w:pPr>
        <w:spacing w:line="440" w:lineRule="exact"/>
        <w:rPr>
          <w:b/>
          <w:bCs/>
          <w:sz w:val="24"/>
        </w:rPr>
      </w:pPr>
      <w:r>
        <w:rPr>
          <w:rFonts w:hint="eastAsia"/>
          <w:b/>
          <w:bCs/>
          <w:sz w:val="24"/>
        </w:rPr>
        <w:t>填写要求：</w:t>
      </w:r>
    </w:p>
    <w:p w14:paraId="0F54AE85">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1D48613E">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1ED7A321">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9E1ED12">
      <w:pPr>
        <w:spacing w:line="380" w:lineRule="exact"/>
        <w:rPr>
          <w:rFonts w:ascii="宋体" w:hAnsi="宋体"/>
          <w:color w:val="000000"/>
          <w:szCs w:val="21"/>
        </w:rPr>
      </w:pPr>
    </w:p>
    <w:p w14:paraId="57133C0A">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1092607A">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1AF7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5832BA1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4F8F394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2BDD723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4084B33B">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77D5553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65EA053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546E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0FFE6D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65E92E8">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28A22556">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3A62D728">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22E134DA">
            <w:pPr>
              <w:widowControl/>
              <w:spacing w:line="440" w:lineRule="exact"/>
              <w:rPr>
                <w:rFonts w:ascii="宋体" w:hAnsi="宋体" w:cs="宋体"/>
                <w:bCs/>
                <w:sz w:val="18"/>
                <w:szCs w:val="18"/>
              </w:rPr>
            </w:pPr>
          </w:p>
        </w:tc>
      </w:tr>
      <w:tr w14:paraId="08D0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B3367F1">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5AC8BE2B">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352C80D3">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5EDA0BFE">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461EDBB0">
            <w:pPr>
              <w:widowControl/>
              <w:spacing w:line="440" w:lineRule="exact"/>
              <w:rPr>
                <w:rFonts w:ascii="宋体" w:hAnsi="宋体" w:cs="宋体"/>
                <w:bCs/>
                <w:sz w:val="18"/>
                <w:szCs w:val="18"/>
              </w:rPr>
            </w:pPr>
          </w:p>
        </w:tc>
      </w:tr>
      <w:tr w14:paraId="6A8D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E2B9EC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F2EF0D8">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7FB1B26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2AE18EEF">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5CD852A7">
            <w:pPr>
              <w:widowControl/>
              <w:spacing w:line="440" w:lineRule="exact"/>
              <w:rPr>
                <w:rFonts w:ascii="宋体" w:hAnsi="宋体" w:cs="宋体"/>
                <w:bCs/>
                <w:sz w:val="18"/>
                <w:szCs w:val="18"/>
              </w:rPr>
            </w:pPr>
          </w:p>
        </w:tc>
      </w:tr>
      <w:tr w14:paraId="3CBA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010F9BC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DB0178A">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5A0C6AA">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0CFB055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08038AF2">
            <w:pPr>
              <w:widowControl/>
              <w:spacing w:line="440" w:lineRule="exact"/>
              <w:rPr>
                <w:rFonts w:ascii="宋体" w:hAnsi="宋体" w:cs="宋体"/>
                <w:bCs/>
                <w:sz w:val="18"/>
                <w:szCs w:val="18"/>
              </w:rPr>
            </w:pPr>
          </w:p>
        </w:tc>
      </w:tr>
      <w:tr w14:paraId="1B6C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25643A0F">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D723ED1">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C13036E">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F986ADB">
            <w:pPr>
              <w:spacing w:line="440" w:lineRule="exact"/>
              <w:jc w:val="center"/>
              <w:rPr>
                <w:rFonts w:ascii="宋体" w:hAnsi="宋体" w:cs="宋体"/>
                <w:bCs/>
                <w:sz w:val="18"/>
                <w:szCs w:val="18"/>
              </w:rPr>
            </w:pPr>
          </w:p>
        </w:tc>
        <w:tc>
          <w:tcPr>
            <w:tcW w:w="1669" w:type="dxa"/>
            <w:shd w:val="clear" w:color="000000" w:fill="FFFFFF"/>
            <w:noWrap/>
            <w:vAlign w:val="center"/>
          </w:tcPr>
          <w:p w14:paraId="7A283293">
            <w:pPr>
              <w:widowControl/>
              <w:spacing w:line="440" w:lineRule="exact"/>
              <w:rPr>
                <w:rFonts w:ascii="宋体" w:hAnsi="宋体" w:cs="宋体"/>
                <w:bCs/>
                <w:sz w:val="18"/>
                <w:szCs w:val="18"/>
              </w:rPr>
            </w:pPr>
          </w:p>
        </w:tc>
      </w:tr>
      <w:tr w14:paraId="0D03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F16E0E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E7535FC">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4282C7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1990B27A">
            <w:pPr>
              <w:spacing w:line="440" w:lineRule="exact"/>
              <w:jc w:val="center"/>
              <w:rPr>
                <w:rFonts w:ascii="宋体" w:hAnsi="宋体" w:cs="宋体"/>
                <w:bCs/>
                <w:sz w:val="18"/>
                <w:szCs w:val="18"/>
              </w:rPr>
            </w:pPr>
          </w:p>
        </w:tc>
        <w:tc>
          <w:tcPr>
            <w:tcW w:w="1669" w:type="dxa"/>
            <w:shd w:val="clear" w:color="000000" w:fill="FFFFFF"/>
            <w:noWrap/>
            <w:vAlign w:val="center"/>
          </w:tcPr>
          <w:p w14:paraId="4C0AC17D">
            <w:pPr>
              <w:widowControl/>
              <w:spacing w:line="440" w:lineRule="exact"/>
              <w:rPr>
                <w:rFonts w:ascii="宋体" w:hAnsi="宋体" w:cs="宋体"/>
                <w:bCs/>
                <w:sz w:val="18"/>
                <w:szCs w:val="18"/>
              </w:rPr>
            </w:pPr>
          </w:p>
        </w:tc>
      </w:tr>
      <w:tr w14:paraId="768E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4FC90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9B56F4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C4342C6">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03A895A2">
            <w:pPr>
              <w:spacing w:line="440" w:lineRule="exact"/>
              <w:jc w:val="center"/>
              <w:rPr>
                <w:rFonts w:ascii="宋体" w:hAnsi="宋体" w:cs="宋体"/>
                <w:bCs/>
                <w:sz w:val="18"/>
                <w:szCs w:val="18"/>
              </w:rPr>
            </w:pPr>
          </w:p>
        </w:tc>
        <w:tc>
          <w:tcPr>
            <w:tcW w:w="1669" w:type="dxa"/>
            <w:shd w:val="clear" w:color="000000" w:fill="FFFFFF"/>
            <w:noWrap/>
            <w:vAlign w:val="center"/>
          </w:tcPr>
          <w:p w14:paraId="425A419B">
            <w:pPr>
              <w:widowControl/>
              <w:spacing w:line="440" w:lineRule="exact"/>
              <w:rPr>
                <w:rFonts w:ascii="宋体" w:hAnsi="宋体" w:cs="宋体"/>
                <w:bCs/>
                <w:sz w:val="18"/>
                <w:szCs w:val="18"/>
              </w:rPr>
            </w:pPr>
          </w:p>
        </w:tc>
      </w:tr>
    </w:tbl>
    <w:p w14:paraId="325E9748">
      <w:pPr>
        <w:spacing w:line="340" w:lineRule="exact"/>
        <w:rPr>
          <w:rFonts w:ascii="宋体"/>
          <w:sz w:val="30"/>
          <w:szCs w:val="30"/>
        </w:rPr>
      </w:pPr>
    </w:p>
    <w:p w14:paraId="7F8A3FCE">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277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4C33DB7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6B137A1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143303B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07F84048">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70409A8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53EC8C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6801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5F5F2D2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A2B74EF">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4123849">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0BFDEA4C">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566CE81F">
            <w:pPr>
              <w:widowControl/>
              <w:spacing w:line="440" w:lineRule="exact"/>
              <w:rPr>
                <w:rFonts w:ascii="宋体" w:hAnsi="宋体" w:cs="宋体"/>
                <w:bCs/>
                <w:sz w:val="18"/>
                <w:szCs w:val="18"/>
              </w:rPr>
            </w:pPr>
          </w:p>
        </w:tc>
      </w:tr>
      <w:tr w14:paraId="5348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06BA9C5">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EB34AFB">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3E9D70C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F64D253">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46FAF993">
            <w:pPr>
              <w:widowControl/>
              <w:spacing w:line="440" w:lineRule="exact"/>
              <w:rPr>
                <w:rFonts w:ascii="宋体" w:hAnsi="宋体" w:cs="宋体"/>
                <w:bCs/>
                <w:sz w:val="18"/>
                <w:szCs w:val="18"/>
              </w:rPr>
            </w:pPr>
          </w:p>
        </w:tc>
      </w:tr>
      <w:tr w14:paraId="6DBB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0EA229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554DA81">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01DE686">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5CF6549">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5963D474">
            <w:pPr>
              <w:widowControl/>
              <w:spacing w:line="440" w:lineRule="exact"/>
              <w:rPr>
                <w:rFonts w:ascii="宋体" w:hAnsi="宋体" w:cs="宋体"/>
                <w:bCs/>
                <w:sz w:val="18"/>
                <w:szCs w:val="18"/>
              </w:rPr>
            </w:pPr>
          </w:p>
        </w:tc>
      </w:tr>
      <w:tr w14:paraId="0352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02F594E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169F232">
            <w:pPr>
              <w:widowControl/>
              <w:spacing w:line="440" w:lineRule="exact"/>
              <w:jc w:val="center"/>
              <w:rPr>
                <w:rFonts w:ascii="宋体" w:hAnsi="宋体" w:cs="宋体"/>
                <w:bCs/>
                <w:sz w:val="18"/>
                <w:szCs w:val="18"/>
              </w:rPr>
            </w:pPr>
          </w:p>
        </w:tc>
        <w:tc>
          <w:tcPr>
            <w:tcW w:w="4638" w:type="dxa"/>
            <w:shd w:val="clear" w:color="000000" w:fill="FFFFFF"/>
            <w:noWrap/>
            <w:vAlign w:val="center"/>
          </w:tcPr>
          <w:p w14:paraId="4125B0B1">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B45E411">
            <w:pPr>
              <w:widowControl/>
              <w:spacing w:line="440" w:lineRule="exact"/>
              <w:jc w:val="center"/>
              <w:rPr>
                <w:rFonts w:ascii="宋体" w:hAnsi="宋体" w:cs="宋体"/>
                <w:bCs/>
                <w:sz w:val="18"/>
                <w:szCs w:val="18"/>
              </w:rPr>
            </w:pPr>
          </w:p>
        </w:tc>
        <w:tc>
          <w:tcPr>
            <w:tcW w:w="1669" w:type="dxa"/>
            <w:shd w:val="clear" w:color="000000" w:fill="FFFFFF"/>
            <w:noWrap/>
            <w:vAlign w:val="center"/>
          </w:tcPr>
          <w:p w14:paraId="22A359E3">
            <w:pPr>
              <w:widowControl/>
              <w:spacing w:line="440" w:lineRule="exact"/>
              <w:rPr>
                <w:rFonts w:ascii="宋体" w:hAnsi="宋体" w:cs="宋体"/>
                <w:bCs/>
                <w:sz w:val="18"/>
                <w:szCs w:val="18"/>
              </w:rPr>
            </w:pPr>
          </w:p>
        </w:tc>
      </w:tr>
      <w:tr w14:paraId="2057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1A105709">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D1F57D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E7DAF1E">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7EDC19E">
            <w:pPr>
              <w:spacing w:line="440" w:lineRule="exact"/>
              <w:jc w:val="center"/>
              <w:rPr>
                <w:rFonts w:ascii="宋体" w:hAnsi="宋体" w:cs="宋体"/>
                <w:bCs/>
                <w:sz w:val="18"/>
                <w:szCs w:val="18"/>
              </w:rPr>
            </w:pPr>
          </w:p>
        </w:tc>
        <w:tc>
          <w:tcPr>
            <w:tcW w:w="1669" w:type="dxa"/>
            <w:shd w:val="clear" w:color="000000" w:fill="FFFFFF"/>
            <w:noWrap/>
            <w:vAlign w:val="center"/>
          </w:tcPr>
          <w:p w14:paraId="19205BC1">
            <w:pPr>
              <w:widowControl/>
              <w:spacing w:line="440" w:lineRule="exact"/>
              <w:rPr>
                <w:rFonts w:ascii="宋体" w:hAnsi="宋体" w:cs="宋体"/>
                <w:bCs/>
                <w:sz w:val="18"/>
                <w:szCs w:val="18"/>
              </w:rPr>
            </w:pPr>
          </w:p>
        </w:tc>
      </w:tr>
      <w:tr w14:paraId="4A8C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B19A93E">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B6D077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8E4479C">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56435DC2">
            <w:pPr>
              <w:spacing w:line="440" w:lineRule="exact"/>
              <w:jc w:val="center"/>
              <w:rPr>
                <w:rFonts w:ascii="宋体" w:hAnsi="宋体" w:cs="宋体"/>
                <w:bCs/>
                <w:sz w:val="18"/>
                <w:szCs w:val="18"/>
              </w:rPr>
            </w:pPr>
          </w:p>
        </w:tc>
        <w:tc>
          <w:tcPr>
            <w:tcW w:w="1669" w:type="dxa"/>
            <w:shd w:val="clear" w:color="000000" w:fill="FFFFFF"/>
            <w:noWrap/>
            <w:vAlign w:val="center"/>
          </w:tcPr>
          <w:p w14:paraId="40A35533">
            <w:pPr>
              <w:widowControl/>
              <w:spacing w:line="440" w:lineRule="exact"/>
              <w:rPr>
                <w:rFonts w:ascii="宋体" w:hAnsi="宋体" w:cs="宋体"/>
                <w:bCs/>
                <w:sz w:val="18"/>
                <w:szCs w:val="18"/>
              </w:rPr>
            </w:pPr>
          </w:p>
        </w:tc>
      </w:tr>
      <w:tr w14:paraId="6E2C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5D1880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B06AA8A">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9801BD9">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2787B86D">
            <w:pPr>
              <w:spacing w:line="440" w:lineRule="exact"/>
              <w:jc w:val="center"/>
              <w:rPr>
                <w:rFonts w:ascii="宋体" w:hAnsi="宋体" w:cs="宋体"/>
                <w:bCs/>
                <w:sz w:val="18"/>
                <w:szCs w:val="18"/>
              </w:rPr>
            </w:pPr>
          </w:p>
        </w:tc>
        <w:tc>
          <w:tcPr>
            <w:tcW w:w="1669" w:type="dxa"/>
            <w:shd w:val="clear" w:color="000000" w:fill="FFFFFF"/>
            <w:noWrap/>
            <w:vAlign w:val="center"/>
          </w:tcPr>
          <w:p w14:paraId="1F52FF6A">
            <w:pPr>
              <w:widowControl/>
              <w:spacing w:line="440" w:lineRule="exact"/>
              <w:rPr>
                <w:rFonts w:ascii="宋体" w:hAnsi="宋体" w:cs="宋体"/>
                <w:bCs/>
                <w:sz w:val="18"/>
                <w:szCs w:val="18"/>
              </w:rPr>
            </w:pPr>
          </w:p>
        </w:tc>
      </w:tr>
    </w:tbl>
    <w:p w14:paraId="2E8097E0">
      <w:pPr>
        <w:tabs>
          <w:tab w:val="left" w:pos="720"/>
        </w:tabs>
        <w:spacing w:line="340" w:lineRule="exact"/>
        <w:jc w:val="left"/>
        <w:rPr>
          <w:rFonts w:ascii="宋体" w:hAnsi="宋体"/>
          <w:b/>
          <w:bCs/>
          <w:sz w:val="30"/>
          <w:szCs w:val="30"/>
        </w:rPr>
      </w:pPr>
    </w:p>
    <w:p w14:paraId="4578EDA3">
      <w:pPr>
        <w:spacing w:line="440" w:lineRule="exact"/>
        <w:rPr>
          <w:rFonts w:ascii="宋体" w:hAnsi="宋体"/>
          <w:sz w:val="24"/>
        </w:rPr>
      </w:pPr>
    </w:p>
    <w:p w14:paraId="3628A7CC"/>
    <w:p w14:paraId="29A1F77C">
      <w:pPr>
        <w:pStyle w:val="5"/>
      </w:pPr>
    </w:p>
    <w:p w14:paraId="37728C4A">
      <w:pPr>
        <w:pStyle w:val="5"/>
      </w:pPr>
    </w:p>
    <w:p w14:paraId="0001EF04">
      <w:pPr>
        <w:pStyle w:val="5"/>
      </w:pPr>
    </w:p>
    <w:p w14:paraId="3CE5C7E2">
      <w:pPr>
        <w:pStyle w:val="5"/>
      </w:pPr>
    </w:p>
    <w:p w14:paraId="3A56EEB8">
      <w:pPr>
        <w:pStyle w:val="5"/>
      </w:pPr>
    </w:p>
    <w:p w14:paraId="15B95EF8">
      <w:pPr>
        <w:pStyle w:val="5"/>
      </w:pPr>
    </w:p>
    <w:p w14:paraId="7697FD20">
      <w:pPr>
        <w:pStyle w:val="5"/>
      </w:pPr>
    </w:p>
    <w:p w14:paraId="64C46E76">
      <w:pPr>
        <w:pStyle w:val="5"/>
      </w:pPr>
    </w:p>
    <w:p w14:paraId="3F8DC024">
      <w:pPr>
        <w:pStyle w:val="5"/>
      </w:pPr>
    </w:p>
    <w:p w14:paraId="2B27665D">
      <w:pPr>
        <w:pStyle w:val="5"/>
      </w:pPr>
    </w:p>
    <w:p w14:paraId="2641EEBE">
      <w:pPr>
        <w:pStyle w:val="5"/>
      </w:pPr>
    </w:p>
    <w:p w14:paraId="7D5D8331">
      <w:pPr>
        <w:pStyle w:val="5"/>
      </w:pPr>
    </w:p>
    <w:p w14:paraId="5D536D29">
      <w:pPr>
        <w:pStyle w:val="5"/>
      </w:pPr>
    </w:p>
    <w:p w14:paraId="388BFAC5">
      <w:pPr>
        <w:pStyle w:val="5"/>
      </w:pPr>
    </w:p>
    <w:p w14:paraId="0AC50DE5">
      <w:pPr>
        <w:pStyle w:val="5"/>
      </w:pPr>
    </w:p>
    <w:p w14:paraId="76B6051E">
      <w:pPr>
        <w:pStyle w:val="5"/>
      </w:pPr>
    </w:p>
    <w:p w14:paraId="0D351D44">
      <w:pPr>
        <w:pStyle w:val="5"/>
      </w:pPr>
    </w:p>
    <w:p w14:paraId="7D2CA2E1">
      <w:pPr>
        <w:pStyle w:val="5"/>
      </w:pPr>
    </w:p>
    <w:p w14:paraId="69B7223B">
      <w:pPr>
        <w:pStyle w:val="5"/>
      </w:pPr>
    </w:p>
    <w:p w14:paraId="40E79906">
      <w:pPr>
        <w:pStyle w:val="5"/>
      </w:pPr>
    </w:p>
    <w:p w14:paraId="22959F35">
      <w:pPr>
        <w:pStyle w:val="5"/>
      </w:pPr>
    </w:p>
    <w:p w14:paraId="3F9849FF">
      <w:pPr>
        <w:pStyle w:val="5"/>
      </w:pPr>
    </w:p>
    <w:p w14:paraId="7D7ABCB2">
      <w:pPr>
        <w:pStyle w:val="5"/>
      </w:pPr>
    </w:p>
    <w:p w14:paraId="093D6E93">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6BD27352">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14:paraId="53F7852A">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2D0D6FE0">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736A5C20">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14:paraId="6C57EA42">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14:paraId="04E591D1">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14:paraId="252C23A8">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14:paraId="025B84AF">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0676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noWrap w:val="0"/>
            <w:vAlign w:val="top"/>
          </w:tcPr>
          <w:p w14:paraId="21A54300">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2268" w:type="dxa"/>
            <w:noWrap w:val="0"/>
            <w:vAlign w:val="top"/>
          </w:tcPr>
          <w:p w14:paraId="474BD21F">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2508" w:type="dxa"/>
            <w:noWrap w:val="0"/>
            <w:vAlign w:val="top"/>
          </w:tcPr>
          <w:p w14:paraId="46827A3F">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r>
              <w:rPr>
                <w:rFonts w:hint="eastAsia" w:ascii="仿宋" w:hAnsi="仿宋" w:eastAsia="仿宋" w:cs="仿宋"/>
                <w:color w:val="000000"/>
                <w:sz w:val="24"/>
                <w:lang w:val="en-US" w:eastAsia="zh-CN"/>
              </w:rPr>
              <w:t>套</w:t>
            </w:r>
            <w:r>
              <w:rPr>
                <w:rFonts w:hint="eastAsia" w:ascii="仿宋" w:hAnsi="仿宋" w:eastAsia="仿宋" w:cs="仿宋"/>
                <w:color w:val="000000"/>
                <w:sz w:val="24"/>
              </w:rPr>
              <w:t>）</w:t>
            </w:r>
          </w:p>
        </w:tc>
      </w:tr>
      <w:tr w14:paraId="686C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top"/>
          </w:tcPr>
          <w:p w14:paraId="70D0982C">
            <w:pPr>
              <w:spacing w:line="440" w:lineRule="exac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尿道膀胱镜</w:t>
            </w:r>
          </w:p>
        </w:tc>
        <w:tc>
          <w:tcPr>
            <w:tcW w:w="2268" w:type="dxa"/>
            <w:noWrap w:val="0"/>
            <w:vAlign w:val="top"/>
          </w:tcPr>
          <w:p w14:paraId="1E2D1575">
            <w:pPr>
              <w:spacing w:line="440" w:lineRule="exac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泌尿外科</w:t>
            </w:r>
          </w:p>
        </w:tc>
        <w:tc>
          <w:tcPr>
            <w:tcW w:w="2508" w:type="dxa"/>
            <w:noWrap w:val="0"/>
            <w:vAlign w:val="top"/>
          </w:tcPr>
          <w:p w14:paraId="7F56C938">
            <w:pPr>
              <w:spacing w:line="440" w:lineRule="exac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w:t>
            </w:r>
          </w:p>
        </w:tc>
      </w:tr>
    </w:tbl>
    <w:p w14:paraId="7F163C19">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rPr>
        <w:t>核心产品：</w:t>
      </w:r>
      <w:r>
        <w:rPr>
          <w:rFonts w:hint="eastAsia" w:ascii="仿宋" w:hAnsi="仿宋" w:eastAsia="仿宋" w:cs="仿宋"/>
          <w:color w:val="000000"/>
          <w:sz w:val="24"/>
          <w:lang w:val="en-US" w:eastAsia="zh-CN"/>
        </w:rPr>
        <w:t>30°尿道膀胱镜，70°尿道膀胱镜</w:t>
      </w:r>
    </w:p>
    <w:p w14:paraId="4F0510F8">
      <w:pPr>
        <w:spacing w:line="440" w:lineRule="exact"/>
        <w:rPr>
          <w:rFonts w:ascii="仿宋" w:hAnsi="仿宋" w:eastAsia="仿宋" w:cs="仿宋"/>
          <w:color w:val="000000"/>
          <w:sz w:val="24"/>
        </w:rPr>
      </w:pPr>
    </w:p>
    <w:p w14:paraId="1A318B53">
      <w:pPr>
        <w:spacing w:line="440" w:lineRule="exact"/>
        <w:rPr>
          <w:rFonts w:ascii="仿宋" w:hAnsi="仿宋" w:eastAsia="仿宋" w:cs="仿宋"/>
          <w:b/>
          <w:color w:val="000000"/>
          <w:sz w:val="24"/>
        </w:rPr>
      </w:pPr>
      <w:r>
        <w:rPr>
          <w:rFonts w:hint="eastAsia" w:ascii="仿宋" w:hAnsi="仿宋" w:eastAsia="仿宋" w:cs="仿宋"/>
          <w:color w:val="000000"/>
          <w:sz w:val="24"/>
        </w:rPr>
        <w:t>用途：</w:t>
      </w:r>
      <w:r>
        <w:rPr>
          <w:rFonts w:hint="eastAsia" w:ascii="仿宋" w:hAnsi="仿宋" w:eastAsia="仿宋" w:cs="仿宋"/>
          <w:color w:val="000000"/>
          <w:sz w:val="24"/>
          <w:lang w:val="en-US" w:eastAsia="zh-CN"/>
        </w:rPr>
        <w:t>输尿管内支架管拔出、膀胱及尿道内病变检查</w:t>
      </w:r>
    </w:p>
    <w:p w14:paraId="3F73BB30">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599"/>
      </w:tblGrid>
      <w:tr w14:paraId="7790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0D384782">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599" w:type="dxa"/>
            <w:noWrap w:val="0"/>
            <w:vAlign w:val="top"/>
          </w:tcPr>
          <w:p w14:paraId="367B2C41">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14:paraId="53D6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2" w:type="dxa"/>
            <w:gridSpan w:val="2"/>
            <w:noWrap w:val="0"/>
            <w:vAlign w:val="top"/>
          </w:tcPr>
          <w:p w14:paraId="0DFB4CE2">
            <w:pPr>
              <w:spacing w:line="440" w:lineRule="exact"/>
              <w:rPr>
                <w:rFonts w:hint="default" w:ascii="仿宋" w:hAnsi="仿宋" w:eastAsia="仿宋" w:cs="仿宋"/>
                <w:b/>
                <w:color w:val="000000"/>
                <w:sz w:val="24"/>
                <w:lang w:val="en-US" w:eastAsia="zh-CN"/>
              </w:rPr>
            </w:pPr>
            <w:r>
              <w:rPr>
                <w:rFonts w:hint="eastAsia" w:ascii="仿宋" w:hAnsi="仿宋" w:eastAsia="仿宋" w:cs="仿宋"/>
                <w:b/>
                <w:color w:val="000000"/>
                <w:sz w:val="24"/>
                <w:lang w:val="en-US" w:eastAsia="zh-CN"/>
              </w:rPr>
              <w:t>一、</w:t>
            </w:r>
            <w:r>
              <w:rPr>
                <w:rFonts w:hint="eastAsia" w:ascii="仿宋" w:hAnsi="仿宋" w:eastAsia="仿宋" w:cs="仿宋"/>
                <w:color w:val="000000"/>
                <w:sz w:val="24"/>
                <w:lang w:val="en-US" w:eastAsia="zh-CN"/>
              </w:rPr>
              <w:t>30°尿道膀胱镜</w:t>
            </w:r>
          </w:p>
        </w:tc>
      </w:tr>
      <w:tr w14:paraId="79DA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74E27FC6">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w:t>
            </w:r>
          </w:p>
        </w:tc>
        <w:tc>
          <w:tcPr>
            <w:tcW w:w="7599" w:type="dxa"/>
            <w:noWrap w:val="0"/>
            <w:vAlign w:val="top"/>
          </w:tcPr>
          <w:p w14:paraId="5CD96A26">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镜直径4mm；</w:t>
            </w:r>
          </w:p>
        </w:tc>
      </w:tr>
      <w:tr w14:paraId="784A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33CF2C17">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2</w:t>
            </w:r>
          </w:p>
        </w:tc>
        <w:tc>
          <w:tcPr>
            <w:tcW w:w="7599" w:type="dxa"/>
            <w:noWrap w:val="0"/>
            <w:vAlign w:val="top"/>
          </w:tcPr>
          <w:p w14:paraId="31C54180">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视角：30度；</w:t>
            </w:r>
          </w:p>
        </w:tc>
      </w:tr>
      <w:tr w14:paraId="16DA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4673F8CB">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3</w:t>
            </w:r>
          </w:p>
        </w:tc>
        <w:tc>
          <w:tcPr>
            <w:tcW w:w="7599" w:type="dxa"/>
            <w:noWrap w:val="0"/>
            <w:vAlign w:val="top"/>
          </w:tcPr>
          <w:p w14:paraId="4422CAE8">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工作长度：307mm；</w:t>
            </w:r>
          </w:p>
        </w:tc>
      </w:tr>
      <w:tr w14:paraId="547C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343E198E">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4</w:t>
            </w:r>
          </w:p>
        </w:tc>
        <w:tc>
          <w:tcPr>
            <w:tcW w:w="7599" w:type="dxa"/>
            <w:noWrap w:val="0"/>
            <w:vAlign w:val="top"/>
          </w:tcPr>
          <w:p w14:paraId="784ED357">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可浸泡、熏蒸、可134℃高温高压消毒；</w:t>
            </w:r>
          </w:p>
        </w:tc>
      </w:tr>
      <w:tr w14:paraId="0353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44EC4547">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5</w:t>
            </w:r>
          </w:p>
        </w:tc>
        <w:tc>
          <w:tcPr>
            <w:tcW w:w="7599" w:type="dxa"/>
            <w:noWrap w:val="0"/>
            <w:vAlign w:val="top"/>
          </w:tcPr>
          <w:p w14:paraId="63EAE9BF">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钛合金材质外壳；</w:t>
            </w:r>
          </w:p>
        </w:tc>
      </w:tr>
      <w:tr w14:paraId="0FDE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06726DFE">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6</w:t>
            </w:r>
          </w:p>
        </w:tc>
        <w:tc>
          <w:tcPr>
            <w:tcW w:w="7599" w:type="dxa"/>
            <w:noWrap w:val="0"/>
            <w:vAlign w:val="top"/>
          </w:tcPr>
          <w:p w14:paraId="7C2C9DB3">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蓝宝石镜面；</w:t>
            </w:r>
          </w:p>
        </w:tc>
      </w:tr>
      <w:tr w14:paraId="6505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62DB5C44">
            <w:pPr>
              <w:spacing w:line="440" w:lineRule="exact"/>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7</w:t>
            </w:r>
          </w:p>
        </w:tc>
        <w:tc>
          <w:tcPr>
            <w:tcW w:w="7599" w:type="dxa"/>
            <w:noWrap w:val="0"/>
            <w:vAlign w:val="top"/>
          </w:tcPr>
          <w:p w14:paraId="15322469">
            <w:pPr>
              <w:spacing w:line="440" w:lineRule="exact"/>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color w:val="000000"/>
                <w:sz w:val="24"/>
              </w:rPr>
              <w:t>★</w:t>
            </w:r>
            <w:r>
              <w:rPr>
                <w:rFonts w:hint="eastAsia" w:ascii="仿宋" w:hAnsi="仿宋" w:eastAsia="仿宋" w:cs="仿宋"/>
                <w:b w:val="0"/>
                <w:bCs w:val="0"/>
                <w:color w:val="000000"/>
                <w:sz w:val="24"/>
                <w:lang w:val="en-US" w:eastAsia="zh-CN"/>
              </w:rPr>
              <w:t>设备使用年限≥5年；</w:t>
            </w:r>
          </w:p>
        </w:tc>
      </w:tr>
      <w:tr w14:paraId="469B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2" w:type="dxa"/>
            <w:gridSpan w:val="2"/>
            <w:noWrap w:val="0"/>
            <w:vAlign w:val="top"/>
          </w:tcPr>
          <w:p w14:paraId="7CA42859">
            <w:pPr>
              <w:spacing w:line="440" w:lineRule="exact"/>
              <w:rPr>
                <w:rFonts w:ascii="仿宋" w:hAnsi="仿宋" w:eastAsia="仿宋" w:cs="仿宋"/>
                <w:b/>
                <w:color w:val="000000"/>
                <w:sz w:val="24"/>
              </w:rPr>
            </w:pPr>
            <w:r>
              <w:rPr>
                <w:rFonts w:hint="eastAsia" w:ascii="仿宋" w:hAnsi="仿宋" w:eastAsia="仿宋" w:cs="仿宋"/>
                <w:b/>
                <w:color w:val="000000"/>
                <w:sz w:val="24"/>
                <w:lang w:val="en-US" w:eastAsia="zh-CN"/>
              </w:rPr>
              <w:t>二、7</w:t>
            </w:r>
            <w:r>
              <w:rPr>
                <w:rFonts w:hint="eastAsia" w:ascii="仿宋" w:hAnsi="仿宋" w:eastAsia="仿宋" w:cs="仿宋"/>
                <w:color w:val="000000"/>
                <w:sz w:val="24"/>
                <w:lang w:val="en-US" w:eastAsia="zh-CN"/>
              </w:rPr>
              <w:t>0°尿道膀胱镜</w:t>
            </w:r>
          </w:p>
        </w:tc>
      </w:tr>
      <w:tr w14:paraId="5B01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2C955196">
            <w:pPr>
              <w:spacing w:line="440" w:lineRule="exact"/>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1</w:t>
            </w:r>
          </w:p>
        </w:tc>
        <w:tc>
          <w:tcPr>
            <w:tcW w:w="7599" w:type="dxa"/>
            <w:noWrap w:val="0"/>
            <w:vAlign w:val="top"/>
          </w:tcPr>
          <w:p w14:paraId="685A95DF">
            <w:pPr>
              <w:spacing w:line="440" w:lineRule="exact"/>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镜直径4mm；</w:t>
            </w:r>
          </w:p>
        </w:tc>
      </w:tr>
      <w:tr w14:paraId="422B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30245F3B">
            <w:pPr>
              <w:spacing w:line="440" w:lineRule="exact"/>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2</w:t>
            </w:r>
          </w:p>
        </w:tc>
        <w:tc>
          <w:tcPr>
            <w:tcW w:w="7599" w:type="dxa"/>
            <w:noWrap w:val="0"/>
            <w:vAlign w:val="top"/>
          </w:tcPr>
          <w:p w14:paraId="06810648">
            <w:pPr>
              <w:spacing w:line="440" w:lineRule="exact"/>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视角：70度；</w:t>
            </w:r>
          </w:p>
        </w:tc>
      </w:tr>
      <w:tr w14:paraId="6241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6E461EAB">
            <w:pPr>
              <w:spacing w:line="440" w:lineRule="exact"/>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3</w:t>
            </w:r>
          </w:p>
        </w:tc>
        <w:tc>
          <w:tcPr>
            <w:tcW w:w="7599" w:type="dxa"/>
            <w:noWrap w:val="0"/>
            <w:vAlign w:val="top"/>
          </w:tcPr>
          <w:p w14:paraId="14152BF2">
            <w:pPr>
              <w:spacing w:line="440" w:lineRule="exact"/>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工作长度：310.5mm；</w:t>
            </w:r>
          </w:p>
        </w:tc>
      </w:tr>
      <w:tr w14:paraId="3D5E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61204811">
            <w:pPr>
              <w:spacing w:line="440" w:lineRule="exact"/>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4</w:t>
            </w:r>
          </w:p>
        </w:tc>
        <w:tc>
          <w:tcPr>
            <w:tcW w:w="7599" w:type="dxa"/>
            <w:noWrap w:val="0"/>
            <w:vAlign w:val="top"/>
          </w:tcPr>
          <w:p w14:paraId="276E0E1A">
            <w:pPr>
              <w:spacing w:line="440" w:lineRule="exact"/>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可浸泡、熏蒸、可134℃高温高压消毒；</w:t>
            </w:r>
          </w:p>
        </w:tc>
      </w:tr>
      <w:tr w14:paraId="0B73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122D10A2">
            <w:pPr>
              <w:spacing w:line="440" w:lineRule="exact"/>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5</w:t>
            </w:r>
          </w:p>
        </w:tc>
        <w:tc>
          <w:tcPr>
            <w:tcW w:w="7599" w:type="dxa"/>
            <w:noWrap w:val="0"/>
            <w:vAlign w:val="top"/>
          </w:tcPr>
          <w:p w14:paraId="23F7F0FA">
            <w:pPr>
              <w:spacing w:line="440" w:lineRule="exact"/>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钛合金材质外壳；</w:t>
            </w:r>
          </w:p>
        </w:tc>
      </w:tr>
      <w:tr w14:paraId="568D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6EAD3CBD">
            <w:pPr>
              <w:spacing w:line="440" w:lineRule="exact"/>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6</w:t>
            </w:r>
          </w:p>
        </w:tc>
        <w:tc>
          <w:tcPr>
            <w:tcW w:w="7599" w:type="dxa"/>
            <w:noWrap w:val="0"/>
            <w:vAlign w:val="top"/>
          </w:tcPr>
          <w:p w14:paraId="552C9B02">
            <w:pPr>
              <w:spacing w:line="440" w:lineRule="exact"/>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蓝宝石镜面；</w:t>
            </w:r>
          </w:p>
        </w:tc>
      </w:tr>
      <w:tr w14:paraId="4E32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19412A26">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7</w:t>
            </w:r>
          </w:p>
        </w:tc>
        <w:tc>
          <w:tcPr>
            <w:tcW w:w="7599" w:type="dxa"/>
            <w:noWrap w:val="0"/>
            <w:vAlign w:val="top"/>
          </w:tcPr>
          <w:p w14:paraId="4FFB5951">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color w:val="000000"/>
                <w:sz w:val="24"/>
              </w:rPr>
              <w:t>★</w:t>
            </w:r>
            <w:r>
              <w:rPr>
                <w:rFonts w:hint="eastAsia" w:ascii="仿宋" w:hAnsi="仿宋" w:eastAsia="仿宋" w:cs="仿宋"/>
                <w:b w:val="0"/>
                <w:bCs w:val="0"/>
                <w:color w:val="000000"/>
                <w:sz w:val="24"/>
                <w:lang w:val="en-US" w:eastAsia="zh-CN"/>
              </w:rPr>
              <w:t>设备使用年限≥5年；</w:t>
            </w:r>
          </w:p>
        </w:tc>
      </w:tr>
    </w:tbl>
    <w:p w14:paraId="7CB51385">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每套设备配置要求：</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696"/>
        <w:gridCol w:w="1466"/>
        <w:gridCol w:w="1419"/>
      </w:tblGrid>
      <w:tr w14:paraId="5631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3F645C13">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4696" w:type="dxa"/>
            <w:noWrap w:val="0"/>
            <w:vAlign w:val="top"/>
          </w:tcPr>
          <w:p w14:paraId="26227243">
            <w:pPr>
              <w:spacing w:line="44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1466" w:type="dxa"/>
            <w:noWrap w:val="0"/>
            <w:vAlign w:val="top"/>
          </w:tcPr>
          <w:p w14:paraId="1BC86FFE">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p>
        </w:tc>
        <w:tc>
          <w:tcPr>
            <w:tcW w:w="1419" w:type="dxa"/>
            <w:noWrap w:val="0"/>
            <w:vAlign w:val="top"/>
          </w:tcPr>
          <w:p w14:paraId="354534B1">
            <w:pPr>
              <w:spacing w:line="440" w:lineRule="exact"/>
              <w:jc w:val="center"/>
              <w:rPr>
                <w:rFonts w:ascii="仿宋" w:hAnsi="仿宋" w:eastAsia="仿宋" w:cs="仿宋"/>
                <w:color w:val="000000"/>
                <w:sz w:val="24"/>
              </w:rPr>
            </w:pPr>
            <w:r>
              <w:rPr>
                <w:rFonts w:hint="eastAsia" w:ascii="仿宋" w:hAnsi="仿宋" w:eastAsia="仿宋" w:cs="仿宋"/>
                <w:color w:val="000000"/>
                <w:sz w:val="24"/>
              </w:rPr>
              <w:t>单位</w:t>
            </w:r>
          </w:p>
        </w:tc>
      </w:tr>
      <w:tr w14:paraId="5FFD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42CE8F6E">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4696" w:type="dxa"/>
            <w:noWrap w:val="0"/>
            <w:vAlign w:val="top"/>
          </w:tcPr>
          <w:p w14:paraId="1C22169C">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30°尿道膀胱镜</w:t>
            </w:r>
          </w:p>
        </w:tc>
        <w:tc>
          <w:tcPr>
            <w:tcW w:w="1466" w:type="dxa"/>
            <w:noWrap w:val="0"/>
            <w:vAlign w:val="top"/>
          </w:tcPr>
          <w:p w14:paraId="16D586F9">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w:t>
            </w:r>
          </w:p>
        </w:tc>
        <w:tc>
          <w:tcPr>
            <w:tcW w:w="1419" w:type="dxa"/>
            <w:noWrap w:val="0"/>
            <w:vAlign w:val="top"/>
          </w:tcPr>
          <w:p w14:paraId="41FCECEB">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条</w:t>
            </w:r>
          </w:p>
        </w:tc>
      </w:tr>
      <w:tr w14:paraId="4220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6656A5DA">
            <w:pPr>
              <w:spacing w:line="4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4696" w:type="dxa"/>
            <w:noWrap w:val="0"/>
            <w:vAlign w:val="top"/>
          </w:tcPr>
          <w:p w14:paraId="5437CF3A">
            <w:pPr>
              <w:spacing w:line="440" w:lineRule="exact"/>
              <w:rPr>
                <w:rFonts w:ascii="仿宋" w:hAnsi="仿宋" w:eastAsia="仿宋" w:cs="仿宋"/>
                <w:b w:val="0"/>
                <w:bCs w:val="0"/>
                <w:color w:val="000000"/>
                <w:sz w:val="24"/>
              </w:rPr>
            </w:pPr>
            <w:r>
              <w:rPr>
                <w:rFonts w:hint="eastAsia" w:ascii="仿宋" w:hAnsi="仿宋" w:eastAsia="仿宋" w:cs="仿宋"/>
                <w:b w:val="0"/>
                <w:bCs w:val="0"/>
                <w:color w:val="000000"/>
                <w:sz w:val="24"/>
                <w:lang w:val="en-US" w:eastAsia="zh-CN"/>
              </w:rPr>
              <w:t>70°尿道膀胱镜</w:t>
            </w:r>
          </w:p>
        </w:tc>
        <w:tc>
          <w:tcPr>
            <w:tcW w:w="1466" w:type="dxa"/>
            <w:noWrap w:val="0"/>
            <w:vAlign w:val="top"/>
          </w:tcPr>
          <w:p w14:paraId="3D4F781D">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w:t>
            </w:r>
          </w:p>
        </w:tc>
        <w:tc>
          <w:tcPr>
            <w:tcW w:w="1419" w:type="dxa"/>
            <w:noWrap w:val="0"/>
            <w:vAlign w:val="top"/>
          </w:tcPr>
          <w:p w14:paraId="5071F4BF">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条</w:t>
            </w:r>
          </w:p>
        </w:tc>
      </w:tr>
      <w:tr w14:paraId="73F9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4784A43D">
            <w:pPr>
              <w:spacing w:line="4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4696" w:type="dxa"/>
            <w:noWrap w:val="0"/>
            <w:vAlign w:val="top"/>
          </w:tcPr>
          <w:p w14:paraId="3504C5EA">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插入转接器</w:t>
            </w:r>
          </w:p>
        </w:tc>
        <w:tc>
          <w:tcPr>
            <w:tcW w:w="1466" w:type="dxa"/>
            <w:noWrap w:val="0"/>
            <w:vAlign w:val="top"/>
          </w:tcPr>
          <w:p w14:paraId="430A99B2">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2</w:t>
            </w:r>
          </w:p>
        </w:tc>
        <w:tc>
          <w:tcPr>
            <w:tcW w:w="1419" w:type="dxa"/>
            <w:noWrap w:val="0"/>
            <w:vAlign w:val="top"/>
          </w:tcPr>
          <w:p w14:paraId="586030DC">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个</w:t>
            </w:r>
          </w:p>
        </w:tc>
      </w:tr>
      <w:tr w14:paraId="5D85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1F97629D">
            <w:pPr>
              <w:spacing w:line="4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4696" w:type="dxa"/>
            <w:noWrap w:val="0"/>
            <w:vAlign w:val="top"/>
          </w:tcPr>
          <w:p w14:paraId="691128D7">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尿道膀胱镜鞘</w:t>
            </w:r>
          </w:p>
        </w:tc>
        <w:tc>
          <w:tcPr>
            <w:tcW w:w="1466" w:type="dxa"/>
            <w:noWrap w:val="0"/>
            <w:vAlign w:val="top"/>
          </w:tcPr>
          <w:p w14:paraId="208D1BA8">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2</w:t>
            </w:r>
          </w:p>
        </w:tc>
        <w:tc>
          <w:tcPr>
            <w:tcW w:w="1419" w:type="dxa"/>
            <w:noWrap w:val="0"/>
            <w:vAlign w:val="top"/>
          </w:tcPr>
          <w:p w14:paraId="1625800A">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个</w:t>
            </w:r>
          </w:p>
        </w:tc>
      </w:tr>
      <w:tr w14:paraId="44DB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76ABF98D">
            <w:pPr>
              <w:spacing w:line="4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4696" w:type="dxa"/>
            <w:noWrap w:val="0"/>
            <w:vAlign w:val="top"/>
          </w:tcPr>
          <w:p w14:paraId="7AFA5D6D">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闭孔器</w:t>
            </w:r>
          </w:p>
        </w:tc>
        <w:tc>
          <w:tcPr>
            <w:tcW w:w="1466" w:type="dxa"/>
            <w:noWrap w:val="0"/>
            <w:vAlign w:val="top"/>
          </w:tcPr>
          <w:p w14:paraId="60B2376E">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2</w:t>
            </w:r>
          </w:p>
        </w:tc>
        <w:tc>
          <w:tcPr>
            <w:tcW w:w="1419" w:type="dxa"/>
            <w:noWrap w:val="0"/>
            <w:vAlign w:val="top"/>
          </w:tcPr>
          <w:p w14:paraId="49DD409F">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个</w:t>
            </w:r>
          </w:p>
        </w:tc>
      </w:tr>
      <w:tr w14:paraId="771B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75A9259D">
            <w:pPr>
              <w:spacing w:line="4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6</w:t>
            </w:r>
          </w:p>
        </w:tc>
        <w:tc>
          <w:tcPr>
            <w:tcW w:w="4696" w:type="dxa"/>
            <w:noWrap w:val="0"/>
            <w:vAlign w:val="top"/>
          </w:tcPr>
          <w:p w14:paraId="690E73ED">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抓钳</w:t>
            </w:r>
          </w:p>
        </w:tc>
        <w:tc>
          <w:tcPr>
            <w:tcW w:w="1466" w:type="dxa"/>
            <w:noWrap w:val="0"/>
            <w:vAlign w:val="top"/>
          </w:tcPr>
          <w:p w14:paraId="220C337D">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w:t>
            </w:r>
          </w:p>
        </w:tc>
        <w:tc>
          <w:tcPr>
            <w:tcW w:w="1419" w:type="dxa"/>
            <w:noWrap w:val="0"/>
            <w:vAlign w:val="top"/>
          </w:tcPr>
          <w:p w14:paraId="74837D28">
            <w:pPr>
              <w:spacing w:line="440" w:lineRule="exact"/>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把</w:t>
            </w:r>
          </w:p>
        </w:tc>
      </w:tr>
      <w:tr w14:paraId="5FE2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498F8DC8">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7</w:t>
            </w:r>
          </w:p>
        </w:tc>
        <w:tc>
          <w:tcPr>
            <w:tcW w:w="4696" w:type="dxa"/>
            <w:noWrap w:val="0"/>
            <w:vAlign w:val="top"/>
          </w:tcPr>
          <w:p w14:paraId="4AC16001">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活检钳</w:t>
            </w:r>
          </w:p>
        </w:tc>
        <w:tc>
          <w:tcPr>
            <w:tcW w:w="1466" w:type="dxa"/>
            <w:noWrap w:val="0"/>
            <w:vAlign w:val="top"/>
          </w:tcPr>
          <w:p w14:paraId="0FADCB2A">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w:t>
            </w:r>
          </w:p>
        </w:tc>
        <w:tc>
          <w:tcPr>
            <w:tcW w:w="1419" w:type="dxa"/>
            <w:noWrap w:val="0"/>
            <w:vAlign w:val="top"/>
          </w:tcPr>
          <w:p w14:paraId="5D46263F">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把</w:t>
            </w:r>
          </w:p>
        </w:tc>
      </w:tr>
    </w:tbl>
    <w:p w14:paraId="1C4CACF3">
      <w:pPr>
        <w:pStyle w:val="12"/>
        <w:numPr>
          <w:ilvl w:val="0"/>
          <w:numId w:val="0"/>
        </w:numPr>
        <w:spacing w:line="440" w:lineRule="exact"/>
        <w:ind w:leftChars="0"/>
        <w:rPr>
          <w:rFonts w:ascii="仿宋" w:hAnsi="仿宋" w:eastAsia="仿宋" w:cs="仿宋"/>
          <w:b/>
          <w:color w:val="000000"/>
          <w:sz w:val="24"/>
        </w:rPr>
      </w:pPr>
      <w:r>
        <w:rPr>
          <w:rFonts w:hint="eastAsia" w:ascii="仿宋" w:hAnsi="仿宋" w:eastAsia="仿宋" w:cs="仿宋"/>
          <w:b/>
          <w:color w:val="000000"/>
          <w:sz w:val="24"/>
          <w:lang w:val="en-US" w:eastAsia="zh-CN"/>
        </w:rPr>
        <w:t>五、</w:t>
      </w:r>
      <w:r>
        <w:rPr>
          <w:rFonts w:hint="eastAsia" w:ascii="仿宋" w:hAnsi="仿宋" w:eastAsia="仿宋" w:cs="仿宋"/>
          <w:b/>
          <w:color w:val="000000"/>
          <w:sz w:val="24"/>
        </w:rPr>
        <w:t>商务要求：</w:t>
      </w:r>
    </w:p>
    <w:p w14:paraId="019C1C15">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14:paraId="1A0B7AD4">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14:paraId="322439DB">
      <w:pPr>
        <w:spacing w:line="440" w:lineRule="exact"/>
        <w:rPr>
          <w:rFonts w:hint="eastAsia"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highlight w:val="none"/>
          <w:u w:val="single"/>
        </w:rPr>
        <w:t xml:space="preserve">  30  </w:t>
      </w:r>
      <w:r>
        <w:rPr>
          <w:rFonts w:hint="eastAsia" w:ascii="仿宋" w:hAnsi="仿宋" w:eastAsia="仿宋" w:cs="仿宋"/>
          <w:color w:val="000000"/>
          <w:sz w:val="24"/>
          <w:highlight w:val="none"/>
        </w:rPr>
        <w:t>日</w:t>
      </w:r>
      <w:r>
        <w:rPr>
          <w:rFonts w:hint="eastAsia" w:ascii="仿宋" w:hAnsi="仿宋" w:eastAsia="仿宋" w:cs="仿宋"/>
          <w:color w:val="000000"/>
          <w:sz w:val="24"/>
        </w:rPr>
        <w:t>内完成设备的安装调试。</w:t>
      </w:r>
    </w:p>
    <w:p w14:paraId="6F8A2967">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rPr>
        <w:t>1.3合同设备交付时中标供应商应提供合同设备真实有效的生产日期，且保证合同设备的生产日期距交付时的时间差</w:t>
      </w:r>
      <w:r>
        <w:rPr>
          <w:rFonts w:hint="eastAsia" w:ascii="仿宋" w:hAnsi="仿宋" w:eastAsia="仿宋" w:cs="仿宋"/>
          <w:color w:val="000000"/>
          <w:sz w:val="24"/>
          <w:highlight w:val="none"/>
        </w:rPr>
        <w:t>国产设备不超过</w:t>
      </w:r>
      <w:r>
        <w:rPr>
          <w:rFonts w:hint="eastAsia" w:ascii="仿宋" w:hAnsi="仿宋" w:eastAsia="仿宋" w:cs="仿宋"/>
          <w:color w:val="000000"/>
          <w:sz w:val="24"/>
          <w:highlight w:val="none"/>
          <w:u w:val="single"/>
        </w:rPr>
        <w:t>3</w:t>
      </w:r>
      <w:r>
        <w:rPr>
          <w:rFonts w:hint="eastAsia" w:ascii="仿宋" w:hAnsi="仿宋" w:eastAsia="仿宋" w:cs="仿宋"/>
          <w:color w:val="000000"/>
          <w:sz w:val="24"/>
          <w:highlight w:val="none"/>
        </w:rPr>
        <w:t>个月，进口设备不超过</w:t>
      </w:r>
      <w:r>
        <w:rPr>
          <w:rFonts w:hint="eastAsia" w:ascii="仿宋" w:hAnsi="仿宋" w:eastAsia="仿宋" w:cs="仿宋"/>
          <w:color w:val="000000"/>
          <w:sz w:val="24"/>
          <w:highlight w:val="none"/>
          <w:u w:val="single"/>
        </w:rPr>
        <w:t>12</w:t>
      </w:r>
      <w:r>
        <w:rPr>
          <w:rFonts w:hint="eastAsia" w:ascii="仿宋" w:hAnsi="仿宋" w:eastAsia="仿宋" w:cs="仿宋"/>
          <w:color w:val="000000"/>
          <w:sz w:val="24"/>
          <w:highlight w:val="none"/>
        </w:rPr>
        <w:t>个月。</w:t>
      </w:r>
    </w:p>
    <w:p w14:paraId="22D2DBF9">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1.4中标供应商须保证中标后所提供的设备为原装、全新合格的产品。</w:t>
      </w:r>
    </w:p>
    <w:p w14:paraId="5B54DACB">
      <w:pPr>
        <w:spacing w:line="440" w:lineRule="exact"/>
        <w:rPr>
          <w:rFonts w:ascii="仿宋" w:hAnsi="仿宋" w:eastAsia="仿宋" w:cs="仿宋"/>
          <w:color w:val="000000"/>
          <w:sz w:val="24"/>
        </w:rPr>
      </w:pPr>
      <w:r>
        <w:rPr>
          <w:rFonts w:hint="eastAsia" w:ascii="仿宋" w:hAnsi="仿宋" w:eastAsia="仿宋" w:cs="仿宋"/>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14:paraId="379A2F20">
      <w:pPr>
        <w:spacing w:line="440" w:lineRule="exact"/>
        <w:rPr>
          <w:rFonts w:ascii="仿宋" w:hAnsi="仿宋" w:eastAsia="仿宋" w:cs="仿宋"/>
          <w:color w:val="000000"/>
          <w:sz w:val="24"/>
        </w:rPr>
      </w:pPr>
      <w:r>
        <w:rPr>
          <w:rFonts w:hint="eastAsia" w:ascii="仿宋" w:hAnsi="仿宋" w:eastAsia="仿宋" w:cs="仿宋"/>
          <w:color w:val="000000"/>
          <w:sz w:val="24"/>
        </w:rPr>
        <w:t>1.6验收方式：按《小榄镇公立医院政府采购和验收办法》。</w:t>
      </w:r>
    </w:p>
    <w:p w14:paraId="4EAED1F1">
      <w:pPr>
        <w:spacing w:line="440" w:lineRule="exact"/>
        <w:rPr>
          <w:rFonts w:ascii="仿宋" w:hAnsi="仿宋" w:eastAsia="仿宋" w:cs="仿宋"/>
          <w:color w:val="000000"/>
          <w:sz w:val="24"/>
        </w:rPr>
      </w:pPr>
      <w:r>
        <w:rPr>
          <w:rFonts w:hint="eastAsia" w:ascii="仿宋" w:hAnsi="仿宋" w:eastAsia="仿宋" w:cs="仿宋"/>
          <w:color w:val="000000"/>
          <w:sz w:val="24"/>
        </w:rPr>
        <w:t>★1.7投标供应商须要在投标文件做出具承诺函，该承诺函包括但不限于以下内容:</w:t>
      </w:r>
    </w:p>
    <w:p w14:paraId="22CD6770">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14:paraId="4AEFA588">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1.8乙方所投设备属于计量仪器的，需通过具有国家部门颁发专业检测资质证书的第三方计量检测单位检测并提供合格报告。</w:t>
      </w:r>
    </w:p>
    <w:p w14:paraId="1C659B6A">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14:paraId="2F1DC531">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14:paraId="1CEFE17F">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w:t>
      </w:r>
      <w:r>
        <w:rPr>
          <w:rFonts w:hint="eastAsia" w:ascii="仿宋" w:hAnsi="仿宋" w:eastAsia="仿宋" w:cs="仿宋"/>
          <w:color w:val="000000"/>
          <w:sz w:val="24"/>
          <w:highlight w:val="none"/>
        </w:rPr>
        <w:t>为</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1</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rPr>
        <w:t>。</w:t>
      </w:r>
    </w:p>
    <w:p w14:paraId="0E096F97">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14:paraId="2A508D21">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14:paraId="65214926">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14:paraId="6F653EBA">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14:paraId="370850C8">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14:paraId="5FCEDA15">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14:paraId="6D45825B">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14:paraId="2D32ADF6">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★3.2</w:t>
      </w:r>
    </w:p>
    <w:p w14:paraId="1B2DC7A5">
      <w:pPr>
        <w:spacing w:line="440" w:lineRule="exact"/>
      </w:pPr>
      <w:r>
        <w:rPr>
          <w:rFonts w:hint="eastAsia" w:ascii="仿宋" w:hAnsi="仿宋" w:eastAsia="仿宋" w:cs="仿宋"/>
          <w:sz w:val="24"/>
          <w:highlight w:val="none"/>
        </w:rPr>
        <w:t>具体付款方式：本合同分</w:t>
      </w:r>
      <w:r>
        <w:rPr>
          <w:rFonts w:hint="eastAsia" w:ascii="仿宋" w:hAnsi="仿宋" w:eastAsia="仿宋" w:cs="仿宋"/>
          <w:sz w:val="24"/>
          <w:highlight w:val="none"/>
          <w:lang w:val="en-US" w:eastAsia="zh-CN"/>
        </w:rPr>
        <w:t>两</w:t>
      </w:r>
      <w:r>
        <w:rPr>
          <w:rFonts w:hint="eastAsia" w:ascii="仿宋" w:hAnsi="仿宋" w:eastAsia="仿宋" w:cs="仿宋"/>
          <w:sz w:val="24"/>
          <w:highlight w:val="none"/>
        </w:rPr>
        <w:t>期支付，第一期：乙方按合同协议时间提供货物，并经协议规定的验收人员书面确认验收合格后，开具全额发票，甲方确认无误后一个月内支付合同总金额的</w:t>
      </w:r>
      <w:r>
        <w:rPr>
          <w:rFonts w:hint="eastAsia" w:ascii="仿宋" w:hAnsi="仿宋" w:eastAsia="仿宋" w:cs="仿宋"/>
          <w:sz w:val="24"/>
          <w:highlight w:val="none"/>
          <w:lang w:val="en-US" w:eastAsia="zh-CN"/>
        </w:rPr>
        <w:t>95</w:t>
      </w:r>
      <w:r>
        <w:rPr>
          <w:rFonts w:hint="eastAsia" w:ascii="仿宋" w:hAnsi="仿宋" w:eastAsia="仿宋" w:cs="仿宋"/>
          <w:sz w:val="24"/>
          <w:highlight w:val="none"/>
        </w:rPr>
        <w:t>%的款项。第</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期：合同总金额的5%的款项在</w:t>
      </w:r>
      <w:r>
        <w:rPr>
          <w:rFonts w:hint="eastAsia" w:ascii="仿宋" w:hAnsi="仿宋" w:eastAsia="仿宋" w:cs="仿宋"/>
          <w:sz w:val="24"/>
          <w:highlight w:val="none"/>
          <w:u w:val="single"/>
        </w:rPr>
        <w:t>质保期</w:t>
      </w:r>
      <w:r>
        <w:rPr>
          <w:rFonts w:hint="eastAsia" w:ascii="仿宋" w:hAnsi="仿宋" w:eastAsia="仿宋" w:cs="仿宋"/>
          <w:sz w:val="24"/>
          <w:highlight w:val="none"/>
        </w:rPr>
        <w:t>后无息支付。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2OTU3OTk1ZjcwZjIwOWY2YjNlNzE3NTZjODBjMTA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5">
    <w:name w:val="Normal Indent"/>
    <w:basedOn w:val="1"/>
    <w:qFormat/>
    <w:uiPriority w:val="0"/>
    <w:pPr>
      <w:spacing w:line="360" w:lineRule="auto"/>
      <w:ind w:firstLine="420"/>
    </w:pPr>
    <w:rPr>
      <w:rFonts w:ascii="宋体"/>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2346</Words>
  <Characters>2504</Characters>
  <Lines>5</Lines>
  <Paragraphs>1</Paragraphs>
  <TotalTime>0</TotalTime>
  <ScaleCrop>false</ScaleCrop>
  <LinksUpToDate>false</LinksUpToDate>
  <CharactersWithSpaces>2596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2024-11-06T08:21:00Z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3D822DBC6B0043ACAB372B0AB2E84D24</vt:lpwstr>
  </property>
</Properties>
</file>