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防盗卷闸门调研报价表</w:t>
      </w:r>
    </w:p>
    <w:tbl>
      <w:tblPr>
        <w:tblStyle w:val="2"/>
        <w:tblW w:w="9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533"/>
        <w:gridCol w:w="500"/>
        <w:gridCol w:w="737"/>
        <w:gridCol w:w="730"/>
        <w:gridCol w:w="1247"/>
        <w:gridCol w:w="914"/>
        <w:gridCol w:w="897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物品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规格、材质等参数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防盗卷闸门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B007">
            <w:pPr>
              <w:pStyle w:val="6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不锈钢通花镂空手拉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遥控</w:t>
            </w:r>
            <w:r>
              <w:rPr>
                <w:rFonts w:hint="eastAsia"/>
                <w:lang w:eastAsia="zh-CN"/>
              </w:rPr>
              <w:t>；</w:t>
            </w:r>
          </w:p>
          <w:p w14:paraId="64E49C68">
            <w:pPr>
              <w:pStyle w:val="6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304 不锈钢，厚度 1.2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</w:rPr>
              <w:t>，圆管直径 22</w:t>
            </w:r>
            <w:r>
              <w:rPr>
                <w:rFonts w:hint="eastAsia"/>
                <w:lang w:val="en-US" w:eastAsia="zh-CN"/>
              </w:rPr>
              <w:t>mm;</w:t>
            </w:r>
          </w:p>
          <w:p w14:paraId="4D035606">
            <w:pPr>
              <w:pStyle w:val="6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尺寸 3960*2320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</w:rPr>
              <w:t>（约）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以实际现场测量尺寸为准</w:t>
            </w:r>
            <w:r>
              <w:rPr>
                <w:rFonts w:hint="eastAsia"/>
                <w:lang w:eastAsia="zh-CN"/>
              </w:rPr>
              <w:t>；</w:t>
            </w:r>
          </w:p>
          <w:p w14:paraId="65046F1C">
            <w:pPr>
              <w:pStyle w:val="6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含电机设备；</w:t>
            </w:r>
          </w:p>
          <w:p w14:paraId="70D93127">
            <w:pPr>
              <w:pStyle w:val="6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含拆除旧门及安装新门。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</w:tbl>
    <w:p w14:paraId="64007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</w:p>
    <w:p w14:paraId="7537F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1、报价时须附上公司营业执照、资质证件等相关证件。</w:t>
      </w:r>
    </w:p>
    <w:p w14:paraId="58533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2、货物安装完成并经采购人验收合格后，公司开具全额有效增值税普通发票（含税），采购人收到发票确认无误后在30天内完成支付。</w:t>
      </w:r>
    </w:p>
    <w:p w14:paraId="24D89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B8D1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p w14:paraId="2812C89D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br w:type="page"/>
      </w:r>
    </w:p>
    <w:p w14:paraId="2A2CA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款式图：</w:t>
      </w:r>
    </w:p>
    <w:p w14:paraId="35764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86360</wp:posOffset>
            </wp:positionV>
            <wp:extent cx="2303145" cy="2208530"/>
            <wp:effectExtent l="0" t="0" r="1905" b="1270"/>
            <wp:wrapNone/>
            <wp:docPr id="2" name="图片 2" descr="8775e5c3ef7add3b2c018b27db7e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75e5c3ef7add3b2c018b27db7e4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364105" cy="2364105"/>
            <wp:effectExtent l="0" t="0" r="17145" b="17145"/>
            <wp:docPr id="1" name="图片 1" descr="5c23397dd02e2087562e405885854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23397dd02e2087562e405885854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2348230" cy="4814570"/>
            <wp:effectExtent l="0" t="0" r="13970" b="5080"/>
            <wp:docPr id="4" name="图片 4" descr="728f6412ca989b3f57fff689e8af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8f6412ca989b3f57fff689e8af3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481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4C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88D8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227CE"/>
    <w:multiLevelType w:val="singleLevel"/>
    <w:tmpl w:val="D7D227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D829EB"/>
    <w:rsid w:val="0A31269E"/>
    <w:rsid w:val="364270BA"/>
    <w:rsid w:val="3A13588E"/>
    <w:rsid w:val="41900EF2"/>
    <w:rsid w:val="5A31568F"/>
    <w:rsid w:val="63C3062E"/>
    <w:rsid w:val="6F112885"/>
    <w:rsid w:val="72981F80"/>
    <w:rsid w:val="74487826"/>
    <w:rsid w:val="7D9F35C8"/>
    <w:rsid w:val="7F4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284</Characters>
  <Lines>0</Lines>
  <Paragraphs>0</Paragraphs>
  <TotalTime>0</TotalTime>
  <ScaleCrop>false</ScaleCrop>
  <LinksUpToDate>false</LinksUpToDate>
  <CharactersWithSpaces>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2024-09-25T06:40:09Z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C0662FA4DB9E4FFEB1D144D01A57DBBE_13</vt:lpwstr>
  </property>
</Properties>
</file>