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AA1CB">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b/>
          <w:bCs/>
          <w:color w:val="auto"/>
          <w:kern w:val="0"/>
          <w:sz w:val="36"/>
          <w:szCs w:val="36"/>
          <w:highlight w:val="none"/>
          <w:shd w:val="clear" w:color="auto" w:fill="FFFFFF"/>
          <w:vertAlign w:val="baseline"/>
          <w:lang w:val="en-US" w:eastAsia="zh-CN" w:bidi="ar"/>
        </w:rPr>
        <w:t xml:space="preserve"> </w:t>
      </w:r>
      <w:r>
        <w:rPr>
          <w:rFonts w:hint="eastAsia" w:ascii="宋体" w:hAnsi="宋体" w:cs="宋体"/>
          <w:b/>
          <w:bCs/>
          <w:color w:val="auto"/>
          <w:kern w:val="2"/>
          <w:sz w:val="36"/>
          <w:szCs w:val="36"/>
          <w:highlight w:val="none"/>
          <w:shd w:val="clear" w:color="auto" w:fill="FFFFFF"/>
          <w:lang w:val="en-US" w:eastAsia="zh-CN" w:bidi="ar"/>
        </w:rPr>
        <w:t>采购</w:t>
      </w:r>
      <w:r>
        <w:rPr>
          <w:rFonts w:hint="eastAsia" w:ascii="宋体" w:hAnsi="宋体" w:eastAsia="宋体" w:cs="宋体"/>
          <w:b/>
          <w:bCs/>
          <w:color w:val="auto"/>
          <w:kern w:val="2"/>
          <w:sz w:val="36"/>
          <w:szCs w:val="36"/>
          <w:highlight w:val="none"/>
          <w:shd w:val="clear" w:color="auto" w:fill="FFFFFF"/>
          <w:lang w:val="en-US" w:eastAsia="zh-CN" w:bidi="ar"/>
        </w:rPr>
        <w:t>需求书</w:t>
      </w:r>
    </w:p>
    <w:p w14:paraId="5952D825">
      <w:pPr>
        <w:pStyle w:val="8"/>
        <w:keepNext w:val="0"/>
        <w:keepLines w:val="0"/>
        <w:pageBreakBefore w:val="0"/>
        <w:widowControl/>
        <w:suppressLineNumbers w:val="0"/>
        <w:kinsoku/>
        <w:wordWrap/>
        <w:overflowPunct/>
        <w:topLinePunct w:val="0"/>
        <w:autoSpaceDN/>
        <w:bidi w:val="0"/>
        <w:adjustRightInd/>
        <w:spacing w:before="0" w:beforeAutospacing="0" w:after="0" w:afterAutospacing="0" w:line="360" w:lineRule="auto"/>
        <w:ind w:left="0" w:right="0"/>
        <w:jc w:val="left"/>
        <w:textAlignment w:val="baseline"/>
        <w:rPr>
          <w:rFonts w:hint="eastAsia" w:ascii="宋体" w:hAnsi="宋体" w:eastAsia="宋体" w:cs="宋体"/>
          <w:b/>
          <w:bCs/>
          <w:color w:val="auto"/>
          <w:kern w:val="0"/>
          <w:sz w:val="28"/>
          <w:szCs w:val="28"/>
          <w:highlight w:val="none"/>
          <w:shd w:val="clear" w:color="auto" w:fill="FFFFFF"/>
          <w:vertAlign w:val="baseline"/>
          <w:lang w:val="en-US" w:eastAsia="zh-CN" w:bidi="ar"/>
        </w:rPr>
      </w:pPr>
      <w:r>
        <w:rPr>
          <w:rFonts w:hint="eastAsia" w:ascii="宋体" w:hAnsi="宋体" w:eastAsia="宋体" w:cs="宋体"/>
          <w:b/>
          <w:bCs/>
          <w:color w:val="auto"/>
          <w:kern w:val="0"/>
          <w:sz w:val="28"/>
          <w:szCs w:val="28"/>
          <w:highlight w:val="none"/>
          <w:shd w:val="clear" w:color="auto" w:fill="FFFFFF"/>
          <w:vertAlign w:val="baseline"/>
          <w:lang w:val="en-US" w:eastAsia="zh-CN" w:bidi="ar"/>
        </w:rPr>
        <w:t>一、项目概况</w:t>
      </w:r>
    </w:p>
    <w:p w14:paraId="37590ED4">
      <w:pPr>
        <w:keepNext w:val="0"/>
        <w:keepLines w:val="0"/>
        <w:pageBreakBefore w:val="0"/>
        <w:shd w:val="clear" w:color="auto" w:fill="auto"/>
        <w:kinsoku/>
        <w:wordWrap/>
        <w:overflowPunct/>
        <w:topLinePunct w:val="0"/>
        <w:autoSpaceDE/>
        <w:autoSpaceDN/>
        <w:bidi w:val="0"/>
        <w:adjustRightInd/>
        <w:snapToGrid w:val="0"/>
        <w:spacing w:line="360" w:lineRule="auto"/>
        <w:ind w:firstLine="422" w:firstLineChars="200"/>
        <w:rPr>
          <w:rFonts w:hint="eastAsia" w:ascii="宋体" w:hAnsi="宋体" w:eastAsia="宋体" w:cs="宋体"/>
          <w:b/>
          <w:bCs/>
          <w:i w:val="0"/>
          <w:iCs w:val="0"/>
          <w:caps w:val="0"/>
          <w:color w:val="auto"/>
          <w:spacing w:val="0"/>
          <w:kern w:val="0"/>
          <w:sz w:val="21"/>
          <w:szCs w:val="21"/>
          <w:highlight w:val="none"/>
          <w:shd w:val="clear" w:color="auto" w:fill="FFFFFF"/>
          <w:vertAlign w:val="baseline"/>
          <w:lang w:val="en-US" w:eastAsia="zh-CN" w:bidi="ar"/>
        </w:rPr>
      </w:pPr>
      <w:r>
        <w:rPr>
          <w:rFonts w:hint="eastAsia" w:ascii="宋体" w:hAnsi="宋体" w:eastAsia="宋体" w:cs="宋体"/>
          <w:b/>
          <w:bCs/>
          <w:i w:val="0"/>
          <w:iCs w:val="0"/>
          <w:caps w:val="0"/>
          <w:color w:val="auto"/>
          <w:spacing w:val="0"/>
          <w:kern w:val="0"/>
          <w:sz w:val="21"/>
          <w:szCs w:val="21"/>
          <w:highlight w:val="none"/>
          <w:shd w:val="clear" w:color="auto" w:fill="FFFFFF"/>
          <w:vertAlign w:val="baseline"/>
          <w:lang w:val="en-US" w:eastAsia="zh-CN" w:bidi="ar"/>
        </w:rPr>
        <w:t>（一）供应商的资格要求</w:t>
      </w:r>
    </w:p>
    <w:p w14:paraId="245ED38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1"/>
          <w:szCs w:val="21"/>
          <w:highlight w:val="none"/>
          <w:shd w:val="clear" w:color="auto" w:fill="FFFFFF"/>
          <w:vertAlign w:val="baseline"/>
        </w:rPr>
        <w:t>投标供应商应具备《</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中华人民共和国</w:t>
      </w:r>
      <w:r>
        <w:rPr>
          <w:rFonts w:hint="eastAsia" w:ascii="宋体" w:hAnsi="宋体" w:eastAsia="宋体" w:cs="宋体"/>
          <w:i w:val="0"/>
          <w:iCs w:val="0"/>
          <w:caps w:val="0"/>
          <w:color w:val="auto"/>
          <w:spacing w:val="0"/>
          <w:sz w:val="21"/>
          <w:szCs w:val="21"/>
          <w:highlight w:val="none"/>
          <w:shd w:val="clear" w:color="auto" w:fill="FFFFFF"/>
          <w:vertAlign w:val="baseline"/>
        </w:rPr>
        <w:t>政府采购法》第二十二条规定的条件</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p>
    <w:p w14:paraId="22FC11C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）具有独立承担民事责任的能力；</w:t>
      </w:r>
    </w:p>
    <w:p w14:paraId="7CAC74B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2</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）具有良好的商业信誉和健全的财务会计制度；</w:t>
      </w:r>
    </w:p>
    <w:p w14:paraId="6EBF203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3</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）具有履行合同所必需的设备和专业技术能力；</w:t>
      </w:r>
    </w:p>
    <w:p w14:paraId="1DB9914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4</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）有依法缴纳税收和社会保障资金的良好记录；</w:t>
      </w:r>
    </w:p>
    <w:p w14:paraId="7AB091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（5</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）参加政府采购活动前三年内，在经营活动中没有重大违法记录；</w:t>
      </w:r>
    </w:p>
    <w:p w14:paraId="4DF6A48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2.</w:t>
      </w:r>
      <w:r>
        <w:rPr>
          <w:rFonts w:hint="eastAsia" w:ascii="宋体" w:hAnsi="宋体" w:eastAsia="宋体" w:cs="宋体"/>
          <w:i w:val="0"/>
          <w:iCs w:val="0"/>
          <w:caps w:val="0"/>
          <w:color w:val="auto"/>
          <w:spacing w:val="0"/>
          <w:sz w:val="21"/>
          <w:szCs w:val="21"/>
          <w:highlight w:val="none"/>
          <w:shd w:val="clear" w:color="auto" w:fill="FFFFFF"/>
          <w:vertAlign w:val="baseline"/>
        </w:rPr>
        <w:t>本项目的特定资格要求：</w:t>
      </w:r>
    </w:p>
    <w:p w14:paraId="0B0A8B2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val="0"/>
        <w:spacing w:before="0" w:beforeAutospacing="0" w:after="0" w:afterAutospacing="0" w:line="360" w:lineRule="auto"/>
        <w:ind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rPr>
      </w:pP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1</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在投标</w:t>
      </w:r>
      <w:r>
        <w:rPr>
          <w:rFonts w:hint="eastAsia" w:ascii="宋体" w:hAnsi="宋体" w:eastAsia="宋体" w:cs="宋体"/>
          <w:i w:val="0"/>
          <w:iCs w:val="0"/>
          <w:caps w:val="0"/>
          <w:color w:val="auto"/>
          <w:spacing w:val="0"/>
          <w:sz w:val="21"/>
          <w:szCs w:val="21"/>
          <w:highlight w:val="none"/>
          <w:shd w:val="clear" w:color="auto" w:fill="FFFFFF"/>
          <w:vertAlign w:val="baseline"/>
        </w:rPr>
        <w:t>（响应）</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文件中</w:t>
      </w:r>
      <w:r>
        <w:rPr>
          <w:rFonts w:hint="eastAsia" w:ascii="宋体" w:hAnsi="宋体" w:eastAsia="宋体" w:cs="宋体"/>
          <w:i w:val="0"/>
          <w:iCs w:val="0"/>
          <w:caps w:val="0"/>
          <w:color w:val="auto"/>
          <w:spacing w:val="0"/>
          <w:sz w:val="21"/>
          <w:szCs w:val="21"/>
          <w:highlight w:val="none"/>
          <w:shd w:val="clear" w:color="auto" w:fill="FFFFFF"/>
          <w:vertAlign w:val="baseline"/>
        </w:rPr>
        <w:t>提供相关证明资料。</w:t>
      </w:r>
    </w:p>
    <w:p w14:paraId="7AD1DE19">
      <w:pPr>
        <w:pStyle w:val="8"/>
        <w:widowControl/>
        <w:snapToGrid w:val="0"/>
        <w:spacing w:before="0" w:beforeAutospacing="0" w:after="0" w:afterAutospacing="0" w:line="360" w:lineRule="auto"/>
        <w:ind w:firstLine="420" w:firstLineChars="200"/>
        <w:jc w:val="both"/>
        <w:textAlignment w:val="baseline"/>
        <w:rPr>
          <w:rFonts w:hint="eastAsia" w:ascii="宋体" w:hAnsi="宋体" w:eastAsia="宋体" w:cs="宋体"/>
          <w:color w:val="auto"/>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（2）单位负责人为同一人或者存在直接控股、 管理关系的不同供应商，不得同时参加本采购项目（或采购包） 投标（响应）。</w:t>
      </w:r>
    </w:p>
    <w:p w14:paraId="7F398939">
      <w:pPr>
        <w:pStyle w:val="8"/>
        <w:widowControl/>
        <w:snapToGrid w:val="0"/>
        <w:spacing w:before="0" w:beforeAutospacing="0" w:after="0" w:afterAutospacing="0" w:line="360" w:lineRule="auto"/>
        <w:ind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eastAsia="宋体" w:cs="宋体"/>
          <w:color w:val="auto"/>
          <w:sz w:val="21"/>
          <w:szCs w:val="21"/>
          <w:highlight w:val="none"/>
          <w:shd w:val="clear" w:color="auto" w:fill="FFFFFF"/>
        </w:rPr>
        <w:t>（</w:t>
      </w:r>
      <w:r>
        <w:rPr>
          <w:rFonts w:hint="eastAsia" w:ascii="宋体" w:hAnsi="宋体"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）供应商</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具备有效的国家住建行政主管部门核发的《工程设计资质证书》：建筑行业建筑工程</w:t>
      </w:r>
      <w:r>
        <w:rPr>
          <w:rFonts w:hint="eastAsia" w:ascii="宋体" w:hAnsi="宋体" w:cs="宋体"/>
          <w:i w:val="0"/>
          <w:iCs w:val="0"/>
          <w:caps w:val="0"/>
          <w:color w:val="auto"/>
          <w:spacing w:val="0"/>
          <w:sz w:val="21"/>
          <w:szCs w:val="21"/>
          <w:highlight w:val="none"/>
          <w:shd w:val="clear" w:color="auto" w:fill="FFFFFF"/>
          <w:vertAlign w:val="baseline"/>
          <w:lang w:val="en-US" w:eastAsia="zh-CN"/>
        </w:rPr>
        <w:t>乙</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级或以上资质证书。</w:t>
      </w:r>
    </w:p>
    <w:p w14:paraId="7413DC23">
      <w:pPr>
        <w:pStyle w:val="8"/>
        <w:widowControl/>
        <w:snapToGrid w:val="0"/>
        <w:spacing w:before="0" w:beforeAutospacing="0" w:after="0" w:afterAutospacing="0" w:line="360" w:lineRule="auto"/>
        <w:ind w:firstLine="420" w:firstLineChars="200"/>
        <w:jc w:val="both"/>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4）供应商须提供已在中山市建设工程企业管理和诚信平台设计类别登记备案的网页截图或提供承诺函，承诺内容包括但不限于：“我方承诺如我方成交本项目，在成交结果公告发布之日起10个工作日内完成中山市建设工程企业管理和诚信平台的设计类别备案登记，否则自动放弃成交资格。”</w:t>
      </w:r>
    </w:p>
    <w:p w14:paraId="7FA7C532">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baseline"/>
        <w:rPr>
          <w:rFonts w:hint="eastAsia" w:ascii="宋体" w:hAnsi="宋体" w:eastAsia="宋体" w:cs="宋体"/>
          <w:b/>
          <w:bCs w:val="0"/>
          <w:color w:val="auto"/>
          <w:kern w:val="0"/>
          <w:sz w:val="21"/>
          <w:szCs w:val="21"/>
          <w:highlight w:val="none"/>
          <w:vertAlign w:val="baseline"/>
        </w:rPr>
      </w:pPr>
      <w:r>
        <w:rPr>
          <w:rFonts w:hint="eastAsia" w:ascii="宋体" w:hAnsi="宋体" w:eastAsia="宋体" w:cs="宋体"/>
          <w:b/>
          <w:bCs w:val="0"/>
          <w:color w:val="auto"/>
          <w:kern w:val="0"/>
          <w:sz w:val="21"/>
          <w:szCs w:val="21"/>
          <w:highlight w:val="none"/>
          <w:vertAlign w:val="baseline"/>
          <w:lang w:val="en-US" w:eastAsia="zh-CN" w:bidi="ar"/>
        </w:rPr>
        <w:t>（</w:t>
      </w:r>
      <w:r>
        <w:rPr>
          <w:rFonts w:hint="eastAsia" w:ascii="宋体" w:hAnsi="宋体" w:cs="宋体"/>
          <w:b/>
          <w:bCs w:val="0"/>
          <w:color w:val="auto"/>
          <w:kern w:val="0"/>
          <w:sz w:val="21"/>
          <w:szCs w:val="21"/>
          <w:highlight w:val="none"/>
          <w:vertAlign w:val="baseline"/>
          <w:lang w:val="en-US" w:eastAsia="zh-CN" w:bidi="ar"/>
        </w:rPr>
        <w:t>二</w:t>
      </w:r>
      <w:r>
        <w:rPr>
          <w:rFonts w:hint="eastAsia" w:ascii="宋体" w:hAnsi="宋体" w:eastAsia="宋体" w:cs="宋体"/>
          <w:b/>
          <w:bCs w:val="0"/>
          <w:color w:val="auto"/>
          <w:kern w:val="0"/>
          <w:sz w:val="21"/>
          <w:szCs w:val="21"/>
          <w:highlight w:val="none"/>
          <w:vertAlign w:val="baseline"/>
          <w:lang w:val="en-US" w:eastAsia="zh-CN" w:bidi="ar"/>
        </w:rPr>
        <w:t>）基本信息</w:t>
      </w:r>
    </w:p>
    <w:p w14:paraId="44440AC8">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0"/>
          <w:sz w:val="21"/>
          <w:szCs w:val="21"/>
          <w:highlight w:val="none"/>
          <w:shd w:val="clear" w:color="auto" w:fill="FFFFFF"/>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1.项目名称：中山市小榄人民医院年度设计服务项目</w:t>
      </w:r>
    </w:p>
    <w:p w14:paraId="5BDADC3E">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0"/>
          <w:sz w:val="21"/>
          <w:szCs w:val="21"/>
          <w:highlight w:val="none"/>
          <w:shd w:val="clear" w:color="auto" w:fill="FFFFFF"/>
          <w:vertAlign w:val="baseline"/>
        </w:rPr>
      </w:pPr>
      <w:r>
        <w:rPr>
          <w:rFonts w:hint="eastAsia" w:ascii="宋体" w:hAnsi="宋体" w:cs="宋体"/>
          <w:color w:val="auto"/>
          <w:kern w:val="0"/>
          <w:sz w:val="21"/>
          <w:szCs w:val="21"/>
          <w:highlight w:val="none"/>
          <w:shd w:val="clear" w:color="auto" w:fill="FFFFFF"/>
          <w:vertAlign w:val="baseline"/>
          <w:lang w:val="en-US" w:eastAsia="zh-CN" w:bidi="ar"/>
        </w:rPr>
        <w:t>2</w:t>
      </w:r>
      <w:r>
        <w:rPr>
          <w:rFonts w:hint="eastAsia" w:ascii="宋体" w:hAnsi="宋体" w:eastAsia="宋体" w:cs="宋体"/>
          <w:color w:val="auto"/>
          <w:kern w:val="0"/>
          <w:sz w:val="21"/>
          <w:szCs w:val="21"/>
          <w:highlight w:val="none"/>
          <w:shd w:val="clear" w:color="auto" w:fill="FFFFFF"/>
          <w:vertAlign w:val="baseline"/>
          <w:lang w:val="en-US" w:eastAsia="zh-CN" w:bidi="ar"/>
        </w:rPr>
        <w:t>.预算金额：</w:t>
      </w:r>
      <w:r>
        <w:rPr>
          <w:rFonts w:hint="eastAsia" w:ascii="宋体" w:hAnsi="宋体" w:cs="宋体"/>
          <w:color w:val="auto"/>
          <w:kern w:val="0"/>
          <w:sz w:val="21"/>
          <w:szCs w:val="21"/>
          <w:highlight w:val="none"/>
          <w:shd w:val="clear" w:color="auto" w:fill="FFFFFF"/>
          <w:vertAlign w:val="baseline"/>
          <w:lang w:val="en-US" w:eastAsia="zh-CN" w:bidi="ar"/>
        </w:rPr>
        <w:t>99</w:t>
      </w:r>
      <w:r>
        <w:rPr>
          <w:rFonts w:hint="eastAsia" w:ascii="宋体" w:hAnsi="宋体" w:eastAsia="宋体" w:cs="宋体"/>
          <w:color w:val="auto"/>
          <w:kern w:val="0"/>
          <w:sz w:val="21"/>
          <w:szCs w:val="21"/>
          <w:highlight w:val="none"/>
          <w:shd w:val="clear" w:color="auto" w:fill="FFFFFF"/>
          <w:vertAlign w:val="baseline"/>
          <w:lang w:val="en-US" w:eastAsia="zh-CN" w:bidi="ar"/>
        </w:rPr>
        <w:t>万元</w:t>
      </w:r>
    </w:p>
    <w:p w14:paraId="05E4D0EC">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0"/>
          <w:sz w:val="21"/>
          <w:szCs w:val="21"/>
          <w:highlight w:val="none"/>
          <w:vertAlign w:val="baseline"/>
          <w:lang w:val="en-US" w:eastAsia="zh-CN" w:bidi="ar"/>
        </w:rPr>
      </w:pPr>
      <w:r>
        <w:rPr>
          <w:rFonts w:hint="eastAsia" w:ascii="宋体" w:hAnsi="宋体" w:cs="宋体"/>
          <w:color w:val="auto"/>
          <w:kern w:val="0"/>
          <w:sz w:val="21"/>
          <w:szCs w:val="21"/>
          <w:highlight w:val="none"/>
          <w:shd w:val="clear" w:color="auto" w:fill="FFFFFF"/>
          <w:vertAlign w:val="baseline"/>
          <w:lang w:val="en-US" w:eastAsia="zh-CN" w:bidi="ar"/>
        </w:rPr>
        <w:t>3</w:t>
      </w: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eastAsia="宋体" w:cs="宋体"/>
          <w:color w:val="auto"/>
          <w:kern w:val="0"/>
          <w:sz w:val="21"/>
          <w:szCs w:val="21"/>
          <w:highlight w:val="none"/>
          <w:vertAlign w:val="baseline"/>
          <w:lang w:val="en-US" w:eastAsia="zh-CN" w:bidi="ar"/>
        </w:rPr>
        <w:t>本项目采用</w:t>
      </w:r>
      <w:r>
        <w:rPr>
          <w:rFonts w:hint="eastAsia" w:ascii="宋体" w:hAnsi="宋体" w:cs="宋体"/>
          <w:b/>
          <w:bCs/>
          <w:color w:val="auto"/>
          <w:kern w:val="0"/>
          <w:sz w:val="21"/>
          <w:szCs w:val="21"/>
          <w:highlight w:val="none"/>
          <w:vertAlign w:val="baseline"/>
          <w:lang w:val="en-US" w:eastAsia="zh-CN" w:bidi="ar"/>
        </w:rPr>
        <w:t>下浮率</w:t>
      </w:r>
      <w:r>
        <w:rPr>
          <w:rFonts w:hint="eastAsia" w:ascii="宋体" w:hAnsi="宋体" w:eastAsia="宋体" w:cs="宋体"/>
          <w:color w:val="auto"/>
          <w:kern w:val="0"/>
          <w:sz w:val="21"/>
          <w:szCs w:val="21"/>
          <w:highlight w:val="none"/>
          <w:vertAlign w:val="baseline"/>
          <w:lang w:val="en-US" w:eastAsia="zh-CN" w:bidi="ar"/>
        </w:rPr>
        <w:t>方式报价，供应商报出统一的响应下浮率，下浮率在0%（含本数）-100%（含本数）范围内取值，若报价超出此范围则无效。</w:t>
      </w:r>
    </w:p>
    <w:p w14:paraId="72ABCB4E">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spacing w:val="5"/>
          <w:sz w:val="21"/>
          <w:szCs w:val="21"/>
          <w:highlight w:val="none"/>
          <w:lang w:val="en-US" w:eastAsia="zh-CN"/>
        </w:rPr>
      </w:pPr>
      <w:r>
        <w:rPr>
          <w:rFonts w:hint="eastAsia" w:ascii="宋体" w:hAnsi="宋体" w:cs="宋体"/>
          <w:color w:val="auto"/>
          <w:kern w:val="0"/>
          <w:sz w:val="21"/>
          <w:szCs w:val="21"/>
          <w:highlight w:val="none"/>
          <w:shd w:val="clear" w:color="auto" w:fill="FFFFFF"/>
          <w:vertAlign w:val="baseline"/>
          <w:lang w:val="en-US" w:eastAsia="zh-CN" w:bidi="ar"/>
        </w:rPr>
        <w:t>4.</w:t>
      </w:r>
      <w:r>
        <w:rPr>
          <w:rFonts w:hint="eastAsia" w:ascii="宋体" w:hAnsi="宋体" w:eastAsia="宋体" w:cs="宋体"/>
          <w:color w:val="auto"/>
          <w:spacing w:val="5"/>
          <w:sz w:val="21"/>
          <w:szCs w:val="21"/>
          <w:highlight w:val="none"/>
          <w:lang w:val="en-US" w:eastAsia="zh-CN"/>
        </w:rPr>
        <w:t>项目范围：自项目合同生效之日起</w:t>
      </w:r>
      <w:r>
        <w:rPr>
          <w:rFonts w:hint="eastAsia" w:ascii="宋体" w:hAnsi="宋体" w:cs="宋体"/>
          <w:color w:val="auto"/>
          <w:spacing w:val="5"/>
          <w:sz w:val="21"/>
          <w:szCs w:val="21"/>
          <w:highlight w:val="none"/>
          <w:lang w:val="en-US" w:eastAsia="zh-CN"/>
        </w:rPr>
        <w:t>1年内</w:t>
      </w:r>
      <w:r>
        <w:rPr>
          <w:rFonts w:hint="eastAsia" w:ascii="宋体" w:hAnsi="宋体" w:eastAsia="宋体" w:cs="宋体"/>
          <w:color w:val="auto"/>
          <w:spacing w:val="5"/>
          <w:sz w:val="21"/>
          <w:szCs w:val="21"/>
          <w:highlight w:val="none"/>
          <w:lang w:val="en-US" w:eastAsia="zh-CN"/>
        </w:rPr>
        <w:t>根据采购人提供的资料，对中山市小榄人民医院的工程项目提供年度设计服务（核准公开招标的工程设计服务除外）。</w:t>
      </w:r>
    </w:p>
    <w:p w14:paraId="752BDE68">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default" w:ascii="宋体" w:hAnsi="宋体" w:eastAsia="宋体" w:cs="宋体"/>
          <w:b w:val="0"/>
          <w:bCs w:val="0"/>
          <w:color w:val="auto"/>
          <w:kern w:val="0"/>
          <w:sz w:val="21"/>
          <w:szCs w:val="21"/>
          <w:highlight w:val="none"/>
          <w:shd w:val="clear" w:color="auto" w:fill="FFFFFF"/>
          <w:vertAlign w:val="baseline"/>
          <w:lang w:val="en-US"/>
        </w:rPr>
      </w:pPr>
      <w:r>
        <w:rPr>
          <w:rFonts w:hint="eastAsia" w:ascii="宋体" w:hAnsi="宋体" w:cs="宋体"/>
          <w:b w:val="0"/>
          <w:bCs w:val="0"/>
          <w:color w:val="auto"/>
          <w:kern w:val="0"/>
          <w:sz w:val="21"/>
          <w:szCs w:val="21"/>
          <w:highlight w:val="none"/>
          <w:shd w:val="clear" w:color="auto" w:fill="FFFFFF"/>
          <w:vertAlign w:val="baseline"/>
          <w:lang w:val="en-US" w:eastAsia="zh-CN" w:bidi="ar"/>
        </w:rPr>
        <w:t>5.</w:t>
      </w:r>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合同履行期限：自项目合同生效之日起</w:t>
      </w:r>
      <w:r>
        <w:rPr>
          <w:rFonts w:hint="eastAsia" w:ascii="宋体" w:hAnsi="宋体" w:cs="宋体"/>
          <w:b w:val="0"/>
          <w:bCs w:val="0"/>
          <w:color w:val="auto"/>
          <w:kern w:val="0"/>
          <w:sz w:val="21"/>
          <w:szCs w:val="21"/>
          <w:highlight w:val="none"/>
          <w:shd w:val="clear" w:color="auto" w:fill="FFFFFF"/>
          <w:vertAlign w:val="baseline"/>
          <w:lang w:val="en-US" w:eastAsia="zh-CN" w:bidi="ar"/>
        </w:rPr>
        <w:t>1年</w:t>
      </w:r>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，自项目合同生效之日起至达到下列条件之一时结束，采购人不再继续委托成交供</w:t>
      </w:r>
      <w:bookmarkStart w:id="0" w:name="_GoBack"/>
      <w:bookmarkEnd w:id="0"/>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应商提供服务：（1）本项目预算经费用毕；（2）达到本项目服务期限；（3）剩余金额不足开展或采购任何一项工程</w:t>
      </w:r>
      <w:r>
        <w:rPr>
          <w:rFonts w:hint="eastAsia" w:ascii="宋体" w:hAnsi="宋体" w:cs="宋体"/>
          <w:b w:val="0"/>
          <w:bCs w:val="0"/>
          <w:color w:val="auto"/>
          <w:kern w:val="0"/>
          <w:sz w:val="21"/>
          <w:szCs w:val="21"/>
          <w:highlight w:val="none"/>
          <w:shd w:val="clear" w:color="auto" w:fill="FFFFFF"/>
          <w:vertAlign w:val="baseline"/>
          <w:lang w:val="en-US" w:eastAsia="zh-CN" w:bidi="ar"/>
        </w:rPr>
        <w:t>设计</w:t>
      </w:r>
      <w:r>
        <w:rPr>
          <w:rFonts w:hint="eastAsia" w:ascii="宋体" w:hAnsi="宋体" w:eastAsia="宋体" w:cs="宋体"/>
          <w:b w:val="0"/>
          <w:bCs w:val="0"/>
          <w:color w:val="auto"/>
          <w:kern w:val="0"/>
          <w:sz w:val="21"/>
          <w:szCs w:val="21"/>
          <w:highlight w:val="none"/>
          <w:shd w:val="clear" w:color="auto" w:fill="FFFFFF"/>
          <w:vertAlign w:val="baseline"/>
          <w:lang w:val="en-US" w:eastAsia="zh-CN" w:bidi="ar"/>
        </w:rPr>
        <w:t>时</w:t>
      </w:r>
      <w:r>
        <w:rPr>
          <w:rFonts w:hint="eastAsia" w:ascii="宋体" w:hAnsi="宋体" w:cs="宋体"/>
          <w:b w:val="0"/>
          <w:bCs w:val="0"/>
          <w:color w:val="auto"/>
          <w:kern w:val="2"/>
          <w:sz w:val="21"/>
          <w:szCs w:val="21"/>
          <w:highlight w:val="none"/>
          <w:lang w:val="en-US" w:eastAsia="zh-CN" w:bidi="ar"/>
        </w:rPr>
        <w:t>。</w:t>
      </w:r>
    </w:p>
    <w:p w14:paraId="231027F3">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cs="宋体"/>
          <w:color w:val="auto"/>
          <w:kern w:val="0"/>
          <w:sz w:val="21"/>
          <w:szCs w:val="21"/>
          <w:highlight w:val="none"/>
          <w:shd w:val="clear" w:color="auto" w:fill="FFFFFF"/>
          <w:vertAlign w:val="baseline"/>
          <w:lang w:val="en-US" w:eastAsia="zh-CN" w:bidi="ar"/>
        </w:rPr>
      </w:pPr>
      <w:r>
        <w:rPr>
          <w:rFonts w:hint="eastAsia" w:ascii="宋体" w:hAnsi="宋体" w:cs="宋体"/>
          <w:color w:val="auto"/>
          <w:kern w:val="0"/>
          <w:sz w:val="21"/>
          <w:szCs w:val="21"/>
          <w:highlight w:val="none"/>
          <w:shd w:val="clear" w:color="auto" w:fill="FFFFFF"/>
          <w:vertAlign w:val="baseline"/>
          <w:lang w:val="en-US" w:eastAsia="zh-CN" w:bidi="ar"/>
        </w:rPr>
        <w:t>6.供应商负责承担服务过程和项目实施过程中的所有费用（</w:t>
      </w:r>
      <w:r>
        <w:rPr>
          <w:rFonts w:hint="eastAsia" w:ascii="宋体" w:hAnsi="宋体" w:eastAsia="宋体" w:cs="宋体"/>
          <w:bCs/>
          <w:color w:val="auto"/>
          <w:kern w:val="2"/>
          <w:sz w:val="21"/>
          <w:szCs w:val="21"/>
          <w:highlight w:val="none"/>
          <w:lang w:val="en-US" w:eastAsia="zh-CN" w:bidi="ar"/>
        </w:rPr>
        <w:t>设计、设计变更、效果图等包括</w:t>
      </w:r>
      <w:r>
        <w:rPr>
          <w:rFonts w:hint="eastAsia" w:ascii="宋体" w:hAnsi="宋体" w:cs="宋体"/>
          <w:color w:val="auto"/>
          <w:kern w:val="0"/>
          <w:sz w:val="21"/>
          <w:szCs w:val="21"/>
          <w:highlight w:val="none"/>
          <w:shd w:val="clear" w:color="auto" w:fill="FFFFFF"/>
          <w:vertAlign w:val="baseline"/>
          <w:lang w:val="en-US" w:eastAsia="zh-CN" w:bidi="ar"/>
        </w:rPr>
        <w:t>但不限于材料、施工、验收、质量保证、保险、人工、社保、合理利润以及不可预见费用等全部含税费用）。成交供应商负责采购文件要求的一切事宜及责任，供应商一旦参与项目响应，则被视为对项目的全部内容进行响应，采购人不再</w:t>
      </w:r>
      <w:r>
        <w:rPr>
          <w:rFonts w:hint="default" w:ascii="宋体" w:hAnsi="宋体" w:cs="宋体"/>
          <w:color w:val="auto"/>
          <w:kern w:val="0"/>
          <w:sz w:val="21"/>
          <w:szCs w:val="21"/>
          <w:highlight w:val="none"/>
          <w:shd w:val="clear" w:color="auto" w:fill="FFFFFF"/>
          <w:vertAlign w:val="baseline"/>
          <w:lang w:eastAsia="zh-CN" w:bidi="ar"/>
        </w:rPr>
        <w:t>额外</w:t>
      </w:r>
      <w:r>
        <w:rPr>
          <w:rFonts w:hint="eastAsia" w:ascii="宋体" w:hAnsi="宋体" w:cs="宋体"/>
          <w:color w:val="auto"/>
          <w:kern w:val="0"/>
          <w:sz w:val="21"/>
          <w:szCs w:val="21"/>
          <w:highlight w:val="none"/>
          <w:shd w:val="clear" w:color="auto" w:fill="FFFFFF"/>
          <w:vertAlign w:val="baseline"/>
          <w:lang w:val="en-US" w:eastAsia="zh-CN" w:bidi="ar"/>
        </w:rPr>
        <w:t>支付任何费用。</w:t>
      </w:r>
    </w:p>
    <w:p w14:paraId="3DA77DAC">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cs="宋体"/>
          <w:color w:val="auto"/>
          <w:kern w:val="0"/>
          <w:sz w:val="21"/>
          <w:szCs w:val="21"/>
          <w:highlight w:val="none"/>
          <w:shd w:val="clear" w:color="auto" w:fill="FFFFFF"/>
          <w:vertAlign w:val="baseline"/>
          <w:lang w:val="en-US" w:eastAsia="zh-CN" w:bidi="ar"/>
        </w:rPr>
      </w:pPr>
      <w:r>
        <w:rPr>
          <w:rFonts w:hint="eastAsia" w:ascii="宋体" w:hAnsi="宋体" w:cs="宋体"/>
          <w:color w:val="auto"/>
          <w:kern w:val="0"/>
          <w:sz w:val="21"/>
          <w:szCs w:val="21"/>
          <w:highlight w:val="none"/>
          <w:shd w:val="clear" w:color="auto" w:fill="FFFFFF"/>
          <w:vertAlign w:val="baseline"/>
          <w:lang w:val="en-US" w:eastAsia="zh-CN" w:bidi="ar"/>
        </w:rPr>
        <w:t>7.本项目不允许违法转包。未经采购人同意，成交供应商不得再以任何方式分包本项目。否则视为违约，追究当事人责任，并承担相应的损失。</w:t>
      </w:r>
    </w:p>
    <w:p w14:paraId="7A99FF17">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2"/>
          <w:sz w:val="21"/>
          <w:szCs w:val="21"/>
          <w:highlight w:val="none"/>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eastAsia="宋体" w:cs="宋体"/>
          <w:b/>
          <w:bCs w:val="0"/>
          <w:color w:val="auto"/>
          <w:kern w:val="0"/>
          <w:sz w:val="21"/>
          <w:szCs w:val="21"/>
          <w:highlight w:val="none"/>
          <w:vertAlign w:val="baseline"/>
          <w:lang w:val="en-US" w:eastAsia="zh-CN" w:bidi="ar"/>
        </w:rPr>
        <w:t>（</w:t>
      </w:r>
      <w:r>
        <w:rPr>
          <w:rFonts w:hint="eastAsia" w:ascii="宋体" w:hAnsi="宋体" w:cs="宋体"/>
          <w:b/>
          <w:bCs w:val="0"/>
          <w:color w:val="auto"/>
          <w:kern w:val="0"/>
          <w:sz w:val="21"/>
          <w:szCs w:val="21"/>
          <w:highlight w:val="none"/>
          <w:vertAlign w:val="baseline"/>
          <w:lang w:val="en-US" w:eastAsia="zh-CN" w:bidi="ar"/>
        </w:rPr>
        <w:t>三</w:t>
      </w:r>
      <w:r>
        <w:rPr>
          <w:rFonts w:hint="eastAsia" w:ascii="宋体" w:hAnsi="宋体" w:eastAsia="宋体" w:cs="宋体"/>
          <w:b/>
          <w:bCs w:val="0"/>
          <w:color w:val="auto"/>
          <w:kern w:val="0"/>
          <w:sz w:val="21"/>
          <w:szCs w:val="21"/>
          <w:highlight w:val="none"/>
          <w:vertAlign w:val="baseline"/>
          <w:lang w:val="en-US" w:eastAsia="zh-CN" w:bidi="ar"/>
        </w:rPr>
        <w:t>）报价</w:t>
      </w:r>
      <w:r>
        <w:rPr>
          <w:rFonts w:hint="eastAsia" w:ascii="宋体" w:hAnsi="宋体" w:cs="宋体"/>
          <w:b/>
          <w:bCs w:val="0"/>
          <w:color w:val="auto"/>
          <w:kern w:val="0"/>
          <w:sz w:val="21"/>
          <w:szCs w:val="21"/>
          <w:highlight w:val="none"/>
          <w:vertAlign w:val="baseline"/>
          <w:lang w:val="en-US" w:eastAsia="zh-CN" w:bidi="ar"/>
        </w:rPr>
        <w:t>方式</w:t>
      </w:r>
      <w:r>
        <w:rPr>
          <w:rFonts w:hint="eastAsia" w:ascii="宋体" w:hAnsi="宋体" w:eastAsia="宋体" w:cs="宋体"/>
          <w:b/>
          <w:bCs w:val="0"/>
          <w:color w:val="auto"/>
          <w:kern w:val="0"/>
          <w:sz w:val="21"/>
          <w:szCs w:val="21"/>
          <w:highlight w:val="none"/>
          <w:vertAlign w:val="baseline"/>
          <w:lang w:val="en-US" w:eastAsia="zh-CN" w:bidi="ar"/>
        </w:rPr>
        <w:t>：</w:t>
      </w:r>
    </w:p>
    <w:p w14:paraId="4C0F82C1">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0"/>
          <w:sz w:val="21"/>
          <w:szCs w:val="21"/>
          <w:highlight w:val="none"/>
          <w:shd w:val="clear" w:color="auto" w:fill="FFFFFF"/>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1.响应报价：供应商以下浮率形式对本项目进行报价。具体计算规则如下：以广东省工程勘察设计行业协会发布的《工程勘察设计收费导则（第二版）》（粤勘设协字〔2021〕2号）标准计算相应设计项目的设计费基准价。</w:t>
      </w:r>
    </w:p>
    <w:p w14:paraId="6EB273C2">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0"/>
          <w:sz w:val="21"/>
          <w:szCs w:val="21"/>
          <w:highlight w:val="none"/>
          <w:shd w:val="clear" w:color="auto" w:fill="FFFFFF"/>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2、设计费结算价为设计费基准价*（1-中标下浮率）。</w:t>
      </w:r>
    </w:p>
    <w:p w14:paraId="1D3B4B91">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0"/>
          <w:sz w:val="21"/>
          <w:szCs w:val="21"/>
          <w:highlight w:val="none"/>
          <w:shd w:val="clear" w:color="auto" w:fill="FFFFFF"/>
          <w:vertAlign w:val="baseli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3、设计费基准价计算时，计费额基础价取工程预算审核价，若计算设计费基准价时需要在一定范围内选取比例的系数，系数比例均取下限值。</w:t>
      </w:r>
    </w:p>
    <w:p w14:paraId="064E64DB">
      <w:pPr>
        <w:pStyle w:val="8"/>
        <w:keepNext w:val="0"/>
        <w:keepLines w:val="0"/>
        <w:pageBreakBefore w:val="0"/>
        <w:widowControl/>
        <w:numPr>
          <w:ilvl w:val="0"/>
          <w:numId w:val="0"/>
        </w:numPr>
        <w:suppressLineNumbers w:val="0"/>
        <w:kinsoku/>
        <w:wordWrap/>
        <w:overflowPunct/>
        <w:topLinePunct w:val="0"/>
        <w:autoSpaceDN/>
        <w:bidi w:val="0"/>
        <w:adjustRightInd/>
        <w:spacing w:before="0" w:beforeAutospacing="0" w:after="0" w:afterAutospacing="0" w:line="360" w:lineRule="auto"/>
        <w:ind w:left="0" w:right="0" w:rightChars="0" w:firstLine="562" w:firstLineChars="200"/>
        <w:jc w:val="left"/>
        <w:textAlignment w:val="baseline"/>
        <w:rPr>
          <w:rFonts w:hint="eastAsia" w:ascii="宋体" w:hAnsi="宋体" w:eastAsia="宋体" w:cs="宋体"/>
          <w:b/>
          <w:bCs/>
          <w:color w:val="auto"/>
          <w:kern w:val="0"/>
          <w:sz w:val="28"/>
          <w:szCs w:val="28"/>
          <w:highlight w:val="none"/>
          <w:shd w:val="clear" w:color="auto" w:fill="FFFFFF"/>
          <w:vertAlign w:val="baseline"/>
          <w:lang w:val="en-US" w:eastAsia="zh-CN" w:bidi="ar"/>
        </w:rPr>
      </w:pPr>
      <w:r>
        <w:rPr>
          <w:rFonts w:hint="eastAsia" w:ascii="宋体" w:hAnsi="宋体" w:cs="宋体"/>
          <w:b/>
          <w:bCs/>
          <w:color w:val="auto"/>
          <w:kern w:val="0"/>
          <w:sz w:val="28"/>
          <w:szCs w:val="28"/>
          <w:highlight w:val="none"/>
          <w:shd w:val="clear" w:color="auto" w:fill="FFFFFF"/>
          <w:vertAlign w:val="baseline"/>
          <w:lang w:val="en-US" w:eastAsia="zh-CN" w:bidi="ar"/>
        </w:rPr>
        <w:t>二、</w:t>
      </w:r>
      <w:r>
        <w:rPr>
          <w:rFonts w:hint="eastAsia" w:ascii="宋体" w:hAnsi="宋体" w:eastAsia="宋体" w:cs="宋体"/>
          <w:b/>
          <w:bCs/>
          <w:color w:val="auto"/>
          <w:kern w:val="0"/>
          <w:sz w:val="28"/>
          <w:szCs w:val="28"/>
          <w:highlight w:val="none"/>
          <w:shd w:val="clear" w:color="auto" w:fill="FFFFFF"/>
          <w:vertAlign w:val="baseline"/>
          <w:lang w:val="en-US" w:eastAsia="zh-CN" w:bidi="ar"/>
        </w:rPr>
        <w:t>项目总体要求</w:t>
      </w:r>
    </w:p>
    <w:p w14:paraId="5258C68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bCs w:val="0"/>
          <w:color w:val="auto"/>
          <w:kern w:val="2"/>
          <w:sz w:val="21"/>
          <w:szCs w:val="21"/>
          <w:highlight w:val="no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cs="宋体"/>
          <w:b/>
          <w:bCs w:val="0"/>
          <w:color w:val="auto"/>
          <w:kern w:val="2"/>
          <w:sz w:val="21"/>
          <w:szCs w:val="21"/>
          <w:highlight w:val="none"/>
          <w:lang w:val="en-US" w:eastAsia="zh-CN" w:bidi="ar"/>
        </w:rPr>
        <w:t>（一）</w:t>
      </w:r>
      <w:r>
        <w:rPr>
          <w:rFonts w:hint="eastAsia" w:ascii="宋体" w:hAnsi="宋体" w:eastAsia="宋体" w:cs="宋体"/>
          <w:b/>
          <w:bCs w:val="0"/>
          <w:color w:val="auto"/>
          <w:kern w:val="2"/>
          <w:sz w:val="21"/>
          <w:szCs w:val="21"/>
          <w:highlight w:val="none"/>
          <w:lang w:val="en-US" w:eastAsia="zh-CN" w:bidi="ar"/>
        </w:rPr>
        <w:t>人员要求</w:t>
      </w:r>
    </w:p>
    <w:p w14:paraId="2C77950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人员配置：设项目负责人1名，要求为一级注册建筑师，建筑专业高级职称，并提供本项目负责人近6个月连续</w:t>
      </w:r>
      <w:r>
        <w:rPr>
          <w:rFonts w:hint="eastAsia" w:ascii="宋体" w:hAnsi="宋体" w:cs="宋体"/>
          <w:bCs/>
          <w:color w:val="auto"/>
          <w:kern w:val="2"/>
          <w:sz w:val="21"/>
          <w:szCs w:val="21"/>
          <w:highlight w:val="none"/>
          <w:lang w:val="en-US" w:eastAsia="zh-CN" w:bidi="ar"/>
        </w:rPr>
        <w:t>本单位</w:t>
      </w:r>
      <w:r>
        <w:rPr>
          <w:rFonts w:hint="eastAsia" w:ascii="宋体" w:hAnsi="宋体" w:eastAsia="宋体" w:cs="宋体"/>
          <w:bCs/>
          <w:color w:val="auto"/>
          <w:kern w:val="2"/>
          <w:sz w:val="21"/>
          <w:szCs w:val="21"/>
          <w:highlight w:val="none"/>
          <w:lang w:val="en-US" w:eastAsia="zh-CN" w:bidi="ar"/>
        </w:rPr>
        <w:t>参保证明，在签订合同前提供原件核查，如有虚假，项目作废。造成采购人损失的，采购人有权向成交供应商进行索偿。</w:t>
      </w:r>
    </w:p>
    <w:p w14:paraId="2DB24DCF">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60" w:lineRule="auto"/>
        <w:ind w:leftChars="200" w:right="0" w:rightChars="0"/>
        <w:jc w:val="left"/>
        <w:textAlignment w:val="auto"/>
        <w:rPr>
          <w:rFonts w:hint="eastAsia" w:ascii="宋体" w:hAnsi="宋体" w:eastAsia="宋体" w:cs="宋体"/>
          <w:b/>
          <w:bCs w:val="0"/>
          <w:color w:val="auto"/>
          <w:kern w:val="2"/>
          <w:sz w:val="21"/>
          <w:szCs w:val="21"/>
          <w:highlight w:val="none"/>
          <w:lang w:val="en-US" w:eastAsia="zh-CN" w:bidi="ar"/>
        </w:rPr>
      </w:pPr>
      <w:r>
        <w:rPr>
          <w:rFonts w:hint="eastAsia" w:ascii="宋体" w:hAnsi="宋体" w:eastAsia="宋体" w:cs="宋体"/>
          <w:b/>
          <w:bCs w:val="0"/>
          <w:color w:val="auto"/>
          <w:kern w:val="2"/>
          <w:sz w:val="21"/>
          <w:szCs w:val="21"/>
          <w:highlight w:val="none"/>
          <w:lang w:val="en-US" w:eastAsia="zh-CN" w:bidi="ar"/>
        </w:rPr>
        <w:t>（二）服务内容以及服务要求</w:t>
      </w:r>
    </w:p>
    <w:p w14:paraId="19725A8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1.设计服务包括但不限于以下范围：</w:t>
      </w:r>
    </w:p>
    <w:p w14:paraId="4BFFC44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1.1新建、改建、扩建类：根据采购人需求，对相应项目进行全专业设计（含勘察），包括土建、建筑、装饰、给排水、强弱电、医用气体及呼叫系统、消防、空调等。</w:t>
      </w:r>
    </w:p>
    <w:p w14:paraId="7ADF537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1.2装修类：根据采购人需求，对相应装修改造项目进行全专业设计（含装修效果图），包括装饰、给排水、强弱电、医用气体及呼叫系统、消防、空调等。</w:t>
      </w:r>
    </w:p>
    <w:p w14:paraId="79CF996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1.3修缮类：根据采购人需求，对相应修缮改造项目进行专业设计，其中渗漏维修及改造工程设计需满足以下要求：</w:t>
      </w:r>
    </w:p>
    <w:p w14:paraId="1922380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1.3.1采用包括但不限于锤击法、红外线热成像法等有效检查方法，对各部位渗漏原因进行分析，计算相应的工程量，按渗漏位置、渗漏形式、工程量的顺序进行记录，并对每一个位置进行拍照留档，并出具《渗漏勘查专项报告》。</w:t>
      </w:r>
    </w:p>
    <w:p w14:paraId="5A734D1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1.3.2根据《渗漏勘查专项报告》及国家现行相关标准、技术规范制定专业有效的补漏方案设计及施工图设计。</w:t>
      </w:r>
    </w:p>
    <w:p w14:paraId="2A2E0A1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1.3.3施工图设计内容包括但不限于各部位及各形式渗漏的大样深化图、防水材料施工工艺、各系统防水构造层次图、各部位补漏或防水节点大样图等。</w:t>
      </w:r>
    </w:p>
    <w:p w14:paraId="7766D24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2.服务要求</w:t>
      </w:r>
    </w:p>
    <w:p w14:paraId="13565A0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2.1供应商须具备医疗机构建设工程设计经验，提供近三年同类工程项目设计业绩。</w:t>
      </w:r>
    </w:p>
    <w:p w14:paraId="3EF4DAB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2.2成交供应商必须到现场进行详细的勘查，根据采购人需求进行方案设计。</w:t>
      </w:r>
    </w:p>
    <w:p w14:paraId="0899F77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2.3成交供应商必须指定专人负责处理现场问题并跟踪直至工程交工验收。在采购人办理各项手续时，需配合签字盖章的，如无特殊情况，必须在指定时间内完成。施工过程中，如遇技术问题，需提供技术参考的，应在指定时间内派人到现场并及时对问题做出技术指导，工程施工期间配合提供现场设计咨询服务等。</w:t>
      </w:r>
    </w:p>
    <w:p w14:paraId="04B7B84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2.4设计成果须符合国家现行建设相关规范及标准，同时需满足采购人的设备使用需求。</w:t>
      </w:r>
    </w:p>
    <w:p w14:paraId="43AEA95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2.5成交供应商须配合采购人委托的第三方审图公司提出的问题进行设计变更修改，提交经第三方审查合格的盖审图章施工图6套，全套施工图的电子文本光盘1张。</w:t>
      </w:r>
    </w:p>
    <w:p w14:paraId="0744D51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2.6成交供应商提交的设计成果及有关资料（设计图纸和文书等）的版权归采购人所有。成交供应商需无条件提供以上各阶段的全过程文件及成果文件的电子版（包括CAD、 PDF等各种格式文件）。</w:t>
      </w:r>
    </w:p>
    <w:p w14:paraId="53F19D9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2.7由于设计人员错误造成工程质量事故损失，成交供应商除负责采取补救措施外，应免收直接受损失部分的设计费。</w:t>
      </w:r>
    </w:p>
    <w:p w14:paraId="5ECE3A3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2.8设计人员对设计文件出现遗漏或者错误负责修改或补充。由于设计人员错误造成发包人或第三人损害的，成交供应商除负责采取补救措施外，应免收直接损失部分的设计费，并赔偿给采购人或第三人造成的直接损失费及合同总金额5%的惩罚性违约金。</w:t>
      </w:r>
    </w:p>
    <w:p w14:paraId="534AE09B">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2.9对于渗漏维修及改造项目，若因设计原因导致在质保期间产生二次渗漏，成交供应商须承担相应的财产及质量事故的连带责任。</w:t>
      </w:r>
    </w:p>
    <w:p w14:paraId="6D0E026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2.10发现成交供应商有违规转包、挂靠等违反《建设工程勘察设计管理条例》行为的，按照实际损失赔偿采购人。</w:t>
      </w:r>
    </w:p>
    <w:p w14:paraId="32B7D8BC">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60" w:lineRule="auto"/>
        <w:ind w:left="420" w:leftChars="200" w:right="0" w:rightChars="0"/>
        <w:jc w:val="left"/>
        <w:textAlignment w:val="auto"/>
        <w:rPr>
          <w:rFonts w:hint="eastAsia" w:ascii="宋体" w:hAnsi="宋体" w:eastAsia="宋体" w:cs="宋体"/>
          <w:b/>
          <w:bCs w:val="0"/>
          <w:color w:val="auto"/>
          <w:kern w:val="2"/>
          <w:sz w:val="21"/>
          <w:szCs w:val="21"/>
          <w:highlight w:val="none"/>
          <w:lang w:val="en-US" w:eastAsia="zh-CN" w:bidi="ar"/>
        </w:rPr>
      </w:pPr>
      <w:r>
        <w:rPr>
          <w:rFonts w:hint="eastAsia" w:ascii="宋体" w:hAnsi="宋体" w:eastAsia="宋体" w:cs="宋体"/>
          <w:b/>
          <w:bCs w:val="0"/>
          <w:color w:val="auto"/>
          <w:kern w:val="2"/>
          <w:sz w:val="21"/>
          <w:szCs w:val="21"/>
          <w:highlight w:val="none"/>
          <w:lang w:val="en-US" w:eastAsia="zh-CN" w:bidi="ar"/>
        </w:rPr>
        <w:t>（三）服务响应时间</w:t>
      </w:r>
    </w:p>
    <w:p w14:paraId="316BAA8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1.成交供应商在收到采购人提供的项目相关资料后，按采购人发出通知函在要求的时间内完成相应的设计服务。</w:t>
      </w:r>
    </w:p>
    <w:p w14:paraId="751B5A5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2.设计变更需配合2天内完成图纸变更。</w:t>
      </w:r>
    </w:p>
    <w:p w14:paraId="45A9229F">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360" w:lineRule="auto"/>
        <w:ind w:left="420" w:leftChars="200" w:right="0" w:rightChars="0"/>
        <w:jc w:val="left"/>
        <w:textAlignment w:val="auto"/>
        <w:rPr>
          <w:rFonts w:hint="eastAsia" w:ascii="宋体" w:hAnsi="宋体" w:eastAsia="宋体" w:cs="宋体"/>
          <w:b/>
          <w:bCs w:val="0"/>
          <w:color w:val="auto"/>
          <w:kern w:val="2"/>
          <w:sz w:val="21"/>
          <w:szCs w:val="21"/>
          <w:highlight w:val="none"/>
          <w:lang w:val="en-US" w:eastAsia="zh-CN" w:bidi="ar"/>
        </w:rPr>
      </w:pPr>
      <w:r>
        <w:rPr>
          <w:rFonts w:hint="eastAsia" w:ascii="宋体" w:hAnsi="宋体" w:eastAsia="宋体" w:cs="宋体"/>
          <w:b/>
          <w:bCs w:val="0"/>
          <w:color w:val="auto"/>
          <w:kern w:val="2"/>
          <w:sz w:val="21"/>
          <w:szCs w:val="21"/>
          <w:highlight w:val="none"/>
          <w:lang w:val="en-US" w:eastAsia="zh-CN" w:bidi="ar"/>
        </w:rPr>
        <w:t>（四）服务地点</w:t>
      </w:r>
    </w:p>
    <w:p w14:paraId="5B432BE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1.合同履行地址：中山市小榄镇菊城大道中65号。</w:t>
      </w:r>
    </w:p>
    <w:p w14:paraId="0ACC73A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2.履行方式：本项目所在地(成交供应商必须指定专人负责处理现场问题并跟踪直至工程竣工验收)。</w:t>
      </w:r>
    </w:p>
    <w:p w14:paraId="198A12A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bCs w:val="0"/>
          <w:color w:val="auto"/>
          <w:kern w:val="2"/>
          <w:sz w:val="21"/>
          <w:szCs w:val="21"/>
          <w:highlight w:val="none"/>
          <w:lang w:val="en-US" w:eastAsia="zh-CN" w:bidi="ar"/>
        </w:rPr>
      </w:pPr>
      <w:r>
        <w:rPr>
          <w:rFonts w:hint="eastAsia" w:ascii="宋体" w:hAnsi="宋体" w:cs="宋体"/>
          <w:b/>
          <w:bCs w:val="0"/>
          <w:color w:val="auto"/>
          <w:kern w:val="2"/>
          <w:sz w:val="21"/>
          <w:szCs w:val="21"/>
          <w:highlight w:val="none"/>
          <w:lang w:val="en-US" w:eastAsia="zh-CN" w:bidi="ar"/>
        </w:rPr>
        <w:t>（五）合同签订时间</w:t>
      </w:r>
    </w:p>
    <w:p w14:paraId="3755C67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cs="宋体"/>
          <w:bCs/>
          <w:color w:val="auto"/>
          <w:kern w:val="2"/>
          <w:sz w:val="21"/>
          <w:szCs w:val="21"/>
          <w:highlight w:val="none"/>
          <w:lang w:val="en-US" w:eastAsia="zh-CN" w:bidi="ar"/>
        </w:rPr>
      </w:pPr>
      <w:r>
        <w:rPr>
          <w:rFonts w:hint="eastAsia" w:ascii="宋体" w:hAnsi="宋体" w:eastAsia="宋体" w:cs="宋体"/>
          <w:color w:val="auto"/>
          <w:kern w:val="0"/>
          <w:sz w:val="21"/>
          <w:szCs w:val="21"/>
          <w:highlight w:val="none"/>
          <w:shd w:val="clear" w:color="auto" w:fill="FFFFFF"/>
          <w:vertAlign w:val="baseline"/>
          <w:lang w:val="en-US" w:eastAsia="zh-CN" w:bidi="ar"/>
        </w:rPr>
        <w:t>★</w:t>
      </w:r>
      <w:r>
        <w:rPr>
          <w:rFonts w:hint="eastAsia" w:ascii="宋体" w:hAnsi="宋体" w:cs="宋体"/>
          <w:bCs/>
          <w:color w:val="auto"/>
          <w:kern w:val="2"/>
          <w:sz w:val="21"/>
          <w:szCs w:val="21"/>
          <w:highlight w:val="none"/>
          <w:lang w:val="en-US" w:eastAsia="zh-CN" w:bidi="ar"/>
        </w:rPr>
        <w:t>1.双方自项目中标通知书发出之日起10个日历天内完成合同签订，因成交供应商原因造成合同无法签订，采购人有权单方面提出取消项目，成交供应商行为视为失信，须承担相关的责任。</w:t>
      </w:r>
    </w:p>
    <w:p w14:paraId="13A5B9F3">
      <w:pPr>
        <w:pStyle w:val="8"/>
        <w:keepNext w:val="0"/>
        <w:keepLines w:val="0"/>
        <w:pageBreakBefore w:val="0"/>
        <w:widowControl/>
        <w:numPr>
          <w:ilvl w:val="0"/>
          <w:numId w:val="0"/>
        </w:numPr>
        <w:suppressLineNumbers w:val="0"/>
        <w:kinsoku/>
        <w:wordWrap/>
        <w:overflowPunct/>
        <w:topLinePunct w:val="0"/>
        <w:autoSpaceDN/>
        <w:bidi w:val="0"/>
        <w:adjustRightInd/>
        <w:spacing w:before="0" w:beforeAutospacing="0" w:after="0" w:afterAutospacing="0" w:line="360" w:lineRule="auto"/>
        <w:ind w:left="0" w:right="0" w:rightChars="0"/>
        <w:jc w:val="left"/>
        <w:textAlignment w:val="baseline"/>
        <w:rPr>
          <w:rFonts w:hint="default" w:ascii="宋体" w:hAnsi="宋体" w:eastAsia="宋体" w:cs="宋体"/>
          <w:b/>
          <w:bCs/>
          <w:color w:val="auto"/>
          <w:kern w:val="0"/>
          <w:sz w:val="28"/>
          <w:szCs w:val="28"/>
          <w:highlight w:val="none"/>
          <w:shd w:val="clear" w:color="auto" w:fill="FFFFFF"/>
          <w:vertAlign w:val="baseline"/>
          <w:lang w:val="en-US" w:eastAsia="zh-CN" w:bidi="ar"/>
        </w:rPr>
      </w:pPr>
      <w:r>
        <w:rPr>
          <w:rFonts w:hint="eastAsia" w:ascii="宋体" w:hAnsi="宋体" w:eastAsia="宋体" w:cs="宋体"/>
          <w:b/>
          <w:bCs/>
          <w:color w:val="auto"/>
          <w:kern w:val="0"/>
          <w:sz w:val="28"/>
          <w:szCs w:val="28"/>
          <w:highlight w:val="none"/>
          <w:shd w:val="clear" w:color="auto" w:fill="FFFFFF"/>
          <w:vertAlign w:val="baseline"/>
          <w:lang w:val="en-US" w:eastAsia="zh-CN" w:bidi="ar"/>
        </w:rPr>
        <w:t>三、付款方式</w:t>
      </w:r>
    </w:p>
    <w:p w14:paraId="7A52B8E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w:t>
      </w:r>
      <w:r>
        <w:rPr>
          <w:rFonts w:hint="eastAsia" w:ascii="宋体" w:hAnsi="宋体" w:cs="宋体"/>
          <w:bCs/>
          <w:color w:val="auto"/>
          <w:kern w:val="2"/>
          <w:sz w:val="21"/>
          <w:szCs w:val="21"/>
          <w:highlight w:val="none"/>
          <w:lang w:val="en-US" w:eastAsia="zh-CN" w:bidi="ar"/>
        </w:rPr>
        <w:t>按单个工程设计项目结算，工程中介</w:t>
      </w:r>
      <w:r>
        <w:rPr>
          <w:rFonts w:hint="eastAsia" w:ascii="宋体" w:hAnsi="宋体" w:eastAsia="宋体" w:cs="宋体"/>
          <w:bCs/>
          <w:color w:val="auto"/>
          <w:kern w:val="2"/>
          <w:sz w:val="21"/>
          <w:szCs w:val="21"/>
          <w:highlight w:val="none"/>
          <w:lang w:val="en-US" w:eastAsia="zh-CN" w:bidi="ar"/>
        </w:rPr>
        <w:t>预算</w:t>
      </w:r>
      <w:r>
        <w:rPr>
          <w:rFonts w:hint="eastAsia" w:ascii="宋体" w:hAnsi="宋体" w:cs="宋体"/>
          <w:bCs/>
          <w:color w:val="auto"/>
          <w:kern w:val="2"/>
          <w:sz w:val="21"/>
          <w:szCs w:val="21"/>
          <w:highlight w:val="none"/>
          <w:lang w:val="en-US" w:eastAsia="zh-CN" w:bidi="ar"/>
        </w:rPr>
        <w:t>审核</w:t>
      </w:r>
      <w:r>
        <w:rPr>
          <w:rFonts w:hint="eastAsia" w:ascii="宋体" w:hAnsi="宋体" w:eastAsia="宋体" w:cs="宋体"/>
          <w:bCs/>
          <w:color w:val="auto"/>
          <w:kern w:val="2"/>
          <w:sz w:val="21"/>
          <w:szCs w:val="21"/>
          <w:highlight w:val="none"/>
          <w:lang w:val="en-US" w:eastAsia="zh-CN" w:bidi="ar"/>
        </w:rPr>
        <w:t>通过后，支付至</w:t>
      </w:r>
      <w:r>
        <w:rPr>
          <w:rFonts w:hint="eastAsia" w:ascii="宋体" w:hAnsi="宋体" w:cs="宋体"/>
          <w:bCs/>
          <w:color w:val="auto"/>
          <w:kern w:val="2"/>
          <w:sz w:val="21"/>
          <w:szCs w:val="21"/>
          <w:highlight w:val="none"/>
          <w:lang w:val="en-US" w:eastAsia="zh-CN" w:bidi="ar"/>
        </w:rPr>
        <w:t>设计费结算</w:t>
      </w:r>
      <w:r>
        <w:rPr>
          <w:rFonts w:hint="eastAsia" w:ascii="宋体" w:hAnsi="宋体" w:eastAsia="宋体" w:cs="宋体"/>
          <w:bCs/>
          <w:color w:val="auto"/>
          <w:kern w:val="2"/>
          <w:sz w:val="21"/>
          <w:szCs w:val="21"/>
          <w:highlight w:val="none"/>
          <w:lang w:val="en-US" w:eastAsia="zh-CN" w:bidi="ar"/>
        </w:rPr>
        <w:t>价的70%，工程竣工验收后，支付至</w:t>
      </w:r>
      <w:r>
        <w:rPr>
          <w:rFonts w:hint="eastAsia" w:ascii="宋体" w:hAnsi="宋体" w:cs="宋体"/>
          <w:bCs/>
          <w:color w:val="auto"/>
          <w:kern w:val="2"/>
          <w:sz w:val="21"/>
          <w:szCs w:val="21"/>
          <w:highlight w:val="none"/>
          <w:lang w:val="en-US" w:eastAsia="zh-CN" w:bidi="ar"/>
        </w:rPr>
        <w:t>设计费结算</w:t>
      </w:r>
      <w:r>
        <w:rPr>
          <w:rFonts w:hint="eastAsia" w:ascii="宋体" w:hAnsi="宋体" w:eastAsia="宋体" w:cs="宋体"/>
          <w:bCs/>
          <w:color w:val="auto"/>
          <w:kern w:val="2"/>
          <w:sz w:val="21"/>
          <w:szCs w:val="21"/>
          <w:highlight w:val="none"/>
          <w:lang w:val="en-US" w:eastAsia="zh-CN" w:bidi="ar"/>
        </w:rPr>
        <w:t>价的90%，工程施工结算后，支付剩余全部尾款。</w:t>
      </w:r>
    </w:p>
    <w:p w14:paraId="66B06A4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2.付款时间：采购人自收到成交供应商提供相应金额（如产生扣减的则以扣减后的金额为准）发票之日起30个日历天内支付。</w:t>
      </w:r>
    </w:p>
    <w:p w14:paraId="79A50A3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color w:val="auto"/>
          <w:kern w:val="0"/>
          <w:sz w:val="28"/>
          <w:szCs w:val="28"/>
          <w:highlight w:val="none"/>
          <w:shd w:val="clear" w:color="auto" w:fill="FFFFFF"/>
          <w:vertAlign w:val="baseline"/>
          <w:lang w:val="en-US" w:eastAsia="zh-CN" w:bidi="ar"/>
        </w:rPr>
      </w:pPr>
      <w:r>
        <w:rPr>
          <w:rFonts w:hint="eastAsia" w:ascii="宋体" w:hAnsi="宋体" w:eastAsia="宋体" w:cs="宋体"/>
          <w:b/>
          <w:bCs/>
          <w:color w:val="auto"/>
          <w:kern w:val="0"/>
          <w:sz w:val="28"/>
          <w:szCs w:val="28"/>
          <w:highlight w:val="none"/>
          <w:shd w:val="clear" w:color="auto" w:fill="FFFFFF"/>
          <w:vertAlign w:val="baseline"/>
          <w:lang w:val="en-US" w:eastAsia="zh-CN" w:bidi="ar"/>
        </w:rPr>
        <w:t>四、补充合同和解决争议方式</w:t>
      </w:r>
    </w:p>
    <w:p w14:paraId="7CC2071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1.采购合同中如有未尽事宜，双方协商一致后可以签订补充合同，但补充合同不得与《中华人民共和国民法典》和广东省网上中介服务超市相关管理制度相抵触。</w:t>
      </w:r>
    </w:p>
    <w:p w14:paraId="3107C9C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2.解决争议方式：对于合同履行中出现的纠纷，双方应协商解决。协商不成的，通过诉讼的方式解决。</w:t>
      </w:r>
    </w:p>
    <w:p w14:paraId="4B9464B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color w:val="auto"/>
          <w:kern w:val="0"/>
          <w:sz w:val="28"/>
          <w:szCs w:val="28"/>
          <w:highlight w:val="none"/>
          <w:shd w:val="clear" w:color="auto" w:fill="FFFFFF"/>
          <w:vertAlign w:val="baseline"/>
          <w:lang w:val="en-US" w:eastAsia="zh-CN" w:bidi="ar"/>
        </w:rPr>
      </w:pPr>
      <w:r>
        <w:rPr>
          <w:rFonts w:hint="eastAsia" w:ascii="宋体" w:hAnsi="宋体" w:eastAsia="宋体" w:cs="宋体"/>
          <w:b/>
          <w:bCs/>
          <w:color w:val="auto"/>
          <w:kern w:val="0"/>
          <w:sz w:val="28"/>
          <w:szCs w:val="28"/>
          <w:highlight w:val="none"/>
          <w:shd w:val="clear" w:color="auto" w:fill="FFFFFF"/>
          <w:vertAlign w:val="baseline"/>
          <w:lang w:val="en-US" w:eastAsia="zh-CN" w:bidi="ar"/>
        </w:rPr>
        <w:t>五、其他要求</w:t>
      </w:r>
    </w:p>
    <w:p w14:paraId="7D3275A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55"/>
        <w:jc w:val="left"/>
        <w:textAlignment w:val="auto"/>
        <w:rPr>
          <w:rFonts w:hint="default"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shd w:val="clear" w:color="auto" w:fill="auto"/>
          <w:vertAlign w:val="baseline"/>
          <w:lang w:val="en-US" w:eastAsia="zh-CN" w:bidi="ar"/>
        </w:rPr>
        <w:t>★</w:t>
      </w:r>
      <w:r>
        <w:rPr>
          <w:rFonts w:hint="eastAsia" w:ascii="宋体" w:hAnsi="宋体" w:eastAsia="宋体" w:cs="宋体"/>
          <w:bCs/>
          <w:color w:val="auto"/>
          <w:kern w:val="2"/>
          <w:sz w:val="21"/>
          <w:szCs w:val="21"/>
          <w:highlight w:val="none"/>
          <w:lang w:val="en-US" w:eastAsia="zh-CN" w:bidi="ar"/>
        </w:rPr>
        <w:t>1.参与的供应商须已入驻</w:t>
      </w:r>
      <w:r>
        <w:rPr>
          <w:rFonts w:hint="eastAsia" w:ascii="宋体" w:hAnsi="宋体" w:eastAsia="宋体" w:cs="宋体"/>
          <w:bCs/>
          <w:color w:val="auto"/>
          <w:kern w:val="2"/>
          <w:sz w:val="21"/>
          <w:szCs w:val="21"/>
          <w:highlight w:val="none"/>
          <w:lang w:val="en-US" w:eastAsia="zh-CN" w:bidi="ar"/>
        </w:rPr>
        <w:fldChar w:fldCharType="begin"/>
      </w:r>
      <w:r>
        <w:rPr>
          <w:rFonts w:hint="eastAsia" w:ascii="宋体" w:hAnsi="宋体" w:eastAsia="宋体" w:cs="宋体"/>
          <w:bCs/>
          <w:color w:val="auto"/>
          <w:kern w:val="2"/>
          <w:sz w:val="21"/>
          <w:szCs w:val="21"/>
          <w:highlight w:val="none"/>
          <w:lang w:val="en-US" w:eastAsia="zh-CN" w:bidi="ar"/>
        </w:rPr>
        <w:instrText xml:space="preserve"> HYPERLINK "https://ygp.gdzwfw.gov.cn/zjfwcs/gd-zjcs-pub/home" \o "广东省网上中介服务超市" </w:instrText>
      </w:r>
      <w:r>
        <w:rPr>
          <w:rFonts w:hint="eastAsia" w:ascii="宋体" w:hAnsi="宋体" w:eastAsia="宋体" w:cs="宋体"/>
          <w:bCs/>
          <w:color w:val="auto"/>
          <w:kern w:val="2"/>
          <w:sz w:val="21"/>
          <w:szCs w:val="21"/>
          <w:highlight w:val="none"/>
          <w:lang w:val="en-US" w:eastAsia="zh-CN" w:bidi="ar"/>
        </w:rPr>
        <w:fldChar w:fldCharType="separate"/>
      </w:r>
      <w:r>
        <w:rPr>
          <w:rFonts w:hint="default" w:ascii="宋体" w:hAnsi="宋体" w:eastAsia="宋体" w:cs="宋体"/>
          <w:bCs/>
          <w:color w:val="auto"/>
          <w:kern w:val="2"/>
          <w:sz w:val="21"/>
          <w:szCs w:val="21"/>
          <w:highlight w:val="none"/>
          <w:lang w:val="en-US" w:eastAsia="zh-CN" w:bidi="ar"/>
        </w:rPr>
        <w:t>广东省网上中介服务超市</w:t>
      </w:r>
      <w:r>
        <w:rPr>
          <w:rFonts w:hint="default" w:ascii="宋体" w:hAnsi="宋体" w:eastAsia="宋体" w:cs="宋体"/>
          <w:bCs/>
          <w:color w:val="auto"/>
          <w:kern w:val="2"/>
          <w:sz w:val="21"/>
          <w:szCs w:val="21"/>
          <w:highlight w:val="none"/>
          <w:lang w:val="en-US" w:eastAsia="zh-CN" w:bidi="ar"/>
        </w:rPr>
        <w:fldChar w:fldCharType="end"/>
      </w:r>
      <w:r>
        <w:rPr>
          <w:rFonts w:hint="eastAsia" w:ascii="宋体" w:hAnsi="宋体" w:eastAsia="宋体" w:cs="宋体"/>
          <w:bCs/>
          <w:color w:val="auto"/>
          <w:kern w:val="2"/>
          <w:sz w:val="21"/>
          <w:szCs w:val="21"/>
          <w:highlight w:val="none"/>
          <w:lang w:val="en-US" w:eastAsia="zh-CN" w:bidi="ar"/>
        </w:rPr>
        <w:t>。</w:t>
      </w:r>
    </w:p>
    <w:p w14:paraId="34C3867B">
      <w:pPr>
        <w:rPr>
          <w:color w:val="auto"/>
          <w:highlight w:val="none"/>
        </w:rPr>
      </w:pPr>
    </w:p>
    <w:p w14:paraId="00CB0FCB">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27173">
    <w:pPr>
      <w:pStyle w:val="7"/>
      <w:rPr>
        <w:rFonts w:hint="eastAsia"/>
        <w:lang w:val="en-US" w:eastAsia="zh-CN"/>
      </w:rPr>
    </w:pPr>
  </w:p>
  <w:p w14:paraId="12F2CFA3">
    <w:pPr>
      <w:pStyle w:val="7"/>
      <w:rPr>
        <w:rFonts w:hint="default"/>
        <w:lang w:val="en-US"/>
      </w:rPr>
    </w:pPr>
    <w:r>
      <w:rPr>
        <w:rFonts w:hint="eastAsia"/>
        <w:lang w:val="en-US" w:eastAsia="zh-CN"/>
      </w:rPr>
      <w:t>参数制定人：                                                   审核人：</w:t>
    </w:r>
  </w:p>
  <w:p w14:paraId="361AC51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02D7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702D7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hYTY3OGVhYWZmZmExY2IyMTMyNWE4MjA4ZWM1YmUifQ=="/>
  </w:docVars>
  <w:rsids>
    <w:rsidRoot w:val="4E955FE3"/>
    <w:rsid w:val="003F4528"/>
    <w:rsid w:val="01C86368"/>
    <w:rsid w:val="0CB075BA"/>
    <w:rsid w:val="0D680CF4"/>
    <w:rsid w:val="141259D8"/>
    <w:rsid w:val="1AF10CEF"/>
    <w:rsid w:val="22AD22E1"/>
    <w:rsid w:val="2FDC0C04"/>
    <w:rsid w:val="335E433E"/>
    <w:rsid w:val="3794539C"/>
    <w:rsid w:val="3E4C7C52"/>
    <w:rsid w:val="43754B73"/>
    <w:rsid w:val="4AA230A3"/>
    <w:rsid w:val="4E955FE3"/>
    <w:rsid w:val="58632745"/>
    <w:rsid w:val="5E2F5D88"/>
    <w:rsid w:val="639C10C7"/>
    <w:rsid w:val="68FE2FAA"/>
    <w:rsid w:val="6DEC4277"/>
    <w:rsid w:val="71253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b/>
      <w:bCs/>
      <w:sz w:val="24"/>
      <w:szCs w:val="32"/>
    </w:rPr>
  </w:style>
  <w:style w:type="paragraph" w:styleId="3">
    <w:name w:val="heading 4"/>
    <w:basedOn w:val="1"/>
    <w:next w:val="1"/>
    <w:qFormat/>
    <w:uiPriority w:val="0"/>
    <w:pPr>
      <w:widowControl w:val="0"/>
      <w:tabs>
        <w:tab w:val="left" w:pos="864"/>
      </w:tabs>
      <w:autoSpaceDE w:val="0"/>
      <w:autoSpaceDN w:val="0"/>
      <w:adjustRightInd w:val="0"/>
      <w:snapToGrid w:val="0"/>
      <w:spacing w:line="360" w:lineRule="auto"/>
      <w:ind w:left="864" w:hanging="864"/>
      <w:jc w:val="both"/>
      <w:outlineLvl w:val="3"/>
    </w:pPr>
    <w:rPr>
      <w:rFonts w:ascii="宋体" w:hAnsi="Arial"/>
      <w:snapToGrid w:val="0"/>
      <w:color w:val="00000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0"/>
    <w:pPr>
      <w:spacing w:after="120"/>
    </w:pPr>
    <w:rPr>
      <w:rFonts w:ascii="Times New Roman" w:hAnsi="Times New Roman" w:cs="Times New Roman"/>
      <w:kern w:val="0"/>
      <w:sz w:val="24"/>
      <w:szCs w:val="24"/>
    </w:rPr>
  </w:style>
  <w:style w:type="paragraph" w:styleId="6">
    <w:name w:val="toc 5"/>
    <w:basedOn w:val="1"/>
    <w:next w:val="1"/>
    <w:qFormat/>
    <w:uiPriority w:val="0"/>
    <w:pPr>
      <w:ind w:left="840"/>
      <w:jc w:val="left"/>
    </w:pPr>
    <w:rPr>
      <w:rFonts w:ascii="Calibri" w:hAnsi="Calibri" w:cs="Calibri"/>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qFormat/>
    <w:uiPriority w:val="0"/>
    <w:rPr>
      <w:color w:val="0000FF"/>
      <w:u w:val="single"/>
    </w:rPr>
  </w:style>
  <w:style w:type="paragraph" w:customStyle="1" w:styleId="13">
    <w:name w:val="表格文字"/>
    <w:basedOn w:val="1"/>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3069</Words>
  <Characters>3235</Characters>
  <Lines>0</Lines>
  <Paragraphs>0</Paragraphs>
  <TotalTime>3</TotalTime>
  <ScaleCrop>false</ScaleCrop>
  <LinksUpToDate>false</LinksUpToDate>
  <CharactersWithSpaces>3239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2024-09-18T07:57:00Z</dcterms:created>
  <dc:creator>Administrator</dc:creator>
  <cp:lastModifiedBy>Administrator</cp:lastModifiedBy>
  <dcterms:modified xsi:type="dcterms:W3CDTF">2024-09-20T05:15:33Z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7F47966ACC3B430EBEA102D26BA74894_11</vt:lpwstr>
  </property>
</Properties>
</file>