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44"/>
          <w:szCs w:val="44"/>
        </w:rPr>
      </w:pPr>
      <w:r>
        <w:rPr>
          <w:rFonts w:hint="eastAsia"/>
          <w:b/>
          <w:bCs/>
          <w:sz w:val="44"/>
          <w:szCs w:val="44"/>
        </w:rPr>
        <w:t>报价单</w:t>
      </w:r>
    </w:p>
    <w:p>
      <w:pPr>
        <w:spacing w:line="440" w:lineRule="exact"/>
        <w:jc w:val="center"/>
        <w:rPr>
          <w:sz w:val="24"/>
          <w:szCs w:val="24"/>
        </w:rPr>
      </w:pPr>
    </w:p>
    <w:p>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设备名称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型号</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产地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单价（元）</w:t>
            </w:r>
          </w:p>
        </w:tc>
        <w:tc>
          <w:tcPr>
            <w:tcW w:w="5835" w:type="dxa"/>
            <w:vAlign w:val="top"/>
          </w:tcPr>
          <w:p>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总价（元）</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pPr>
              <w:spacing w:line="360" w:lineRule="auto"/>
              <w:jc w:val="left"/>
              <w:rPr>
                <w:rFonts w:hint="eastAsia"/>
                <w:sz w:val="21"/>
                <w:szCs w:val="21"/>
                <w:lang w:val="en-US" w:eastAsia="zh-CN"/>
              </w:rPr>
            </w:pPr>
          </w:p>
          <w:p>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pPr>
              <w:pStyle w:val="5"/>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pPr>
        <w:jc w:val="center"/>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pPr>
        <w:spacing w:line="440" w:lineRule="exact"/>
        <w:rPr>
          <w:rFonts w:hint="eastAsia"/>
          <w:b/>
          <w:bCs/>
          <w:color w:val="0000FF"/>
          <w:sz w:val="21"/>
          <w:szCs w:val="21"/>
        </w:rPr>
      </w:pPr>
      <w:r>
        <w:rPr>
          <w:rFonts w:hint="eastAsia"/>
          <w:b/>
          <w:bCs/>
          <w:color w:val="0000FF"/>
          <w:sz w:val="21"/>
          <w:szCs w:val="21"/>
        </w:rPr>
        <w:t>报价供应商须同时提供以下资料：</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r>
        <w:rPr>
          <w:rFonts w:hint="eastAsia"/>
          <w:b/>
          <w:bCs/>
          <w:color w:val="0000FF"/>
          <w:sz w:val="21"/>
          <w:szCs w:val="21"/>
          <w:lang w:val="en-US" w:eastAsia="zh-CN"/>
        </w:rPr>
        <w:t>用户名单（业绩）</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pPr>
        <w:pStyle w:val="5"/>
        <w:ind w:left="0" w:leftChars="0" w:firstLine="0" w:firstLineChars="0"/>
        <w:rPr>
          <w:rFonts w:hint="eastAsia"/>
          <w:b/>
          <w:bCs/>
          <w:color w:val="0000FF"/>
          <w:sz w:val="24"/>
        </w:rPr>
      </w:pPr>
    </w:p>
    <w:p>
      <w:pPr>
        <w:pStyle w:val="5"/>
        <w:rPr>
          <w:rFonts w:hint="eastAsia"/>
          <w:b/>
          <w:bCs/>
          <w:color w:val="0000FF"/>
          <w:sz w:val="24"/>
        </w:rPr>
      </w:pPr>
    </w:p>
    <w:p>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6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1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2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8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6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2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2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82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6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8"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highlight w:val="yellow"/>
                <w:u w:val="none"/>
                <w:lang w:val="en-US" w:eastAsia="zh-CN" w:bidi="ar"/>
              </w:rPr>
              <w:t>报线下优惠价</w:t>
            </w:r>
          </w:p>
        </w:tc>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41"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41"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000" w:type="pct"/>
            <w:gridSpan w:val="11"/>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highlight w:val="yellow"/>
                <w:u w:val="none"/>
                <w:lang w:val="en-US" w:eastAsia="zh-CN"/>
              </w:rPr>
              <w:t>合计每人份价格：      元/人份</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pStyle w:val="5"/>
        <w:rPr>
          <w:rFonts w:hint="eastAsia"/>
          <w:b/>
          <w:sz w:val="32"/>
          <w:szCs w:val="32"/>
        </w:rPr>
      </w:pPr>
    </w:p>
    <w:p>
      <w:pPr>
        <w:pStyle w:val="5"/>
        <w:rPr>
          <w:rFonts w:hint="eastAsia"/>
          <w:b/>
          <w:sz w:val="32"/>
          <w:szCs w:val="32"/>
        </w:rPr>
      </w:pPr>
    </w:p>
    <w:p>
      <w:pPr>
        <w:pStyle w:val="5"/>
        <w:rPr>
          <w:rFonts w:hint="eastAsia"/>
          <w:b/>
          <w:sz w:val="32"/>
          <w:szCs w:val="32"/>
        </w:rPr>
      </w:pPr>
    </w:p>
    <w:p>
      <w:pPr>
        <w:pStyle w:val="5"/>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spacing w:line="440" w:lineRule="exact"/>
        <w:jc w:val="center"/>
        <w:rPr>
          <w:rFonts w:hint="eastAsia"/>
          <w:b/>
          <w:sz w:val="32"/>
          <w:szCs w:val="32"/>
        </w:rPr>
      </w:pPr>
    </w:p>
    <w:p>
      <w:pPr>
        <w:spacing w:line="440" w:lineRule="exact"/>
        <w:jc w:val="center"/>
        <w:rPr>
          <w:b/>
          <w:sz w:val="32"/>
          <w:szCs w:val="32"/>
        </w:rPr>
      </w:pPr>
      <w:r>
        <w:rPr>
          <w:rFonts w:hint="eastAsia"/>
          <w:b/>
          <w:sz w:val="32"/>
          <w:szCs w:val="32"/>
        </w:rPr>
        <w:t>参数偏离情况表</w:t>
      </w:r>
    </w:p>
    <w:p>
      <w:pPr>
        <w:spacing w:line="440" w:lineRule="exact"/>
        <w:rPr>
          <w:b/>
          <w:bCs/>
          <w:sz w:val="24"/>
        </w:rPr>
      </w:pPr>
      <w:r>
        <w:rPr>
          <w:rFonts w:hint="eastAsia"/>
          <w:b/>
          <w:bCs/>
          <w:sz w:val="24"/>
        </w:rPr>
        <w:t>填写要求：</w:t>
      </w:r>
    </w:p>
    <w:p>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pPr>
        <w:spacing w:line="380" w:lineRule="exact"/>
        <w:rPr>
          <w:rFonts w:ascii="宋体" w:hAnsi="宋体"/>
          <w:color w:val="000000"/>
          <w:szCs w:val="21"/>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tabs>
          <w:tab w:val="left" w:pos="720"/>
        </w:tabs>
        <w:spacing w:line="340" w:lineRule="exact"/>
        <w:jc w:val="left"/>
        <w:rPr>
          <w:rFonts w:ascii="宋体" w:hAnsi="宋体"/>
          <w:b/>
          <w:bCs/>
          <w:sz w:val="30"/>
          <w:szCs w:val="30"/>
        </w:rPr>
      </w:pPr>
    </w:p>
    <w:p>
      <w:pPr>
        <w:spacing w:line="440" w:lineRule="exact"/>
        <w:rPr>
          <w:rFonts w:ascii="宋体" w:hAnsi="宋体"/>
          <w:sz w:val="24"/>
        </w:rPr>
      </w:pPr>
    </w:p>
    <w:p>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pPr>
        <w:pStyle w:val="2"/>
      </w:pP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0"/>
        <w:gridCol w:w="2792"/>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750"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792"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50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750" w:type="dxa"/>
            <w:noWrap w:val="0"/>
            <w:vAlign w:val="top"/>
          </w:tcPr>
          <w:p>
            <w:pPr>
              <w:spacing w:line="440" w:lineRule="exact"/>
              <w:jc w:val="center"/>
              <w:rPr>
                <w:rFonts w:ascii="宋体" w:hAnsi="宋体" w:cs="宋体"/>
                <w:kern w:val="0"/>
                <w:szCs w:val="21"/>
              </w:rPr>
            </w:pPr>
            <w:r>
              <w:rPr>
                <w:rFonts w:hint="eastAsia" w:ascii="宋体" w:hAnsi="宋体" w:cs="宋体"/>
                <w:kern w:val="0"/>
                <w:szCs w:val="21"/>
                <w:lang w:val="en-US" w:eastAsia="zh-CN"/>
              </w:rPr>
              <w:t>半导体</w:t>
            </w:r>
            <w:r>
              <w:rPr>
                <w:rFonts w:hint="eastAsia" w:ascii="宋体" w:hAnsi="宋体" w:cs="宋体"/>
                <w:kern w:val="0"/>
                <w:szCs w:val="21"/>
              </w:rPr>
              <w:t>激光治疗仪</w:t>
            </w:r>
          </w:p>
        </w:tc>
        <w:tc>
          <w:tcPr>
            <w:tcW w:w="2792" w:type="dxa"/>
            <w:noWrap w:val="0"/>
            <w:vAlign w:val="top"/>
          </w:tcPr>
          <w:p>
            <w:pPr>
              <w:spacing w:line="440" w:lineRule="exact"/>
              <w:jc w:val="center"/>
              <w:rPr>
                <w:rFonts w:ascii="宋体" w:hAnsi="宋体" w:cs="宋体"/>
                <w:kern w:val="0"/>
                <w:szCs w:val="21"/>
              </w:rPr>
            </w:pPr>
            <w:r>
              <w:rPr>
                <w:rFonts w:hint="eastAsia" w:ascii="宋体" w:hAnsi="宋体" w:cs="宋体"/>
                <w:kern w:val="0"/>
                <w:szCs w:val="21"/>
              </w:rPr>
              <w:t>儿科中医馆</w:t>
            </w:r>
          </w:p>
        </w:tc>
        <w:tc>
          <w:tcPr>
            <w:tcW w:w="2508" w:type="dxa"/>
            <w:noWrap w:val="0"/>
            <w:vAlign w:val="top"/>
          </w:tcPr>
          <w:p>
            <w:pPr>
              <w:spacing w:line="440" w:lineRule="exact"/>
              <w:jc w:val="center"/>
              <w:rPr>
                <w:rFonts w:hint="eastAsia" w:ascii="宋体" w:hAnsi="宋体" w:cs="宋体"/>
                <w:kern w:val="0"/>
                <w:szCs w:val="21"/>
              </w:rPr>
            </w:pPr>
            <w:r>
              <w:rPr>
                <w:rFonts w:hint="eastAsia" w:ascii="宋体" w:hAnsi="宋体" w:cs="宋体"/>
                <w:kern w:val="0"/>
                <w:szCs w:val="21"/>
              </w:rPr>
              <w:t>1</w:t>
            </w:r>
          </w:p>
        </w:tc>
      </w:tr>
    </w:tbl>
    <w:p>
      <w:pPr>
        <w:spacing w:line="440" w:lineRule="exact"/>
        <w:rPr>
          <w:rFonts w:ascii="仿宋" w:hAnsi="仿宋" w:eastAsia="仿宋" w:cs="仿宋"/>
          <w:b/>
          <w:color w:val="000000"/>
          <w:sz w:val="24"/>
        </w:rPr>
      </w:pP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9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7599" w:type="dxa"/>
            <w:noWrap w:val="0"/>
            <w:vAlign w:val="top"/>
          </w:tcPr>
          <w:p>
            <w:pPr>
              <w:spacing w:line="440" w:lineRule="exact"/>
              <w:rPr>
                <w:rFonts w:ascii="仿宋" w:hAnsi="仿宋" w:eastAsia="仿宋" w:cs="仿宋"/>
                <w:b/>
                <w:color w:val="000000"/>
                <w:sz w:val="24"/>
              </w:rPr>
            </w:pPr>
            <w:r>
              <w:rPr>
                <w:rFonts w:hint="eastAsia" w:ascii="宋体" w:hAnsi="宋体" w:cs="宋体"/>
                <w:kern w:val="0"/>
                <w:szCs w:val="21"/>
              </w:rPr>
              <w:t xml:space="preserve">激光波长： </w:t>
            </w:r>
            <w:bookmarkStart w:id="0" w:name="_Hlk166588047"/>
            <w:r>
              <w:rPr>
                <w:rFonts w:hint="eastAsia" w:ascii="宋体" w:hAnsi="宋体" w:cs="宋体"/>
                <w:kern w:val="0"/>
                <w:szCs w:val="21"/>
              </w:rPr>
              <w:t>≥</w:t>
            </w:r>
            <w:bookmarkEnd w:id="0"/>
            <w:r>
              <w:rPr>
                <w:rFonts w:hint="eastAsia" w:ascii="宋体" w:hAnsi="宋体" w:cs="宋体"/>
                <w:kern w:val="0"/>
                <w:szCs w:val="21"/>
              </w:rPr>
              <w:t>650nm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7599" w:type="dxa"/>
            <w:noWrap w:val="0"/>
            <w:vAlign w:val="top"/>
          </w:tcPr>
          <w:p>
            <w:pPr>
              <w:spacing w:line="440" w:lineRule="exact"/>
              <w:rPr>
                <w:rFonts w:ascii="仿宋" w:hAnsi="仿宋" w:eastAsia="仿宋" w:cs="仿宋"/>
                <w:b/>
                <w:color w:val="000000"/>
                <w:szCs w:val="21"/>
              </w:rPr>
            </w:pPr>
            <w:r>
              <w:rPr>
                <w:rFonts w:hint="eastAsia" w:ascii="宋体" w:hAnsi="宋体" w:cs="宋体"/>
                <w:kern w:val="0"/>
                <w:szCs w:val="21"/>
              </w:rPr>
              <w:t>每端激光输出功率：1</w:t>
            </w:r>
            <w:r>
              <w:rPr>
                <w:rFonts w:ascii="宋体" w:hAnsi="宋体" w:cs="宋体"/>
                <w:kern w:val="0"/>
                <w:szCs w:val="21"/>
              </w:rPr>
              <w:t>0</w:t>
            </w:r>
            <w:r>
              <w:rPr>
                <w:rFonts w:hint="eastAsia" w:ascii="宋体" w:hAnsi="宋体"/>
                <w:szCs w:val="21"/>
              </w:rPr>
              <w:t>m</w:t>
            </w:r>
            <w:r>
              <w:rPr>
                <w:rFonts w:ascii="宋体" w:hAnsi="宋体" w:cs="宋体"/>
                <w:kern w:val="0"/>
                <w:szCs w:val="21"/>
              </w:rPr>
              <w:t>w±20%/端</w:t>
            </w:r>
            <w:r>
              <w:rPr>
                <w:rFonts w:hint="eastAsia" w:ascii="宋体" w:hAnsi="宋体" w:cs="宋体"/>
                <w:kern w:val="0"/>
                <w:szCs w:val="21"/>
              </w:rPr>
              <w:t>，共计8端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7599" w:type="dxa"/>
            <w:noWrap w:val="0"/>
            <w:vAlign w:val="top"/>
          </w:tcPr>
          <w:p>
            <w:pPr>
              <w:spacing w:line="440" w:lineRule="exact"/>
              <w:rPr>
                <w:rFonts w:ascii="仿宋" w:hAnsi="仿宋" w:eastAsia="仿宋" w:cs="仿宋"/>
                <w:b/>
                <w:color w:val="000000"/>
                <w:szCs w:val="21"/>
              </w:rPr>
            </w:pPr>
            <w:r>
              <w:rPr>
                <w:rFonts w:hint="eastAsia" w:ascii="宋体" w:hAnsi="宋体" w:cs="宋体"/>
                <w:kern w:val="0"/>
                <w:szCs w:val="21"/>
              </w:rPr>
              <w:t>激光输出不稳定度：优于±10%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7599" w:type="dxa"/>
            <w:noWrap w:val="0"/>
            <w:vAlign w:val="top"/>
          </w:tcPr>
          <w:p>
            <w:pPr>
              <w:spacing w:line="440" w:lineRule="exact"/>
              <w:rPr>
                <w:rFonts w:ascii="仿宋" w:hAnsi="仿宋" w:eastAsia="仿宋" w:cs="仿宋"/>
                <w:b/>
                <w:color w:val="000000"/>
                <w:szCs w:val="21"/>
              </w:rPr>
            </w:pPr>
            <w:r>
              <w:rPr>
                <w:rFonts w:hint="eastAsia" w:ascii="宋体" w:hAnsi="宋体" w:cs="宋体"/>
                <w:kern w:val="0"/>
                <w:szCs w:val="21"/>
              </w:rPr>
              <w:t>光纤传输，≥</w:t>
            </w:r>
            <w:r>
              <w:rPr>
                <w:rFonts w:ascii="宋体" w:hAnsi="宋体" w:cs="宋体"/>
                <w:kern w:val="0"/>
                <w:szCs w:val="21"/>
              </w:rPr>
              <w:t>8</w:t>
            </w:r>
            <w:r>
              <w:rPr>
                <w:rFonts w:hint="eastAsia" w:ascii="宋体" w:hAnsi="宋体" w:cs="宋体"/>
                <w:kern w:val="0"/>
                <w:szCs w:val="21"/>
              </w:rPr>
              <w:t>头</w:t>
            </w:r>
            <w:r>
              <w:rPr>
                <w:rFonts w:ascii="宋体" w:hAnsi="宋体" w:cs="宋体"/>
                <w:kern w:val="0"/>
                <w:szCs w:val="21"/>
              </w:rPr>
              <w:t>光纤输出，</w:t>
            </w:r>
            <w:r>
              <w:rPr>
                <w:rFonts w:hint="eastAsia" w:ascii="宋体" w:hAnsi="宋体" w:cs="宋体"/>
                <w:kern w:val="0"/>
                <w:szCs w:val="21"/>
              </w:rPr>
              <w:t>光纤</w:t>
            </w:r>
            <w:r>
              <w:rPr>
                <w:rFonts w:ascii="宋体" w:hAnsi="宋体" w:cs="宋体"/>
                <w:kern w:val="0"/>
                <w:szCs w:val="21"/>
              </w:rPr>
              <w:t>传输效率不低于</w:t>
            </w:r>
            <w:r>
              <w:rPr>
                <w:rFonts w:hint="eastAsia" w:ascii="宋体" w:hAnsi="宋体" w:cs="宋体"/>
                <w:kern w:val="0"/>
                <w:szCs w:val="21"/>
              </w:rPr>
              <w:t>80</w:t>
            </w:r>
            <w:r>
              <w:rPr>
                <w:rFonts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7599" w:type="dxa"/>
            <w:noWrap w:val="0"/>
            <w:vAlign w:val="top"/>
          </w:tcPr>
          <w:p>
            <w:pPr>
              <w:spacing w:line="440" w:lineRule="exact"/>
              <w:rPr>
                <w:rFonts w:ascii="仿宋" w:hAnsi="仿宋" w:eastAsia="仿宋" w:cs="仿宋"/>
                <w:b/>
                <w:color w:val="000000"/>
                <w:szCs w:val="21"/>
              </w:rPr>
            </w:pPr>
            <w:r>
              <w:rPr>
                <w:rFonts w:hint="eastAsia" w:ascii="宋体" w:hAnsi="宋体" w:cs="宋体"/>
                <w:kern w:val="0"/>
                <w:szCs w:val="21"/>
              </w:rPr>
              <w:t>分档可调：分档，</w:t>
            </w:r>
            <w:r>
              <w:rPr>
                <w:rFonts w:ascii="宋体" w:hAnsi="宋体" w:cs="宋体"/>
                <w:kern w:val="0"/>
                <w:szCs w:val="21"/>
              </w:rPr>
              <w:t>4</w:t>
            </w:r>
            <w:r>
              <w:rPr>
                <w:rFonts w:hint="eastAsia" w:ascii="宋体" w:hAnsi="宋体" w:cs="宋体"/>
                <w:kern w:val="0"/>
                <w:szCs w:val="21"/>
              </w:rPr>
              <w:t>端、4端、8端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7599" w:type="dxa"/>
            <w:noWrap w:val="0"/>
            <w:vAlign w:val="top"/>
          </w:tcPr>
          <w:p>
            <w:pPr>
              <w:spacing w:line="440" w:lineRule="exact"/>
              <w:rPr>
                <w:rFonts w:ascii="仿宋" w:hAnsi="仿宋" w:eastAsia="仿宋" w:cs="仿宋"/>
                <w:b/>
                <w:color w:val="000000"/>
                <w:szCs w:val="21"/>
              </w:rPr>
            </w:pPr>
            <w:r>
              <w:rPr>
                <w:rFonts w:hint="eastAsia" w:ascii="宋体" w:hAnsi="宋体" w:cs="宋体"/>
                <w:kern w:val="0"/>
                <w:szCs w:val="21"/>
              </w:rPr>
              <w:t>电源：220V，50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7</w:t>
            </w:r>
          </w:p>
        </w:tc>
        <w:tc>
          <w:tcPr>
            <w:tcW w:w="7599" w:type="dxa"/>
            <w:noWrap w:val="0"/>
            <w:vAlign w:val="top"/>
          </w:tcPr>
          <w:p>
            <w:pPr>
              <w:spacing w:line="440" w:lineRule="exact"/>
              <w:rPr>
                <w:rFonts w:hint="eastAsia" w:ascii="仿宋" w:hAnsi="仿宋" w:eastAsia="仿宋" w:cs="仿宋"/>
                <w:b/>
                <w:color w:val="000000"/>
                <w:szCs w:val="21"/>
              </w:rPr>
            </w:pPr>
            <w:r>
              <w:rPr>
                <w:rFonts w:hint="eastAsia" w:ascii="宋体" w:hAnsi="宋体" w:cs="宋体"/>
                <w:kern w:val="0"/>
                <w:szCs w:val="21"/>
              </w:rPr>
              <w:t>工作定时器：设定治疗时间终了，断光报响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8</w:t>
            </w:r>
          </w:p>
        </w:tc>
        <w:tc>
          <w:tcPr>
            <w:tcW w:w="7599" w:type="dxa"/>
            <w:noWrap w:val="0"/>
            <w:vAlign w:val="top"/>
          </w:tcPr>
          <w:p>
            <w:pPr>
              <w:spacing w:line="440" w:lineRule="exact"/>
              <w:rPr>
                <w:rFonts w:hint="eastAsia" w:ascii="仿宋" w:hAnsi="仿宋" w:eastAsia="仿宋" w:cs="仿宋"/>
                <w:b/>
                <w:color w:val="000000"/>
                <w:szCs w:val="21"/>
              </w:rPr>
            </w:pPr>
            <w:r>
              <w:rPr>
                <w:rFonts w:hint="eastAsia" w:ascii="宋体" w:hAnsi="宋体" w:cs="宋体"/>
                <w:kern w:val="0"/>
                <w:szCs w:val="21"/>
              </w:rPr>
              <w:t>治疗时间范围：0-99分钟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9</w:t>
            </w:r>
          </w:p>
        </w:tc>
        <w:tc>
          <w:tcPr>
            <w:tcW w:w="7599" w:type="dxa"/>
            <w:noWrap w:val="0"/>
            <w:vAlign w:val="top"/>
          </w:tcPr>
          <w:p>
            <w:pPr>
              <w:spacing w:line="440" w:lineRule="exact"/>
              <w:rPr>
                <w:rFonts w:hint="eastAsia" w:ascii="仿宋" w:hAnsi="仿宋" w:eastAsia="仿宋" w:cs="仿宋"/>
                <w:b/>
                <w:color w:val="000000"/>
                <w:szCs w:val="21"/>
              </w:rPr>
            </w:pPr>
            <w:r>
              <w:rPr>
                <w:rFonts w:hint="eastAsia" w:ascii="宋体" w:hAnsi="宋体" w:cs="宋体"/>
                <w:kern w:val="0"/>
                <w:szCs w:val="21"/>
              </w:rPr>
              <w:t>台车式结构，便于病房内移动使用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10</w:t>
            </w:r>
          </w:p>
        </w:tc>
        <w:tc>
          <w:tcPr>
            <w:tcW w:w="7599" w:type="dxa"/>
            <w:noWrap w:val="0"/>
            <w:vAlign w:val="top"/>
          </w:tcPr>
          <w:p>
            <w:pPr>
              <w:spacing w:line="440" w:lineRule="exact"/>
              <w:rPr>
                <w:rFonts w:hint="eastAsia" w:ascii="仿宋" w:hAnsi="仿宋" w:eastAsia="仿宋" w:cs="仿宋"/>
                <w:b/>
                <w:color w:val="000000"/>
                <w:szCs w:val="21"/>
              </w:rPr>
            </w:pPr>
            <w:r>
              <w:rPr>
                <w:rFonts w:hint="eastAsia" w:ascii="宋体" w:hAnsi="宋体" w:cs="宋体"/>
                <w:kern w:val="0"/>
                <w:szCs w:val="21"/>
              </w:rPr>
              <w:t>配置防护镜一副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11</w:t>
            </w:r>
          </w:p>
        </w:tc>
        <w:tc>
          <w:tcPr>
            <w:tcW w:w="7599" w:type="dxa"/>
            <w:noWrap w:val="0"/>
            <w:vAlign w:val="top"/>
          </w:tcPr>
          <w:p>
            <w:pPr>
              <w:spacing w:line="440" w:lineRule="exact"/>
              <w:rPr>
                <w:rFonts w:hint="eastAsia" w:ascii="仿宋" w:hAnsi="仿宋" w:eastAsia="仿宋" w:cs="仿宋"/>
                <w:b/>
                <w:color w:val="000000"/>
                <w:szCs w:val="21"/>
              </w:rPr>
            </w:pPr>
            <w:r>
              <w:rPr>
                <w:rFonts w:hint="eastAsia" w:ascii="宋体" w:hAnsi="宋体" w:cs="宋体"/>
                <w:kern w:val="0"/>
                <w:szCs w:val="21"/>
              </w:rPr>
              <w:t>治疗机</w:t>
            </w:r>
            <w:r>
              <w:rPr>
                <w:rFonts w:ascii="宋体" w:hAnsi="宋体" w:cs="宋体"/>
                <w:kern w:val="0"/>
                <w:szCs w:val="21"/>
              </w:rPr>
              <w:t>工作</w:t>
            </w:r>
            <w:r>
              <w:rPr>
                <w:rFonts w:hint="eastAsia" w:ascii="宋体" w:hAnsi="宋体" w:cs="宋体"/>
                <w:kern w:val="0"/>
                <w:szCs w:val="21"/>
              </w:rPr>
              <w:t>条件</w:t>
            </w:r>
            <w:r>
              <w:rPr>
                <w:rFonts w:ascii="宋体" w:hAnsi="宋体" w:cs="宋体"/>
                <w:kern w:val="0"/>
                <w:szCs w:val="21"/>
              </w:rPr>
              <w:t>：</w:t>
            </w:r>
            <w:r>
              <w:rPr>
                <w:rFonts w:hint="eastAsia" w:ascii="宋体" w:hAnsi="宋体" w:cs="宋体"/>
                <w:kern w:val="0"/>
                <w:szCs w:val="21"/>
              </w:rPr>
              <w:t>环境</w:t>
            </w:r>
            <w:r>
              <w:rPr>
                <w:rFonts w:ascii="宋体" w:hAnsi="宋体" w:cs="宋体"/>
                <w:kern w:val="0"/>
                <w:szCs w:val="21"/>
              </w:rPr>
              <w:t>温度-5</w:t>
            </w:r>
            <w:r>
              <w:rPr>
                <w:rFonts w:hint="eastAsia" w:ascii="宋体" w:hAnsi="宋体" w:cs="宋体"/>
                <w:kern w:val="0"/>
                <w:szCs w:val="21"/>
              </w:rPr>
              <w:t>～40度</w:t>
            </w:r>
            <w:r>
              <w:rPr>
                <w:rFonts w:ascii="宋体" w:hAnsi="宋体" w:cs="宋体"/>
                <w:kern w:val="0"/>
                <w:szCs w:val="21"/>
              </w:rPr>
              <w:t>，相对湿度不高于</w:t>
            </w:r>
            <w:r>
              <w:rPr>
                <w:rFonts w:hint="eastAsia" w:ascii="宋体" w:hAnsi="宋体" w:cs="宋体"/>
                <w:kern w:val="0"/>
                <w:szCs w:val="21"/>
              </w:rPr>
              <w:t>80</w:t>
            </w:r>
            <w:r>
              <w:rPr>
                <w:rFonts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12</w:t>
            </w:r>
          </w:p>
        </w:tc>
        <w:tc>
          <w:tcPr>
            <w:tcW w:w="7599" w:type="dxa"/>
            <w:noWrap w:val="0"/>
            <w:vAlign w:val="top"/>
          </w:tcPr>
          <w:p>
            <w:pPr>
              <w:spacing w:line="440" w:lineRule="exact"/>
              <w:rPr>
                <w:rFonts w:hint="eastAsia" w:ascii="仿宋" w:hAnsi="仿宋" w:eastAsia="仿宋" w:cs="仿宋"/>
                <w:b/>
                <w:color w:val="000000"/>
                <w:szCs w:val="21"/>
              </w:rPr>
            </w:pPr>
            <w:r>
              <w:rPr>
                <w:rFonts w:hint="eastAsia" w:ascii="宋体" w:hAnsi="宋体" w:cs="宋体"/>
                <w:kern w:val="0"/>
                <w:szCs w:val="21"/>
              </w:rPr>
              <w:t>仪器</w:t>
            </w:r>
            <w:r>
              <w:rPr>
                <w:rFonts w:ascii="宋体" w:hAnsi="宋体" w:cs="宋体"/>
                <w:kern w:val="0"/>
                <w:szCs w:val="21"/>
              </w:rPr>
              <w:t>使用年限：</w:t>
            </w:r>
            <w:r>
              <w:rPr>
                <w:rFonts w:hint="eastAsia" w:ascii="宋体" w:hAnsi="宋体" w:cs="宋体"/>
                <w:kern w:val="0"/>
                <w:szCs w:val="21"/>
              </w:rPr>
              <w:t>8年（提供</w:t>
            </w:r>
            <w:r>
              <w:rPr>
                <w:rFonts w:ascii="宋体" w:hAnsi="宋体" w:cs="宋体"/>
                <w:kern w:val="0"/>
                <w:szCs w:val="21"/>
              </w:rPr>
              <w:t>相应的产品使用说明佐证资料</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13</w:t>
            </w:r>
          </w:p>
        </w:tc>
        <w:tc>
          <w:tcPr>
            <w:tcW w:w="7599" w:type="dxa"/>
            <w:noWrap w:val="0"/>
            <w:vAlign w:val="top"/>
          </w:tcPr>
          <w:p>
            <w:pPr>
              <w:spacing w:line="440" w:lineRule="exact"/>
              <w:rPr>
                <w:rFonts w:hint="eastAsia" w:ascii="仿宋" w:hAnsi="仿宋" w:eastAsia="仿宋" w:cs="仿宋"/>
                <w:b/>
                <w:color w:val="000000"/>
                <w:szCs w:val="21"/>
              </w:rPr>
            </w:pPr>
            <w:r>
              <w:rPr>
                <w:rFonts w:hint="eastAsia" w:ascii="宋体" w:hAnsi="宋体" w:cs="宋体"/>
                <w:kern w:val="0"/>
                <w:szCs w:val="21"/>
              </w:rPr>
              <w:t>不低于2年</w:t>
            </w:r>
            <w:r>
              <w:rPr>
                <w:rFonts w:ascii="宋体" w:hAnsi="宋体" w:cs="宋体"/>
                <w:kern w:val="0"/>
                <w:szCs w:val="21"/>
              </w:rPr>
              <w:t>原厂整机</w:t>
            </w:r>
            <w:r>
              <w:rPr>
                <w:rFonts w:hint="eastAsia" w:ascii="宋体" w:hAnsi="宋体" w:cs="宋体"/>
                <w:kern w:val="0"/>
                <w:szCs w:val="21"/>
              </w:rPr>
              <w:t>免费</w:t>
            </w:r>
            <w:r>
              <w:rPr>
                <w:rFonts w:ascii="宋体" w:hAnsi="宋体" w:cs="宋体"/>
                <w:kern w:val="0"/>
                <w:szCs w:val="21"/>
              </w:rPr>
              <w:t>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14</w:t>
            </w:r>
          </w:p>
        </w:tc>
        <w:tc>
          <w:tcPr>
            <w:tcW w:w="7599" w:type="dxa"/>
            <w:noWrap w:val="0"/>
            <w:vAlign w:val="top"/>
          </w:tcPr>
          <w:p>
            <w:pPr>
              <w:spacing w:line="440" w:lineRule="exact"/>
              <w:rPr>
                <w:rFonts w:hint="eastAsia" w:ascii="仿宋" w:hAnsi="仿宋" w:eastAsia="仿宋" w:cs="仿宋"/>
                <w:b/>
                <w:color w:val="000000"/>
                <w:szCs w:val="21"/>
              </w:rPr>
            </w:pPr>
            <w:r>
              <w:rPr>
                <w:rFonts w:hint="eastAsia" w:ascii="宋体" w:hAnsi="宋体" w:cs="宋体"/>
                <w:kern w:val="0"/>
                <w:szCs w:val="21"/>
              </w:rPr>
              <w:t>带</w:t>
            </w:r>
            <w:r>
              <w:rPr>
                <w:rFonts w:ascii="宋体" w:hAnsi="宋体" w:cs="宋体"/>
                <w:kern w:val="0"/>
                <w:szCs w:val="21"/>
              </w:rPr>
              <w:t>调节支杆和脑部穴位固定帽</w:t>
            </w:r>
            <w:r>
              <w:rPr>
                <w:rFonts w:hint="eastAsia" w:ascii="宋体" w:hAnsi="宋体" w:cs="宋体"/>
                <w:kern w:val="0"/>
                <w:szCs w:val="21"/>
              </w:rPr>
              <w:t>，方便</w:t>
            </w:r>
            <w:r>
              <w:rPr>
                <w:rFonts w:ascii="宋体" w:hAnsi="宋体" w:cs="宋体"/>
                <w:kern w:val="0"/>
                <w:szCs w:val="21"/>
              </w:rPr>
              <w:t>穴位固定和照射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15</w:t>
            </w:r>
          </w:p>
        </w:tc>
        <w:tc>
          <w:tcPr>
            <w:tcW w:w="7599" w:type="dxa"/>
            <w:noWrap w:val="0"/>
            <w:vAlign w:val="top"/>
          </w:tcPr>
          <w:p>
            <w:pPr>
              <w:spacing w:line="440" w:lineRule="exact"/>
              <w:rPr>
                <w:rFonts w:hint="eastAsia" w:ascii="仿宋" w:hAnsi="仿宋" w:eastAsia="仿宋" w:cs="仿宋"/>
                <w:b/>
                <w:color w:val="000000"/>
                <w:szCs w:val="21"/>
              </w:rPr>
            </w:pPr>
            <w:r>
              <w:rPr>
                <w:rFonts w:hint="eastAsia" w:ascii="宋体" w:hAnsi="宋体" w:cs="宋体"/>
                <w:kern w:val="0"/>
                <w:szCs w:val="21"/>
              </w:rPr>
              <w:t>注册</w:t>
            </w:r>
            <w:r>
              <w:rPr>
                <w:rFonts w:ascii="宋体" w:hAnsi="宋体" w:cs="宋体"/>
                <w:kern w:val="0"/>
                <w:szCs w:val="21"/>
              </w:rPr>
              <w:t>临床应用范围：治疗仪用于对患者体表及近体表局部炎症、感染伤口照射治疗及传统针灸适应症的穴位照射治疗</w:t>
            </w:r>
          </w:p>
        </w:tc>
      </w:tr>
    </w:tbl>
    <w:p>
      <w:pPr>
        <w:spacing w:line="440" w:lineRule="exact"/>
        <w:rPr>
          <w:rFonts w:ascii="仿宋" w:hAnsi="仿宋" w:eastAsia="仿宋" w:cs="仿宋"/>
          <w:b/>
          <w:color w:val="000000"/>
          <w:sz w:val="24"/>
        </w:rPr>
      </w:pPr>
    </w:p>
    <w:p>
      <w:pPr>
        <w:pStyle w:val="12"/>
        <w:numPr>
          <w:ilvl w:val="0"/>
          <w:numId w:val="5"/>
        </w:numPr>
        <w:spacing w:line="440" w:lineRule="exact"/>
        <w:ind w:firstLineChars="0"/>
        <w:rPr>
          <w:rFonts w:ascii="仿宋" w:hAnsi="仿宋" w:eastAsia="仿宋" w:cs="仿宋"/>
          <w:b/>
          <w:color w:val="000000"/>
          <w:sz w:val="24"/>
        </w:rPr>
      </w:pPr>
      <w:r>
        <w:rPr>
          <w:rFonts w:hint="eastAsia" w:ascii="仿宋" w:hAnsi="仿宋" w:eastAsia="仿宋" w:cs="仿宋"/>
          <w:b/>
          <w:color w:val="000000"/>
          <w:sz w:val="24"/>
        </w:rPr>
        <w:t>商务要求：</w:t>
      </w:r>
    </w:p>
    <w:p>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w:t>
      </w:r>
      <w:r>
        <w:rPr>
          <w:rFonts w:hint="eastAsia" w:ascii="仿宋" w:hAnsi="仿宋" w:eastAsia="仿宋" w:cs="仿宋"/>
          <w:color w:val="000000"/>
          <w:sz w:val="24"/>
          <w:highlight w:val="none"/>
        </w:rPr>
        <w:t>后</w:t>
      </w:r>
      <w:r>
        <w:rPr>
          <w:rFonts w:hint="eastAsia" w:ascii="仿宋" w:hAnsi="仿宋" w:eastAsia="仿宋" w:cs="仿宋"/>
          <w:color w:val="000000"/>
          <w:sz w:val="24"/>
          <w:highlight w:val="none"/>
          <w:u w:val="single"/>
        </w:rPr>
        <w:t xml:space="preserve">  30  </w:t>
      </w:r>
      <w:r>
        <w:rPr>
          <w:rFonts w:hint="eastAsia" w:ascii="仿宋" w:hAnsi="仿宋" w:eastAsia="仿宋" w:cs="仿宋"/>
          <w:color w:val="000000"/>
          <w:sz w:val="24"/>
          <w:highlight w:val="none"/>
        </w:rPr>
        <w:t>日</w:t>
      </w:r>
      <w:r>
        <w:rPr>
          <w:rFonts w:hint="eastAsia" w:ascii="仿宋" w:hAnsi="仿宋" w:eastAsia="仿宋" w:cs="仿宋"/>
          <w:color w:val="000000"/>
          <w:sz w:val="24"/>
        </w:rPr>
        <w:t>内完成设备的安装调试。</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1.3合同设备交付时中标供应商应提供合同设备真实有效的生产日期，且保证合同设备的生产日期距交付时的时间差国产设备不超过</w:t>
      </w:r>
      <w:r>
        <w:rPr>
          <w:rFonts w:hint="eastAsia" w:ascii="仿宋" w:hAnsi="仿宋" w:eastAsia="仿宋" w:cs="仿宋"/>
          <w:color w:val="000000"/>
          <w:sz w:val="24"/>
          <w:u w:val="single"/>
        </w:rPr>
        <w:t>3</w:t>
      </w:r>
      <w:r>
        <w:rPr>
          <w:rFonts w:hint="eastAsia" w:ascii="仿宋" w:hAnsi="仿宋" w:eastAsia="仿宋" w:cs="仿宋"/>
          <w:color w:val="000000"/>
          <w:sz w:val="24"/>
        </w:rPr>
        <w:t>个月，进口设备不超过</w:t>
      </w:r>
      <w:r>
        <w:rPr>
          <w:rFonts w:hint="eastAsia" w:ascii="仿宋" w:hAnsi="仿宋" w:eastAsia="仿宋" w:cs="仿宋"/>
          <w:color w:val="000000"/>
          <w:sz w:val="24"/>
          <w:u w:val="single"/>
        </w:rPr>
        <w:t>12</w:t>
      </w:r>
      <w:r>
        <w:rPr>
          <w:rFonts w:hint="eastAsia" w:ascii="仿宋" w:hAnsi="仿宋" w:eastAsia="仿宋" w:cs="仿宋"/>
          <w:color w:val="000000"/>
          <w:sz w:val="24"/>
        </w:rPr>
        <w:t>个月。</w:t>
      </w:r>
    </w:p>
    <w:p>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1.4中标供应商须保证中标后所提供的设备为原装、全新合格的产品。</w:t>
      </w:r>
    </w:p>
    <w:p>
      <w:pPr>
        <w:spacing w:line="440" w:lineRule="exact"/>
        <w:rPr>
          <w:rFonts w:ascii="仿宋" w:hAnsi="仿宋" w:eastAsia="仿宋" w:cs="仿宋"/>
          <w:color w:val="000000"/>
          <w:sz w:val="24"/>
        </w:rPr>
      </w:pPr>
      <w:r>
        <w:rPr>
          <w:rFonts w:hint="eastAsia" w:ascii="仿宋" w:hAnsi="仿宋" w:eastAsia="仿宋"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ascii="仿宋" w:hAnsi="仿宋" w:eastAsia="仿宋" w:cs="仿宋"/>
          <w:color w:val="000000"/>
          <w:sz w:val="24"/>
        </w:rPr>
      </w:pPr>
      <w:r>
        <w:rPr>
          <w:rFonts w:hint="eastAsia" w:ascii="仿宋" w:hAnsi="仿宋" w:eastAsia="仿宋" w:cs="仿宋"/>
          <w:color w:val="000000"/>
          <w:sz w:val="24"/>
        </w:rPr>
        <w:t>1.6验收方式：按《小榄镇公立医院政府采购和验收办法》。</w:t>
      </w:r>
    </w:p>
    <w:p>
      <w:pPr>
        <w:spacing w:line="440" w:lineRule="exact"/>
        <w:rPr>
          <w:rFonts w:ascii="仿宋" w:hAnsi="仿宋" w:eastAsia="仿宋" w:cs="仿宋"/>
          <w:color w:val="000000"/>
          <w:sz w:val="24"/>
        </w:rPr>
      </w:pPr>
      <w:r>
        <w:rPr>
          <w:rFonts w:hint="eastAsia" w:ascii="仿宋" w:hAnsi="仿宋" w:eastAsia="仿宋" w:cs="仿宋"/>
          <w:color w:val="000000"/>
          <w:sz w:val="24"/>
        </w:rPr>
        <w:t>★1.7投标供应商须要在投标文件做出具承诺函，该承诺函包括但不限于以下内容:</w:t>
      </w:r>
    </w:p>
    <w:p>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1.8乙方所投设备属于计量仪器的，需通过具有国家部门颁发专业检测资质证书的第三方计量检测单位检测并提供合格报告。</w:t>
      </w:r>
    </w:p>
    <w:p>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1</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p>
    <w:p>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pPr>
        <w:spacing w:line="440" w:lineRule="exact"/>
        <w:rPr>
          <w:rFonts w:hint="eastAsia" w:ascii="仿宋" w:hAnsi="仿宋" w:eastAsia="仿宋" w:cs="仿宋"/>
          <w:sz w:val="24"/>
          <w:highlight w:val="none"/>
        </w:rPr>
      </w:pPr>
      <w:r>
        <w:rPr>
          <w:rFonts w:hint="eastAsia" w:ascii="仿宋" w:hAnsi="仿宋" w:eastAsia="仿宋" w:cs="仿宋"/>
          <w:color w:val="000000"/>
          <w:sz w:val="24"/>
          <w:highlight w:val="none"/>
        </w:rPr>
        <w:t>★3.2</w:t>
      </w:r>
      <w:r>
        <w:rPr>
          <w:rFonts w:hint="eastAsia" w:ascii="仿宋" w:hAnsi="仿宋" w:eastAsia="仿宋" w:cs="仿宋"/>
          <w:sz w:val="24"/>
          <w:highlight w:val="none"/>
        </w:rPr>
        <w:t>具体付款方式：本合同分</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期支付，第一期：合同签订后，乙方按合同协议时间提供货物，并经协议规定的验收人员书面确认验收合格后，开具全额发票，甲方确认无误后一个月内支付合同总金额的</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5%的款项。第三期：合同总金额的5%的款项在</w:t>
      </w:r>
      <w:r>
        <w:rPr>
          <w:rFonts w:hint="eastAsia" w:ascii="仿宋" w:hAnsi="仿宋" w:eastAsia="仿宋" w:cs="仿宋"/>
          <w:sz w:val="24"/>
          <w:highlight w:val="none"/>
          <w:u w:val="single"/>
        </w:rPr>
        <w:t>质保期</w:t>
      </w:r>
      <w:r>
        <w:rPr>
          <w:rFonts w:hint="eastAsia" w:ascii="仿宋" w:hAnsi="仿宋" w:eastAsia="仿宋" w:cs="仿宋"/>
          <w:sz w:val="24"/>
          <w:highlight w:val="none"/>
        </w:rPr>
        <w:t>后无息支付。</w:t>
      </w:r>
      <w:bookmarkStart w:id="1" w:name="_GoBack"/>
      <w:bookmarkEnd w:id="1"/>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华文黑体">
    <w:altName w:val="黑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525B4617"/>
    <w:multiLevelType w:val="multilevel"/>
    <w:tmpl w:val="525B46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BDA123E"/>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14F93"/>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AE056F"/>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550D33"/>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9B2FE1"/>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autoRedefine/>
    <w:qFormat/>
    <w:uiPriority w:val="0"/>
    <w:pPr>
      <w:spacing w:line="360" w:lineRule="auto"/>
      <w:ind w:firstLine="420"/>
    </w:pPr>
    <w:rPr>
      <w:rFonts w:ascii="宋体"/>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autoRedefine/>
    <w:qFormat/>
    <w:uiPriority w:val="34"/>
    <w:pPr>
      <w:ind w:firstLine="420" w:firstLineChars="200"/>
    </w:pPr>
  </w:style>
  <w:style w:type="character" w:customStyle="1" w:styleId="13">
    <w:name w:val="Anrede1IhrZeichen"/>
    <w:basedOn w:val="11"/>
    <w:autoRedefine/>
    <w:qFormat/>
    <w:uiPriority w:val="0"/>
    <w:rPr>
      <w:rFonts w:ascii="Arial" w:hAnsi="Arial"/>
      <w:sz w:val="20"/>
    </w:rPr>
  </w:style>
  <w:style w:type="paragraph" w:customStyle="1" w:styleId="14">
    <w:name w:val="H-TextFormat"/>
    <w:autoRedefine/>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autoRedefine/>
    <w:qFormat/>
    <w:uiPriority w:val="0"/>
    <w:rPr>
      <w:rFonts w:ascii="Times New Roman" w:hAnsi="Times New Roman" w:eastAsia="宋体" w:cs="Times New Roman"/>
      <w:kern w:val="2"/>
      <w:sz w:val="18"/>
      <w:szCs w:val="18"/>
    </w:rPr>
  </w:style>
  <w:style w:type="paragraph" w:customStyle="1" w:styleId="16">
    <w:name w:val="Pa16"/>
    <w:basedOn w:val="1"/>
    <w:next w:val="1"/>
    <w:qFormat/>
    <w:uiPriority w:val="0"/>
    <w:pPr>
      <w:autoSpaceDE w:val="0"/>
      <w:autoSpaceDN w:val="0"/>
      <w:adjustRightInd w:val="0"/>
      <w:spacing w:line="101" w:lineRule="atLeast"/>
      <w:jc w:val="left"/>
    </w:pPr>
    <w:rPr>
      <w:rFonts w:ascii="华文黑体" w:eastAsia="华文黑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676</Words>
  <Characters>763</Characters>
  <Lines>5</Lines>
  <Paragraphs>1</Paragraphs>
  <TotalTime>0</TotalTime>
  <ScaleCrop>false</ScaleCrop>
  <LinksUpToDate>false</LinksUpToDate>
  <CharactersWithSpaces>853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Paula</cp:lastModifiedBy>
  <dcterms:modified xsi:type="dcterms:W3CDTF">2024-05-27T01:49:15Z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29425AA215704E6192303FE5E1CA8308_13</vt:lpwstr>
  </property>
</Properties>
</file>