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8"/>
          <w:szCs w:val="28"/>
        </w:rPr>
      </w:pPr>
      <w:r>
        <w:rPr>
          <w:rFonts w:hint="eastAsia"/>
          <w:sz w:val="28"/>
          <w:szCs w:val="28"/>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951" w:type="dxa"/>
            <w:vAlign w:val="top"/>
          </w:tcPr>
          <w:p>
            <w:pPr>
              <w:jc w:val="left"/>
              <w:rPr>
                <w:sz w:val="28"/>
                <w:szCs w:val="28"/>
              </w:rPr>
            </w:pPr>
            <w:r>
              <w:rPr>
                <w:rFonts w:hint="eastAsia"/>
                <w:sz w:val="28"/>
                <w:szCs w:val="28"/>
              </w:rPr>
              <w:t>设备名称</w:t>
            </w:r>
          </w:p>
        </w:tc>
        <w:tc>
          <w:tcPr>
            <w:tcW w:w="5300" w:type="dxa"/>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951" w:type="dxa"/>
            <w:vAlign w:val="top"/>
          </w:tcPr>
          <w:p>
            <w:pPr>
              <w:jc w:val="left"/>
              <w:rPr>
                <w:sz w:val="28"/>
                <w:szCs w:val="28"/>
              </w:rPr>
            </w:pPr>
            <w:r>
              <w:rPr>
                <w:rFonts w:hint="eastAsia"/>
                <w:sz w:val="28"/>
                <w:szCs w:val="28"/>
              </w:rPr>
              <w:t>型号</w:t>
            </w:r>
          </w:p>
        </w:tc>
        <w:tc>
          <w:tcPr>
            <w:tcW w:w="5300" w:type="dxa"/>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951" w:type="dxa"/>
            <w:vAlign w:val="top"/>
          </w:tcPr>
          <w:p>
            <w:pPr>
              <w:jc w:val="left"/>
              <w:rPr>
                <w:sz w:val="28"/>
                <w:szCs w:val="28"/>
              </w:rPr>
            </w:pPr>
            <w:r>
              <w:rPr>
                <w:rFonts w:hint="eastAsia"/>
                <w:sz w:val="28"/>
                <w:szCs w:val="28"/>
                <w:lang w:val="en-US" w:eastAsia="zh-CN"/>
              </w:rPr>
              <w:t>制造商</w:t>
            </w:r>
            <w:r>
              <w:rPr>
                <w:rFonts w:hint="eastAsia"/>
                <w:sz w:val="28"/>
                <w:szCs w:val="28"/>
              </w:rPr>
              <w:t>/品牌</w:t>
            </w:r>
          </w:p>
        </w:tc>
        <w:tc>
          <w:tcPr>
            <w:tcW w:w="5300" w:type="dxa"/>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951" w:type="dxa"/>
            <w:vAlign w:val="top"/>
          </w:tcPr>
          <w:p>
            <w:pPr>
              <w:jc w:val="left"/>
              <w:rPr>
                <w:rFonts w:hint="default" w:eastAsia="宋体"/>
                <w:sz w:val="28"/>
                <w:szCs w:val="28"/>
                <w:lang w:val="en-US" w:eastAsia="zh-CN"/>
              </w:rPr>
            </w:pPr>
            <w:r>
              <w:rPr>
                <w:rFonts w:hint="eastAsia"/>
                <w:sz w:val="28"/>
                <w:szCs w:val="28"/>
                <w:lang w:val="en-US" w:eastAsia="zh-CN"/>
              </w:rPr>
              <w:t>制造商性质</w:t>
            </w:r>
          </w:p>
        </w:tc>
        <w:tc>
          <w:tcPr>
            <w:tcW w:w="5300" w:type="dxa"/>
            <w:vAlign w:val="top"/>
          </w:tcPr>
          <w:p>
            <w:pPr>
              <w:jc w:val="left"/>
              <w:rPr>
                <w:rFonts w:hint="default" w:eastAsia="宋体"/>
                <w:sz w:val="28"/>
                <w:szCs w:val="28"/>
                <w:lang w:val="en-US" w:eastAsia="zh-CN"/>
              </w:rPr>
            </w:pPr>
            <w:r>
              <w:rPr>
                <w:rFonts w:hint="eastAsia"/>
                <w:sz w:val="28"/>
                <w:szCs w:val="28"/>
                <w:lang w:val="en-US" w:eastAsia="zh-CN"/>
              </w:rPr>
              <w:t>大型企业□ 中小企业□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951" w:type="dxa"/>
            <w:vAlign w:val="top"/>
          </w:tcPr>
          <w:p>
            <w:pPr>
              <w:jc w:val="left"/>
              <w:rPr>
                <w:sz w:val="28"/>
                <w:szCs w:val="28"/>
              </w:rPr>
            </w:pPr>
            <w:r>
              <w:rPr>
                <w:rFonts w:hint="eastAsia"/>
                <w:sz w:val="28"/>
                <w:szCs w:val="28"/>
              </w:rPr>
              <w:t>产地</w:t>
            </w:r>
          </w:p>
        </w:tc>
        <w:tc>
          <w:tcPr>
            <w:tcW w:w="5300" w:type="dxa"/>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951" w:type="dxa"/>
            <w:vAlign w:val="top"/>
          </w:tcPr>
          <w:p>
            <w:pPr>
              <w:jc w:val="left"/>
              <w:rPr>
                <w:rFonts w:hint="default" w:eastAsia="宋体"/>
                <w:sz w:val="28"/>
                <w:szCs w:val="28"/>
                <w:lang w:val="en-US" w:eastAsia="zh-CN"/>
              </w:rPr>
            </w:pPr>
            <w:r>
              <w:rPr>
                <w:rFonts w:hint="eastAsia"/>
                <w:sz w:val="28"/>
                <w:szCs w:val="28"/>
              </w:rPr>
              <w:t>质保期</w:t>
            </w:r>
            <w:r>
              <w:rPr>
                <w:rFonts w:hint="eastAsia"/>
                <w:sz w:val="28"/>
                <w:szCs w:val="28"/>
                <w:lang w:eastAsia="zh-CN"/>
              </w:rPr>
              <w:t>（</w:t>
            </w:r>
            <w:r>
              <w:rPr>
                <w:rFonts w:hint="eastAsia"/>
                <w:sz w:val="28"/>
                <w:szCs w:val="28"/>
                <w:lang w:val="en-US" w:eastAsia="zh-CN"/>
              </w:rPr>
              <w:t>年</w:t>
            </w:r>
            <w:r>
              <w:rPr>
                <w:rFonts w:hint="eastAsia"/>
                <w:sz w:val="28"/>
                <w:szCs w:val="28"/>
                <w:lang w:eastAsia="zh-CN"/>
              </w:rPr>
              <w:t>）</w:t>
            </w:r>
          </w:p>
        </w:tc>
        <w:tc>
          <w:tcPr>
            <w:tcW w:w="5300" w:type="dxa"/>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951" w:type="dxa"/>
            <w:vAlign w:val="top"/>
          </w:tcPr>
          <w:p>
            <w:pPr>
              <w:jc w:val="left"/>
              <w:rPr>
                <w:rFonts w:hint="default" w:eastAsia="宋体"/>
                <w:sz w:val="28"/>
                <w:szCs w:val="28"/>
                <w:lang w:val="en-US" w:eastAsia="zh-CN"/>
              </w:rPr>
            </w:pPr>
            <w:r>
              <w:rPr>
                <w:rFonts w:hint="eastAsia"/>
                <w:sz w:val="28"/>
                <w:szCs w:val="28"/>
                <w:lang w:val="en-US" w:eastAsia="zh-CN"/>
              </w:rPr>
              <w:t>数量（台）</w:t>
            </w:r>
          </w:p>
        </w:tc>
        <w:tc>
          <w:tcPr>
            <w:tcW w:w="5300" w:type="dxa"/>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951" w:type="dxa"/>
            <w:vAlign w:val="top"/>
          </w:tcPr>
          <w:p>
            <w:pPr>
              <w:jc w:val="left"/>
              <w:rPr>
                <w:sz w:val="28"/>
                <w:szCs w:val="28"/>
              </w:rPr>
            </w:pPr>
            <w:r>
              <w:rPr>
                <w:rFonts w:hint="eastAsia"/>
                <w:sz w:val="28"/>
                <w:szCs w:val="28"/>
              </w:rPr>
              <w:t>单价（元）</w:t>
            </w:r>
          </w:p>
        </w:tc>
        <w:tc>
          <w:tcPr>
            <w:tcW w:w="5300" w:type="dxa"/>
            <w:vAlign w:val="top"/>
          </w:tcPr>
          <w:p>
            <w:pPr>
              <w:jc w:val="left"/>
              <w:rPr>
                <w:rFonts w:hint="eastAsia" w:eastAsia="宋体"/>
                <w:sz w:val="28"/>
                <w:szCs w:val="28"/>
                <w:lang w:val="en-US" w:eastAsia="zh-CN"/>
              </w:rPr>
            </w:pPr>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951" w:type="dxa"/>
            <w:vAlign w:val="top"/>
          </w:tcPr>
          <w:p>
            <w:pPr>
              <w:jc w:val="left"/>
              <w:rPr>
                <w:sz w:val="28"/>
                <w:szCs w:val="28"/>
              </w:rPr>
            </w:pPr>
            <w:r>
              <w:rPr>
                <w:rFonts w:hint="eastAsia"/>
                <w:sz w:val="28"/>
                <w:szCs w:val="28"/>
              </w:rPr>
              <w:t>总价（元）</w:t>
            </w:r>
          </w:p>
        </w:tc>
        <w:tc>
          <w:tcPr>
            <w:tcW w:w="5300" w:type="dxa"/>
            <w:vAlign w:val="top"/>
          </w:tcPr>
          <w:p>
            <w:pPr>
              <w:jc w:val="left"/>
              <w:rPr>
                <w:sz w:val="28"/>
                <w:szCs w:val="28"/>
              </w:rPr>
            </w:pPr>
          </w:p>
        </w:tc>
      </w:tr>
    </w:tbl>
    <w:p>
      <w:pPr>
        <w:jc w:val="cente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right"/>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8"/>
          <w:szCs w:val="28"/>
        </w:rPr>
      </w:pPr>
      <w:r>
        <w:rPr>
          <w:rFonts w:hint="eastAsia"/>
          <w:sz w:val="28"/>
          <w:szCs w:val="28"/>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r>
        <w:rPr>
          <w:rFonts w:hint="eastAsia"/>
          <w:sz w:val="28"/>
          <w:szCs w:val="28"/>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8"/>
          <w:szCs w:val="28"/>
        </w:rPr>
      </w:pPr>
      <w:r>
        <w:rPr>
          <w:rFonts w:hint="eastAsia"/>
          <w:sz w:val="28"/>
          <w:szCs w:val="28"/>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8"/>
          <w:szCs w:val="28"/>
        </w:rPr>
      </w:pPr>
      <w:r>
        <w:rPr>
          <w:rFonts w:hint="eastAsia"/>
          <w:sz w:val="28"/>
          <w:szCs w:val="28"/>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r>
        <w:rPr>
          <w:rFonts w:hint="eastAsia"/>
          <w:sz w:val="28"/>
          <w:szCs w:val="28"/>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4"/>
        </w:rPr>
      </w:pPr>
      <w:r>
        <w:rPr>
          <w:rFonts w:hint="eastAsia"/>
          <w:b/>
          <w:bCs/>
          <w:color w:val="0000FF"/>
          <w:sz w:val="24"/>
        </w:rPr>
        <w:t>报价供应商须同时提供以下资料：</w:t>
      </w:r>
    </w:p>
    <w:p>
      <w:pPr>
        <w:numPr>
          <w:ilvl w:val="0"/>
          <w:numId w:val="1"/>
        </w:numPr>
        <w:spacing w:line="440" w:lineRule="exact"/>
        <w:rPr>
          <w:rFonts w:hint="eastAsia"/>
          <w:b/>
          <w:bCs/>
          <w:color w:val="0000FF"/>
          <w:sz w:val="24"/>
        </w:rPr>
      </w:pPr>
      <w:r>
        <w:rPr>
          <w:rFonts w:hint="eastAsia"/>
          <w:b/>
          <w:bCs/>
          <w:color w:val="0000FF"/>
          <w:sz w:val="24"/>
          <w:lang w:val="en-US" w:eastAsia="zh-CN"/>
        </w:rPr>
        <w:t>报价单、</w:t>
      </w:r>
      <w:r>
        <w:rPr>
          <w:rFonts w:hint="eastAsia"/>
          <w:b/>
          <w:bCs/>
          <w:color w:val="0000FF"/>
          <w:sz w:val="24"/>
        </w:rPr>
        <w:t>参数偏离情况表</w:t>
      </w:r>
      <w:r>
        <w:rPr>
          <w:rFonts w:hint="eastAsia"/>
          <w:b/>
          <w:bCs/>
          <w:color w:val="0000FF"/>
          <w:sz w:val="24"/>
          <w:lang w:eastAsia="zh-CN"/>
        </w:rPr>
        <w:t>。</w:t>
      </w:r>
    </w:p>
    <w:p>
      <w:pPr>
        <w:numPr>
          <w:ilvl w:val="0"/>
          <w:numId w:val="1"/>
        </w:numPr>
        <w:spacing w:line="440" w:lineRule="exact"/>
        <w:rPr>
          <w:rFonts w:hint="eastAsia"/>
          <w:b/>
          <w:bCs/>
          <w:color w:val="0000FF"/>
          <w:sz w:val="24"/>
        </w:rPr>
      </w:pPr>
      <w:r>
        <w:rPr>
          <w:rFonts w:hint="eastAsia"/>
          <w:b/>
          <w:bCs/>
          <w:color w:val="0000FF"/>
          <w:sz w:val="24"/>
        </w:rPr>
        <w:t>产品参数</w:t>
      </w:r>
      <w:r>
        <w:rPr>
          <w:rFonts w:hint="eastAsia"/>
          <w:b/>
          <w:bCs/>
          <w:color w:val="0000FF"/>
          <w:sz w:val="24"/>
          <w:lang w:eastAsia="zh-CN"/>
        </w:rPr>
        <w:t>、</w:t>
      </w:r>
      <w:r>
        <w:rPr>
          <w:rFonts w:hint="eastAsia"/>
          <w:b/>
          <w:bCs/>
          <w:color w:val="0000FF"/>
          <w:sz w:val="24"/>
        </w:rPr>
        <w:t>配置清单、医疗器械注册证</w:t>
      </w:r>
      <w:r>
        <w:rPr>
          <w:rFonts w:hint="eastAsia"/>
          <w:b/>
          <w:bCs/>
          <w:color w:val="0000FF"/>
          <w:sz w:val="24"/>
          <w:lang w:eastAsia="zh-CN"/>
        </w:rPr>
        <w:t>。</w:t>
      </w:r>
    </w:p>
    <w:p>
      <w:pPr>
        <w:numPr>
          <w:ilvl w:val="0"/>
          <w:numId w:val="1"/>
        </w:numPr>
        <w:spacing w:line="440" w:lineRule="exact"/>
        <w:rPr>
          <w:rFonts w:hint="eastAsia"/>
          <w:b/>
          <w:bCs/>
          <w:color w:val="0000FF"/>
          <w:sz w:val="24"/>
        </w:rPr>
      </w:pPr>
      <w:r>
        <w:rPr>
          <w:rFonts w:hint="eastAsia"/>
          <w:b/>
          <w:bCs/>
          <w:color w:val="0000FF"/>
          <w:sz w:val="24"/>
        </w:rPr>
        <w:t>供应商</w:t>
      </w:r>
      <w:r>
        <w:rPr>
          <w:rFonts w:hint="eastAsia"/>
          <w:b/>
          <w:bCs/>
          <w:color w:val="0000FF"/>
          <w:sz w:val="24"/>
          <w:lang w:val="en-US" w:eastAsia="zh-CN"/>
        </w:rPr>
        <w:t>及厂家</w:t>
      </w:r>
      <w:r>
        <w:rPr>
          <w:rFonts w:hint="eastAsia"/>
          <w:b/>
          <w:bCs/>
          <w:color w:val="0000FF"/>
          <w:sz w:val="24"/>
        </w:rPr>
        <w:t>证件</w:t>
      </w:r>
      <w:r>
        <w:rPr>
          <w:rFonts w:hint="eastAsia"/>
          <w:b/>
          <w:bCs/>
          <w:color w:val="0000FF"/>
          <w:sz w:val="24"/>
          <w:lang w:eastAsia="zh-CN"/>
        </w:rPr>
        <w:t>（</w:t>
      </w:r>
      <w:r>
        <w:rPr>
          <w:rFonts w:hint="eastAsia"/>
          <w:b/>
          <w:bCs/>
          <w:color w:val="0000FF"/>
          <w:sz w:val="24"/>
          <w:lang w:val="en-US" w:eastAsia="zh-CN"/>
        </w:rPr>
        <w:t>营业执照、医疗器械经营许可证/备案凭证、生产许可证等</w:t>
      </w:r>
      <w:r>
        <w:rPr>
          <w:rFonts w:hint="eastAsia"/>
          <w:b/>
          <w:bCs/>
          <w:color w:val="0000FF"/>
          <w:sz w:val="24"/>
          <w:lang w:eastAsia="zh-CN"/>
        </w:rPr>
        <w:t>）</w:t>
      </w:r>
      <w:r>
        <w:rPr>
          <w:rFonts w:hint="eastAsia"/>
          <w:b/>
          <w:bCs/>
          <w:color w:val="0000FF"/>
          <w:sz w:val="24"/>
        </w:rPr>
        <w:t>。</w:t>
      </w:r>
    </w:p>
    <w:p>
      <w:pPr>
        <w:numPr>
          <w:ilvl w:val="0"/>
          <w:numId w:val="0"/>
        </w:numPr>
        <w:spacing w:line="440" w:lineRule="exact"/>
        <w:rPr>
          <w:rFonts w:hint="default" w:eastAsia="宋体"/>
          <w:b/>
          <w:bCs/>
          <w:color w:val="FF0000"/>
          <w:sz w:val="24"/>
          <w:lang w:val="en-US" w:eastAsia="zh-CN"/>
        </w:rPr>
      </w:pPr>
      <w:r>
        <w:rPr>
          <w:rFonts w:hint="eastAsia"/>
          <w:b/>
          <w:bCs/>
          <w:color w:val="FF0000"/>
          <w:sz w:val="24"/>
          <w:lang w:val="en-US" w:eastAsia="zh-CN"/>
        </w:rPr>
        <w:t>(备注：制造商企业性质指生产厂家，非销售供应商)</w:t>
      </w:r>
    </w:p>
    <w:p>
      <w:pPr>
        <w:spacing w:line="440" w:lineRule="exact"/>
        <w:rPr>
          <w:rFonts w:hint="eastAsia"/>
          <w:b/>
          <w:bCs/>
          <w:color w:val="0000FF"/>
          <w:sz w:val="24"/>
        </w:rPr>
      </w:pPr>
    </w:p>
    <w:p>
      <w:pPr>
        <w:spacing w:line="440" w:lineRule="exact"/>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9"/>
        <w:gridCol w:w="766"/>
        <w:gridCol w:w="868"/>
        <w:gridCol w:w="1069"/>
        <w:gridCol w:w="1075"/>
        <w:gridCol w:w="962"/>
        <w:gridCol w:w="1025"/>
        <w:gridCol w:w="1336"/>
        <w:gridCol w:w="82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6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6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产品名称</w:t>
            </w:r>
          </w:p>
        </w:tc>
        <w:tc>
          <w:tcPr>
            <w:tcW w:w="8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106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10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9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10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国家医保耗材代码</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15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09" w:type="dxa"/>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6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8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106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10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96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102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C0807050</w:t>
            </w:r>
          </w:p>
        </w:tc>
        <w:tc>
          <w:tcPr>
            <w:tcW w:w="1336"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2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5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09" w:type="dxa"/>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766" w:type="dxa"/>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868"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69"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5"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62"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25"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36"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50" w:type="dxa"/>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09" w:type="dxa"/>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66" w:type="dxa"/>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868"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69"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5"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62"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25"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36"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50" w:type="dxa"/>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center"/>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4.单位负责人为同一人或者存在直接控股、关联关系的不同投标人，不得参加同一合同项下的招标活动。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该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gridCol w:w="2844"/>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84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698" w:type="dxa"/>
            <w:noWrap w:val="0"/>
            <w:vAlign w:val="top"/>
          </w:tcPr>
          <w:p>
            <w:pPr>
              <w:spacing w:line="440" w:lineRule="exact"/>
              <w:rPr>
                <w:rFonts w:ascii="仿宋" w:hAnsi="仿宋" w:eastAsia="仿宋" w:cs="仿宋"/>
                <w:color w:val="000000"/>
                <w:sz w:val="24"/>
              </w:rPr>
            </w:pPr>
            <w:r>
              <w:rPr>
                <w:rFonts w:ascii="仿宋" w:hAnsi="仿宋" w:eastAsia="仿宋" w:cs="仿宋"/>
                <w:color w:val="000000"/>
                <w:sz w:val="24"/>
              </w:rPr>
              <w:t>幽门螺杆菌测试仪</w:t>
            </w:r>
          </w:p>
        </w:tc>
        <w:tc>
          <w:tcPr>
            <w:tcW w:w="2844" w:type="dxa"/>
            <w:noWrap w:val="0"/>
            <w:vAlign w:val="top"/>
          </w:tcPr>
          <w:p>
            <w:pPr>
              <w:spacing w:line="440" w:lineRule="exact"/>
              <w:rPr>
                <w:rFonts w:ascii="仿宋" w:hAnsi="仿宋" w:eastAsia="仿宋" w:cs="仿宋"/>
                <w:color w:val="000000"/>
                <w:sz w:val="24"/>
              </w:rPr>
            </w:pPr>
            <w:r>
              <w:rPr>
                <w:rFonts w:ascii="仿宋" w:hAnsi="仿宋" w:eastAsia="仿宋" w:cs="仿宋"/>
                <w:color w:val="000000"/>
                <w:sz w:val="24"/>
              </w:rPr>
              <w:t>健康管理（体检）中心</w:t>
            </w:r>
          </w:p>
        </w:tc>
        <w:tc>
          <w:tcPr>
            <w:tcW w:w="2508"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1</w:t>
            </w:r>
          </w:p>
        </w:tc>
      </w:tr>
    </w:tbl>
    <w:p>
      <w:pPr>
        <w:spacing w:line="440" w:lineRule="exact"/>
        <w:rPr>
          <w:rFonts w:ascii="仿宋" w:hAnsi="仿宋" w:eastAsia="仿宋" w:cs="仿宋"/>
          <w:color w:val="000000"/>
          <w:sz w:val="24"/>
        </w:rPr>
      </w:pPr>
      <w:r>
        <w:rPr>
          <w:rFonts w:hint="eastAsia" w:ascii="仿宋" w:hAnsi="仿宋" w:eastAsia="仿宋" w:cs="仿宋"/>
          <w:color w:val="000000"/>
          <w:sz w:val="24"/>
        </w:rPr>
        <w:t>核心产品：</w:t>
      </w:r>
      <w:r>
        <w:rPr>
          <w:rFonts w:ascii="仿宋" w:hAnsi="仿宋" w:eastAsia="仿宋" w:cs="仿宋"/>
          <w:color w:val="000000"/>
          <w:sz w:val="24"/>
        </w:rPr>
        <w:t>幽门螺杆菌测试仪</w:t>
      </w:r>
    </w:p>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r>
        <w:rPr>
          <w:rFonts w:hint="eastAsia" w:ascii="仿宋" w:hAnsi="仿宋" w:eastAsia="仿宋" w:cs="仿宋"/>
          <w:color w:val="000000"/>
          <w:sz w:val="24"/>
        </w:rPr>
        <w:t>用途：对体检客户进行幽门螺杆菌感染的检测，用于尿素[</w:t>
      </w:r>
      <w:r>
        <w:rPr>
          <w:rFonts w:hint="eastAsia" w:ascii="仿宋" w:hAnsi="仿宋" w:eastAsia="仿宋" w:cs="仿宋"/>
          <w:color w:val="000000"/>
          <w:sz w:val="24"/>
          <w:vertAlign w:val="superscript"/>
        </w:rPr>
        <w:t>14</w:t>
      </w:r>
      <w:r>
        <w:rPr>
          <w:rFonts w:hint="eastAsia" w:ascii="仿宋" w:hAnsi="仿宋" w:eastAsia="仿宋" w:cs="仿宋"/>
          <w:color w:val="000000"/>
          <w:sz w:val="24"/>
        </w:rPr>
        <w:t>C]呼气试验，对采集的呼气样本进行测量，判断是否幽门螺杆菌（HP）感染。</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3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对</w:t>
            </w:r>
            <w:r>
              <w:rPr>
                <w:rFonts w:hint="eastAsia" w:ascii="仿宋" w:hAnsi="仿宋" w:eastAsia="仿宋" w:cs="仿宋"/>
                <w:b w:val="0"/>
                <w:bCs/>
                <w:color w:val="000000"/>
                <w:sz w:val="24"/>
                <w:vertAlign w:val="superscript"/>
              </w:rPr>
              <w:t>14</w:t>
            </w:r>
            <w:r>
              <w:rPr>
                <w:rFonts w:hint="eastAsia" w:ascii="仿宋" w:hAnsi="仿宋" w:eastAsia="仿宋" w:cs="仿宋"/>
                <w:b w:val="0"/>
                <w:bCs/>
                <w:color w:val="000000"/>
                <w:sz w:val="24"/>
              </w:rPr>
              <w:t>C标准源的探测效率≥15%；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7368" w:type="dxa"/>
            <w:noWrap w:val="0"/>
            <w:vAlign w:val="top"/>
          </w:tcPr>
          <w:p>
            <w:pPr>
              <w:spacing w:line="440" w:lineRule="exact"/>
              <w:rPr>
                <w:rFonts w:ascii="仿宋" w:hAnsi="仿宋" w:eastAsia="仿宋" w:cs="仿宋"/>
                <w:b w:val="0"/>
                <w:bCs/>
                <w:color w:val="000000"/>
                <w:sz w:val="24"/>
              </w:rPr>
            </w:pPr>
            <w:r>
              <w:rPr>
                <w:rFonts w:hint="eastAsia" w:ascii="仿宋" w:hAnsi="仿宋" w:eastAsia="仿宋" w:cs="仿宋"/>
                <w:b w:val="0"/>
                <w:bCs/>
                <w:color w:val="000000"/>
                <w:sz w:val="24"/>
              </w:rPr>
              <w:t>对</w:t>
            </w:r>
            <w:r>
              <w:rPr>
                <w:rFonts w:hint="eastAsia" w:ascii="仿宋" w:hAnsi="仿宋" w:eastAsia="仿宋" w:cs="仿宋"/>
                <w:b w:val="0"/>
                <w:bCs/>
                <w:color w:val="000000"/>
                <w:sz w:val="24"/>
                <w:vertAlign w:val="superscript"/>
              </w:rPr>
              <w:t>14</w:t>
            </w:r>
            <w:r>
              <w:rPr>
                <w:rFonts w:hint="eastAsia" w:ascii="仿宋" w:hAnsi="仿宋" w:eastAsia="仿宋" w:cs="仿宋"/>
                <w:b w:val="0"/>
                <w:bCs/>
                <w:color w:val="000000"/>
                <w:sz w:val="24"/>
              </w:rPr>
              <w:t>C本底的计数率≤50CPM；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7368" w:type="dxa"/>
            <w:noWrap w:val="0"/>
            <w:vAlign w:val="top"/>
          </w:tcPr>
          <w:p>
            <w:pPr>
              <w:spacing w:line="440" w:lineRule="exact"/>
              <w:rPr>
                <w:rFonts w:ascii="仿宋" w:hAnsi="仿宋" w:eastAsia="仿宋" w:cs="仿宋"/>
                <w:b w:val="0"/>
                <w:bCs/>
                <w:color w:val="000000"/>
                <w:sz w:val="24"/>
              </w:rPr>
            </w:pPr>
            <w:r>
              <w:rPr>
                <w:rFonts w:hint="eastAsia" w:ascii="仿宋" w:hAnsi="仿宋" w:eastAsia="仿宋" w:cs="仿宋"/>
                <w:b w:val="0"/>
                <w:bCs/>
                <w:color w:val="000000"/>
                <w:sz w:val="24"/>
              </w:rPr>
              <w:t>仪器联系工作后</w:t>
            </w:r>
            <w:r>
              <w:rPr>
                <w:rFonts w:hint="eastAsia" w:ascii="仿宋" w:hAnsi="仿宋" w:eastAsia="仿宋" w:cs="仿宋"/>
                <w:b w:val="0"/>
                <w:bCs/>
                <w:color w:val="000000"/>
                <w:sz w:val="24"/>
                <w:vertAlign w:val="superscript"/>
              </w:rPr>
              <w:t>14</w:t>
            </w:r>
            <w:r>
              <w:rPr>
                <w:rFonts w:hint="eastAsia" w:ascii="仿宋" w:hAnsi="仿宋" w:eastAsia="仿宋" w:cs="仿宋"/>
                <w:b w:val="0"/>
                <w:bCs/>
                <w:color w:val="000000"/>
                <w:sz w:val="24"/>
              </w:rPr>
              <w:t>C探测效率的相对变化误差≤30%。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仪器原理：电离计数等方式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电源电压： 符合</w:t>
            </w:r>
            <w:r>
              <w:rPr>
                <w:rFonts w:hint="eastAsia" w:ascii="仿宋" w:hAnsi="仿宋" w:eastAsia="仿宋" w:cs="仿宋"/>
                <w:b w:val="0"/>
                <w:bCs/>
                <w:color w:val="000000"/>
                <w:sz w:val="24"/>
              </w:rPr>
              <w:t>我</w:t>
            </w:r>
            <w:r>
              <w:rPr>
                <w:rFonts w:ascii="仿宋" w:hAnsi="仿宋" w:eastAsia="仿宋" w:cs="仿宋"/>
                <w:b w:val="0"/>
                <w:bCs/>
                <w:color w:val="000000"/>
                <w:sz w:val="24"/>
              </w:rPr>
              <w:t>院的</w:t>
            </w:r>
            <w:r>
              <w:rPr>
                <w:rFonts w:hint="eastAsia" w:ascii="仿宋" w:hAnsi="仿宋" w:eastAsia="仿宋" w:cs="仿宋"/>
                <w:b w:val="0"/>
                <w:bCs/>
                <w:color w:val="000000"/>
                <w:sz w:val="24"/>
              </w:rPr>
              <w:t>电源</w:t>
            </w:r>
            <w:r>
              <w:rPr>
                <w:rFonts w:ascii="仿宋" w:hAnsi="仿宋" w:eastAsia="仿宋" w:cs="仿宋"/>
                <w:b w:val="0"/>
                <w:bCs/>
                <w:color w:val="000000"/>
                <w:sz w:val="24"/>
              </w:rPr>
              <w:t>电压使用要求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安全类型：防触电等级</w:t>
            </w:r>
            <w:r>
              <w:rPr>
                <w:rFonts w:hint="eastAsia" w:ascii="仿宋" w:hAnsi="仿宋" w:eastAsia="仿宋" w:cs="仿宋"/>
                <w:b w:val="0"/>
                <w:bCs/>
                <w:color w:val="000000"/>
                <w:sz w:val="24"/>
              </w:rPr>
              <w:t>Ⅰ类、Ⅱ类设施类别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仪器操作简单方便，检测效率高，界面清晰。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仪器自动故障诊断，自动扣除本底计数，自动矫正。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能自动</w:t>
            </w:r>
            <w:r>
              <w:rPr>
                <w:rFonts w:hint="eastAsia" w:ascii="仿宋" w:hAnsi="仿宋" w:eastAsia="仿宋" w:cs="仿宋"/>
                <w:b w:val="0"/>
                <w:bCs/>
                <w:color w:val="000000"/>
                <w:sz w:val="24"/>
              </w:rPr>
              <w:t>得出C值及判断HP感染的阴性或阳性。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能自动打印检查结果。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可储存至少</w:t>
            </w:r>
            <w:r>
              <w:rPr>
                <w:rFonts w:hint="eastAsia" w:ascii="仿宋" w:hAnsi="仿宋" w:eastAsia="仿宋" w:cs="仿宋"/>
                <w:b w:val="0"/>
                <w:bCs/>
                <w:color w:val="000000"/>
                <w:sz w:val="24"/>
              </w:rPr>
              <w:t>5000例的</w:t>
            </w:r>
            <w:r>
              <w:rPr>
                <w:rFonts w:ascii="仿宋" w:hAnsi="仿宋" w:eastAsia="仿宋" w:cs="仿宋"/>
                <w:b w:val="0"/>
                <w:bCs/>
                <w:color w:val="000000"/>
                <w:sz w:val="24"/>
              </w:rPr>
              <w:t>检测结果，方便查询及打印</w:t>
            </w:r>
            <w:r>
              <w:rPr>
                <w:rFonts w:hint="eastAsia" w:ascii="仿宋" w:hAnsi="仿宋" w:eastAsia="仿宋" w:cs="仿宋"/>
                <w:b w:val="0"/>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7368" w:type="dxa"/>
            <w:noWrap w:val="0"/>
            <w:vAlign w:val="top"/>
          </w:tcPr>
          <w:p>
            <w:pPr>
              <w:spacing w:line="440" w:lineRule="exact"/>
              <w:rPr>
                <w:rFonts w:ascii="仿宋" w:hAnsi="仿宋" w:eastAsia="仿宋" w:cs="仿宋"/>
                <w:b w:val="0"/>
                <w:bCs/>
                <w:color w:val="000000"/>
                <w:sz w:val="24"/>
              </w:rPr>
            </w:pPr>
            <w:r>
              <w:rPr>
                <w:rFonts w:ascii="仿宋" w:hAnsi="仿宋" w:eastAsia="仿宋" w:cs="仿宋"/>
                <w:b w:val="0"/>
                <w:bCs/>
                <w:color w:val="000000"/>
                <w:sz w:val="24"/>
              </w:rPr>
              <w:t>其他：检测结果能自动上传体检系统，如产生系统对接费，由供应商承担。</w:t>
            </w:r>
          </w:p>
        </w:tc>
      </w:tr>
    </w:tbl>
    <w:p>
      <w:pPr>
        <w:pStyle w:val="12"/>
        <w:spacing w:line="440" w:lineRule="exact"/>
        <w:ind w:firstLine="0" w:firstLineChars="0"/>
        <w:rPr>
          <w:rFonts w:hint="eastAsia" w:ascii="仿宋" w:hAnsi="仿宋" w:eastAsia="仿宋" w:cs="仿宋"/>
          <w:b/>
          <w:color w:val="000000"/>
          <w:sz w:val="24"/>
        </w:rPr>
      </w:pPr>
      <w:r>
        <w:rPr>
          <w:rFonts w:hint="eastAsia" w:ascii="仿宋" w:hAnsi="仿宋" w:eastAsia="仿宋" w:cs="仿宋"/>
          <w:b/>
          <w:color w:val="000000"/>
          <w:sz w:val="24"/>
        </w:rPr>
        <w:t>四、</w:t>
      </w:r>
      <w:r>
        <w:rPr>
          <w:rFonts w:ascii="仿宋" w:hAnsi="仿宋" w:eastAsia="仿宋" w:cs="仿宋"/>
          <w:b/>
          <w:color w:val="000000"/>
          <w:sz w:val="24"/>
        </w:rPr>
        <w:t>设备配套耗材</w:t>
      </w:r>
      <w:r>
        <w:rPr>
          <w:rFonts w:hint="eastAsia" w:ascii="仿宋" w:hAnsi="仿宋" w:eastAsia="仿宋" w:cs="仿宋"/>
          <w:b/>
          <w:color w:val="000000"/>
          <w:sz w:val="24"/>
        </w:rPr>
        <w:t>/试剂</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2177"/>
        <w:gridCol w:w="2860"/>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277"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耗材/试剂名称</w:t>
            </w:r>
          </w:p>
        </w:tc>
        <w:tc>
          <w:tcPr>
            <w:tcW w:w="1678"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c>
          <w:tcPr>
            <w:tcW w:w="1681" w:type="pct"/>
            <w:noWrap w:val="0"/>
            <w:vAlign w:val="top"/>
          </w:tcPr>
          <w:p>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最高限价（元/人份）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top"/>
          </w:tcPr>
          <w:p>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277" w:type="pct"/>
            <w:noWrap w:val="0"/>
            <w:vAlign w:val="top"/>
          </w:tcPr>
          <w:p>
            <w:pPr>
              <w:spacing w:line="440" w:lineRule="exact"/>
              <w:jc w:val="center"/>
              <w:rPr>
                <w:rFonts w:ascii="仿宋" w:hAnsi="仿宋" w:eastAsia="仿宋" w:cs="仿宋"/>
                <w:b w:val="0"/>
                <w:bCs/>
                <w:color w:val="000000"/>
                <w:sz w:val="24"/>
                <w:highlight w:val="none"/>
              </w:rPr>
            </w:pPr>
            <w:r>
              <w:rPr>
                <w:rFonts w:ascii="仿宋" w:hAnsi="仿宋" w:eastAsia="仿宋" w:cs="仿宋"/>
                <w:b w:val="0"/>
                <w:bCs/>
                <w:color w:val="000000"/>
                <w:sz w:val="24"/>
                <w:highlight w:val="none"/>
              </w:rPr>
              <w:t>尿素碳</w:t>
            </w:r>
            <w:r>
              <w:rPr>
                <w:rFonts w:hint="eastAsia" w:ascii="仿宋" w:hAnsi="仿宋" w:eastAsia="仿宋" w:cs="仿宋"/>
                <w:b w:val="0"/>
                <w:bCs/>
                <w:color w:val="000000"/>
                <w:sz w:val="24"/>
                <w:highlight w:val="none"/>
              </w:rPr>
              <w:t>14胶囊呼气试验盒</w:t>
            </w:r>
            <w:bookmarkStart w:id="0" w:name="_GoBack"/>
            <w:bookmarkEnd w:id="0"/>
          </w:p>
        </w:tc>
        <w:tc>
          <w:tcPr>
            <w:tcW w:w="1678" w:type="pct"/>
            <w:noWrap w:val="0"/>
            <w:vAlign w:val="top"/>
          </w:tcPr>
          <w:p>
            <w:pPr>
              <w:spacing w:line="440" w:lineRule="exact"/>
              <w:rPr>
                <w:rFonts w:ascii="仿宋" w:hAnsi="仿宋" w:eastAsia="仿宋" w:cs="仿宋"/>
                <w:b w:val="0"/>
                <w:bCs/>
                <w:color w:val="000000"/>
                <w:sz w:val="24"/>
                <w:highlight w:val="none"/>
              </w:rPr>
            </w:pPr>
            <w:r>
              <w:rPr>
                <w:rFonts w:ascii="仿宋" w:hAnsi="仿宋" w:eastAsia="仿宋" w:cs="仿宋"/>
                <w:b w:val="0"/>
                <w:bCs/>
                <w:color w:val="000000"/>
                <w:sz w:val="24"/>
                <w:highlight w:val="none"/>
              </w:rPr>
              <w:t>冷链运输及保存</w:t>
            </w:r>
          </w:p>
        </w:tc>
        <w:tc>
          <w:tcPr>
            <w:tcW w:w="1681" w:type="pct"/>
            <w:noWrap w:val="0"/>
            <w:vAlign w:val="top"/>
          </w:tcPr>
          <w:p>
            <w:pPr>
              <w:spacing w:line="440" w:lineRule="exact"/>
              <w:rPr>
                <w:rFonts w:ascii="仿宋" w:hAnsi="仿宋" w:eastAsia="仿宋" w:cs="仿宋"/>
                <w:b w:val="0"/>
                <w:bCs/>
                <w:color w:val="000000"/>
                <w:sz w:val="24"/>
                <w:highlight w:val="none"/>
              </w:rPr>
            </w:pPr>
            <w:r>
              <w:rPr>
                <w:rFonts w:hint="eastAsia" w:ascii="仿宋" w:hAnsi="仿宋" w:eastAsia="仿宋" w:cs="仿宋"/>
                <w:b w:val="0"/>
                <w:bCs/>
                <w:color w:val="000000"/>
                <w:sz w:val="24"/>
                <w:highlight w:val="none"/>
              </w:rPr>
              <w:t>5</w:t>
            </w:r>
            <w:r>
              <w:rPr>
                <w:rFonts w:hint="eastAsia" w:ascii="仿宋" w:hAnsi="仿宋" w:eastAsia="仿宋" w:cs="仿宋"/>
                <w:b w:val="0"/>
                <w:bCs/>
                <w:color w:val="000000"/>
                <w:sz w:val="24"/>
                <w:highlight w:val="none"/>
                <w:lang w:val="en-US" w:eastAsia="zh-CN"/>
              </w:rPr>
              <w:t>2</w:t>
            </w:r>
            <w:r>
              <w:rPr>
                <w:rFonts w:hint="eastAsia" w:ascii="仿宋" w:hAnsi="仿宋" w:eastAsia="仿宋" w:cs="仿宋"/>
                <w:b w:val="0"/>
                <w:bCs/>
                <w:color w:val="000000"/>
                <w:sz w:val="24"/>
                <w:highlight w:val="none"/>
              </w:rPr>
              <w:t>元/人份</w:t>
            </w:r>
          </w:p>
        </w:tc>
      </w:tr>
    </w:tbl>
    <w:p>
      <w:pPr>
        <w:spacing w:line="440" w:lineRule="exact"/>
        <w:rPr>
          <w:rFonts w:ascii="仿宋" w:hAnsi="仿宋" w:eastAsia="仿宋" w:cs="仿宋"/>
          <w:b/>
          <w:color w:val="000000"/>
          <w:sz w:val="24"/>
        </w:rPr>
      </w:pPr>
    </w:p>
    <w:p>
      <w:pPr>
        <w:pStyle w:val="12"/>
        <w:numPr>
          <w:ilvl w:val="0"/>
          <w:numId w:val="5"/>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u w:val="single"/>
        </w:rPr>
        <w:t xml:space="preserve"> 30  </w:t>
      </w:r>
      <w:r>
        <w:rPr>
          <w:rFonts w:hint="eastAsia" w:ascii="仿宋" w:hAnsi="仿宋" w:eastAsia="仿宋" w:cs="仿宋"/>
          <w:color w:val="000000"/>
          <w:sz w:val="24"/>
        </w:rPr>
        <w:t>日内完成设备的安装调试。合同设备交付时中标供应商应提供合同设备真实有效的生产日期，且保证合同设备的生产日期距交付时的时间差不超过</w:t>
      </w:r>
      <w:r>
        <w:rPr>
          <w:rFonts w:hint="eastAsia" w:ascii="仿宋" w:hAnsi="仿宋" w:eastAsia="仿宋" w:cs="仿宋"/>
          <w:color w:val="000000"/>
          <w:sz w:val="24"/>
          <w:u w:val="single"/>
        </w:rPr>
        <w:t>3个</w:t>
      </w:r>
      <w:r>
        <w:rPr>
          <w:rFonts w:hint="eastAsia" w:ascii="仿宋" w:hAnsi="仿宋" w:eastAsia="仿宋" w:cs="仿宋"/>
          <w:color w:val="000000"/>
          <w:sz w:val="24"/>
        </w:rPr>
        <w:t>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1.3中标供应商须保证中标后所提供的设备为原装、全新合格的产品。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1.5验收方式：按《小榄镇公立医院政府采购和验收办法》。</w:t>
      </w:r>
    </w:p>
    <w:p>
      <w:pPr>
        <w:spacing w:line="440" w:lineRule="exact"/>
        <w:rPr>
          <w:rFonts w:ascii="仿宋" w:hAnsi="仿宋" w:eastAsia="仿宋" w:cs="仿宋"/>
          <w:color w:val="000000"/>
          <w:sz w:val="24"/>
        </w:rPr>
      </w:pPr>
      <w:r>
        <w:rPr>
          <w:rFonts w:hint="eastAsia" w:ascii="仿宋" w:hAnsi="仿宋" w:eastAsia="仿宋" w:cs="仿宋"/>
          <w:color w:val="000000"/>
          <w:sz w:val="24"/>
        </w:rPr>
        <w:t>★1.6投标供应商须要在投标文件做出具承诺函，该承诺函包括但不限于以下内容: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1.7 乙方所投设备属于计量仪器的，需通过具有国家部门颁发专业检测资质证书的第三方计量检测单位检测并提供合格报告。</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w:t>
      </w:r>
      <w:r>
        <w:rPr>
          <w:rFonts w:hint="eastAsia" w:ascii="仿宋" w:hAnsi="仿宋" w:eastAsia="仿宋" w:cs="仿宋"/>
          <w:color w:val="000000"/>
          <w:sz w:val="24"/>
          <w:highlight w:val="yellow"/>
          <w:u w:val="single"/>
          <w:lang w:val="en-US" w:eastAsia="zh-CN"/>
        </w:rPr>
        <w:t>终身</w:t>
      </w:r>
      <w:r>
        <w:rPr>
          <w:rFonts w:hint="eastAsia" w:ascii="仿宋" w:hAnsi="仿宋" w:eastAsia="仿宋" w:cs="仿宋"/>
          <w:color w:val="000000"/>
          <w:sz w:val="24"/>
        </w:rPr>
        <w:t>设备原厂质保。</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sz w:val="24"/>
        </w:rPr>
      </w:pPr>
      <w:r>
        <w:rPr>
          <w:rFonts w:hint="eastAsia" w:ascii="仿宋" w:hAnsi="仿宋" w:eastAsia="仿宋" w:cs="仿宋"/>
          <w:color w:val="000000"/>
          <w:sz w:val="24"/>
        </w:rPr>
        <w:t>★3.2</w:t>
      </w:r>
      <w:r>
        <w:rPr>
          <w:rFonts w:hint="eastAsia" w:ascii="仿宋" w:hAnsi="仿宋" w:eastAsia="仿宋" w:cs="仿宋"/>
          <w:sz w:val="24"/>
        </w:rPr>
        <w:t>具体付款方式：本合同分三期支付，第一期：合同签订后，乙方提供合同总金额的20%的款项的预收款收据，甲方支付该笔预付款；第二期：乙方按合同协议时间提供货物，并经协议规定的验收人员书面确认验收合格后，开具全额发票，甲方确认无误后一个月内支付合同总金额的75%的款项。第三期：合同总金额的5%的款项</w:t>
      </w:r>
      <w:r>
        <w:rPr>
          <w:rFonts w:hint="eastAsia" w:ascii="仿宋" w:hAnsi="仿宋" w:eastAsia="仿宋" w:cs="仿宋"/>
          <w:sz w:val="24"/>
          <w:highlight w:val="none"/>
        </w:rPr>
        <w:t>在</w:t>
      </w:r>
      <w:r>
        <w:rPr>
          <w:rFonts w:hint="eastAsia" w:ascii="仿宋" w:hAnsi="仿宋" w:eastAsia="仿宋" w:cs="仿宋"/>
          <w:sz w:val="24"/>
          <w:highlight w:val="none"/>
          <w:u w:val="single"/>
          <w:lang w:val="en-US" w:eastAsia="zh-CN"/>
        </w:rPr>
        <w:t>1年</w:t>
      </w:r>
      <w:r>
        <w:rPr>
          <w:rFonts w:hint="eastAsia" w:ascii="仿宋" w:hAnsi="仿宋" w:eastAsia="仿宋" w:cs="仿宋"/>
          <w:sz w:val="24"/>
        </w:rPr>
        <w:t>后无息支付。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161261A"/>
    <w:rsid w:val="22D309D5"/>
    <w:rsid w:val="23683A18"/>
    <w:rsid w:val="23E7584F"/>
    <w:rsid w:val="258D2337"/>
    <w:rsid w:val="268A1BB3"/>
    <w:rsid w:val="28BF1285"/>
    <w:rsid w:val="2A885D27"/>
    <w:rsid w:val="2AA33888"/>
    <w:rsid w:val="2D5D7614"/>
    <w:rsid w:val="2DBE4A06"/>
    <w:rsid w:val="2E712EDD"/>
    <w:rsid w:val="2EBD544A"/>
    <w:rsid w:val="2EE55694"/>
    <w:rsid w:val="2F4263DE"/>
    <w:rsid w:val="2F980E41"/>
    <w:rsid w:val="2FB36F7C"/>
    <w:rsid w:val="32A966F2"/>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87657D"/>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宋体"/>
    </w:rPr>
  </w:style>
  <w:style w:type="paragraph" w:styleId="4">
    <w:name w:val="Body Text"/>
    <w:basedOn w:val="1"/>
    <w:next w:val="5"/>
    <w:autoRedefine/>
    <w:qFormat/>
    <w:uiPriority w:val="0"/>
    <w:pPr>
      <w:spacing w:after="120"/>
    </w:pPr>
  </w:style>
  <w:style w:type="paragraph" w:styleId="5">
    <w:name w:val="toc 5"/>
    <w:basedOn w:val="1"/>
    <w:next w:val="1"/>
    <w:autoRedefine/>
    <w:qFormat/>
    <w:uiPriority w:val="0"/>
    <w:pPr>
      <w:ind w:left="1680" w:leftChars="800"/>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520</Words>
  <Characters>585</Characters>
  <Lines>5</Lines>
  <Paragraphs>1</Paragraphs>
  <TotalTime>6</TotalTime>
  <ScaleCrop>false</ScaleCrop>
  <LinksUpToDate>false</LinksUpToDate>
  <CharactersWithSpaces>671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2024-05-08T07:38:52Z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2304D067037C496D846D7ACB6C7F72E9_13</vt:lpwstr>
  </property>
</Properties>
</file>