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160"/>
        <w:gridCol w:w="2190"/>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top"/>
          </w:tcPr>
          <w:p>
            <w:pPr>
              <w:spacing w:line="360" w:lineRule="auto"/>
              <w:jc w:val="center"/>
              <w:rPr>
                <w:rFonts w:hint="eastAsia" w:eastAsia="宋体"/>
                <w:sz w:val="24"/>
                <w:szCs w:val="24"/>
                <w:lang w:val="en-US" w:eastAsia="zh-CN"/>
              </w:rPr>
            </w:pPr>
            <w:r>
              <w:rPr>
                <w:rFonts w:hint="eastAsia"/>
                <w:sz w:val="24"/>
                <w:szCs w:val="24"/>
                <w:lang w:val="en-US" w:eastAsia="zh-CN"/>
              </w:rPr>
              <w:t>包组</w:t>
            </w:r>
          </w:p>
        </w:tc>
        <w:tc>
          <w:tcPr>
            <w:tcW w:w="2160" w:type="dxa"/>
            <w:vAlign w:val="top"/>
          </w:tcPr>
          <w:p>
            <w:pPr>
              <w:spacing w:line="360" w:lineRule="auto"/>
              <w:jc w:val="left"/>
              <w:rPr>
                <w:rFonts w:hint="default"/>
                <w:sz w:val="24"/>
                <w:szCs w:val="24"/>
                <w:lang w:val="en-US"/>
              </w:rPr>
            </w:pPr>
            <w:r>
              <w:rPr>
                <w:rFonts w:hint="eastAsia"/>
                <w:sz w:val="24"/>
                <w:szCs w:val="24"/>
                <w:lang w:val="en-US" w:eastAsia="zh-CN"/>
              </w:rPr>
              <w:t>包组1</w:t>
            </w:r>
          </w:p>
        </w:tc>
        <w:tc>
          <w:tcPr>
            <w:tcW w:w="2190" w:type="dxa"/>
            <w:vAlign w:val="top"/>
          </w:tcPr>
          <w:p>
            <w:pPr>
              <w:spacing w:line="360" w:lineRule="auto"/>
              <w:jc w:val="left"/>
              <w:rPr>
                <w:rFonts w:hint="default"/>
                <w:sz w:val="24"/>
                <w:szCs w:val="24"/>
                <w:lang w:val="en-US"/>
              </w:rPr>
            </w:pPr>
            <w:r>
              <w:rPr>
                <w:rFonts w:hint="eastAsia"/>
                <w:sz w:val="24"/>
                <w:szCs w:val="24"/>
                <w:lang w:val="en-US" w:eastAsia="zh-CN"/>
              </w:rPr>
              <w:t>包组2</w:t>
            </w:r>
          </w:p>
        </w:tc>
        <w:tc>
          <w:tcPr>
            <w:tcW w:w="2272" w:type="dxa"/>
            <w:vAlign w:val="top"/>
          </w:tcPr>
          <w:p>
            <w:pPr>
              <w:spacing w:line="360" w:lineRule="auto"/>
              <w:jc w:val="left"/>
              <w:rPr>
                <w:rFonts w:hint="default"/>
                <w:sz w:val="24"/>
                <w:szCs w:val="24"/>
                <w:lang w:val="en-US"/>
              </w:rPr>
            </w:pPr>
            <w:r>
              <w:rPr>
                <w:rFonts w:hint="eastAsia"/>
                <w:sz w:val="24"/>
                <w:szCs w:val="24"/>
                <w:lang w:val="en-US" w:eastAsia="zh-CN"/>
              </w:rPr>
              <w:t>包组3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top"/>
          </w:tcPr>
          <w:p>
            <w:pPr>
              <w:spacing w:line="360" w:lineRule="auto"/>
              <w:jc w:val="center"/>
              <w:rPr>
                <w:sz w:val="24"/>
                <w:szCs w:val="24"/>
              </w:rPr>
            </w:pPr>
            <w:r>
              <w:rPr>
                <w:rFonts w:hint="eastAsia"/>
                <w:sz w:val="24"/>
                <w:szCs w:val="24"/>
              </w:rPr>
              <w:t>设备名称</w:t>
            </w:r>
          </w:p>
        </w:tc>
        <w:tc>
          <w:tcPr>
            <w:tcW w:w="2160" w:type="dxa"/>
            <w:vAlign w:val="top"/>
          </w:tcPr>
          <w:p>
            <w:pPr>
              <w:spacing w:line="360" w:lineRule="auto"/>
              <w:jc w:val="left"/>
              <w:rPr>
                <w:sz w:val="24"/>
                <w:szCs w:val="24"/>
              </w:rPr>
            </w:pPr>
          </w:p>
        </w:tc>
        <w:tc>
          <w:tcPr>
            <w:tcW w:w="2190" w:type="dxa"/>
            <w:vAlign w:val="top"/>
          </w:tcPr>
          <w:p>
            <w:pPr>
              <w:spacing w:line="360" w:lineRule="auto"/>
              <w:jc w:val="left"/>
              <w:rPr>
                <w:sz w:val="24"/>
                <w:szCs w:val="24"/>
              </w:rPr>
            </w:pPr>
          </w:p>
        </w:tc>
        <w:tc>
          <w:tcPr>
            <w:tcW w:w="2272"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top"/>
          </w:tcPr>
          <w:p>
            <w:pPr>
              <w:spacing w:line="360" w:lineRule="auto"/>
              <w:jc w:val="center"/>
              <w:rPr>
                <w:sz w:val="24"/>
                <w:szCs w:val="24"/>
              </w:rPr>
            </w:pPr>
            <w:r>
              <w:rPr>
                <w:rFonts w:hint="eastAsia"/>
                <w:sz w:val="24"/>
                <w:szCs w:val="24"/>
              </w:rPr>
              <w:t>型号</w:t>
            </w:r>
          </w:p>
        </w:tc>
        <w:tc>
          <w:tcPr>
            <w:tcW w:w="2160" w:type="dxa"/>
            <w:vAlign w:val="top"/>
          </w:tcPr>
          <w:p>
            <w:pPr>
              <w:spacing w:line="360" w:lineRule="auto"/>
              <w:jc w:val="left"/>
              <w:rPr>
                <w:sz w:val="24"/>
                <w:szCs w:val="24"/>
              </w:rPr>
            </w:pPr>
          </w:p>
        </w:tc>
        <w:tc>
          <w:tcPr>
            <w:tcW w:w="2190" w:type="dxa"/>
            <w:vAlign w:val="top"/>
          </w:tcPr>
          <w:p>
            <w:pPr>
              <w:spacing w:line="360" w:lineRule="auto"/>
              <w:jc w:val="left"/>
              <w:rPr>
                <w:sz w:val="24"/>
                <w:szCs w:val="24"/>
              </w:rPr>
            </w:pPr>
          </w:p>
        </w:tc>
        <w:tc>
          <w:tcPr>
            <w:tcW w:w="2272"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2160" w:type="dxa"/>
            <w:vAlign w:val="top"/>
          </w:tcPr>
          <w:p>
            <w:pPr>
              <w:spacing w:line="360" w:lineRule="auto"/>
              <w:jc w:val="left"/>
              <w:rPr>
                <w:sz w:val="24"/>
                <w:szCs w:val="24"/>
              </w:rPr>
            </w:pPr>
          </w:p>
        </w:tc>
        <w:tc>
          <w:tcPr>
            <w:tcW w:w="2190" w:type="dxa"/>
            <w:vAlign w:val="top"/>
          </w:tcPr>
          <w:p>
            <w:pPr>
              <w:spacing w:line="360" w:lineRule="auto"/>
              <w:jc w:val="left"/>
              <w:rPr>
                <w:sz w:val="24"/>
                <w:szCs w:val="24"/>
              </w:rPr>
            </w:pPr>
          </w:p>
        </w:tc>
        <w:tc>
          <w:tcPr>
            <w:tcW w:w="2272"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top"/>
          </w:tcPr>
          <w:p>
            <w:pPr>
              <w:spacing w:line="360" w:lineRule="auto"/>
              <w:jc w:val="center"/>
              <w:rPr>
                <w:sz w:val="24"/>
                <w:szCs w:val="24"/>
              </w:rPr>
            </w:pPr>
            <w:r>
              <w:rPr>
                <w:rFonts w:hint="eastAsia"/>
                <w:sz w:val="24"/>
                <w:szCs w:val="24"/>
              </w:rPr>
              <w:t>产地</w:t>
            </w:r>
          </w:p>
        </w:tc>
        <w:tc>
          <w:tcPr>
            <w:tcW w:w="2160" w:type="dxa"/>
            <w:vAlign w:val="top"/>
          </w:tcPr>
          <w:p>
            <w:pPr>
              <w:spacing w:line="360" w:lineRule="auto"/>
              <w:jc w:val="left"/>
              <w:rPr>
                <w:sz w:val="24"/>
                <w:szCs w:val="24"/>
              </w:rPr>
            </w:pPr>
          </w:p>
        </w:tc>
        <w:tc>
          <w:tcPr>
            <w:tcW w:w="2190" w:type="dxa"/>
            <w:vAlign w:val="top"/>
          </w:tcPr>
          <w:p>
            <w:pPr>
              <w:spacing w:line="360" w:lineRule="auto"/>
              <w:jc w:val="left"/>
              <w:rPr>
                <w:sz w:val="24"/>
                <w:szCs w:val="24"/>
              </w:rPr>
            </w:pPr>
          </w:p>
        </w:tc>
        <w:tc>
          <w:tcPr>
            <w:tcW w:w="2272"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2160" w:type="dxa"/>
            <w:vAlign w:val="top"/>
          </w:tcPr>
          <w:p>
            <w:pPr>
              <w:spacing w:line="360" w:lineRule="auto"/>
              <w:jc w:val="left"/>
              <w:rPr>
                <w:sz w:val="24"/>
                <w:szCs w:val="24"/>
              </w:rPr>
            </w:pPr>
          </w:p>
        </w:tc>
        <w:tc>
          <w:tcPr>
            <w:tcW w:w="2190" w:type="dxa"/>
            <w:vAlign w:val="top"/>
          </w:tcPr>
          <w:p>
            <w:pPr>
              <w:spacing w:line="360" w:lineRule="auto"/>
              <w:jc w:val="left"/>
              <w:rPr>
                <w:sz w:val="24"/>
                <w:szCs w:val="24"/>
              </w:rPr>
            </w:pPr>
          </w:p>
        </w:tc>
        <w:tc>
          <w:tcPr>
            <w:tcW w:w="2272"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2160" w:type="dxa"/>
            <w:vAlign w:val="top"/>
          </w:tcPr>
          <w:p>
            <w:pPr>
              <w:spacing w:line="360" w:lineRule="auto"/>
              <w:jc w:val="left"/>
              <w:rPr>
                <w:sz w:val="24"/>
                <w:szCs w:val="24"/>
              </w:rPr>
            </w:pPr>
          </w:p>
        </w:tc>
        <w:tc>
          <w:tcPr>
            <w:tcW w:w="2190" w:type="dxa"/>
            <w:vAlign w:val="top"/>
          </w:tcPr>
          <w:p>
            <w:pPr>
              <w:spacing w:line="360" w:lineRule="auto"/>
              <w:jc w:val="left"/>
              <w:rPr>
                <w:sz w:val="24"/>
                <w:szCs w:val="24"/>
              </w:rPr>
            </w:pPr>
          </w:p>
        </w:tc>
        <w:tc>
          <w:tcPr>
            <w:tcW w:w="2272"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top"/>
          </w:tcPr>
          <w:p>
            <w:pPr>
              <w:spacing w:line="360" w:lineRule="auto"/>
              <w:jc w:val="center"/>
              <w:rPr>
                <w:sz w:val="24"/>
                <w:szCs w:val="24"/>
              </w:rPr>
            </w:pPr>
            <w:r>
              <w:rPr>
                <w:rFonts w:hint="eastAsia"/>
                <w:sz w:val="24"/>
                <w:szCs w:val="24"/>
              </w:rPr>
              <w:t>单价（元）</w:t>
            </w:r>
          </w:p>
        </w:tc>
        <w:tc>
          <w:tcPr>
            <w:tcW w:w="2160"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c>
          <w:tcPr>
            <w:tcW w:w="2190" w:type="dxa"/>
            <w:vAlign w:val="top"/>
          </w:tcPr>
          <w:p>
            <w:pPr>
              <w:spacing w:line="360" w:lineRule="auto"/>
              <w:jc w:val="left"/>
              <w:rPr>
                <w:rFonts w:hint="eastAsia"/>
                <w:sz w:val="24"/>
                <w:szCs w:val="24"/>
                <w:lang w:val="en-US" w:eastAsia="zh-CN"/>
              </w:rPr>
            </w:pPr>
          </w:p>
        </w:tc>
        <w:tc>
          <w:tcPr>
            <w:tcW w:w="2272" w:type="dxa"/>
            <w:vAlign w:val="top"/>
          </w:tcPr>
          <w:p>
            <w:pPr>
              <w:spacing w:line="360" w:lineRule="auto"/>
              <w:jc w:val="left"/>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top"/>
          </w:tcPr>
          <w:p>
            <w:pPr>
              <w:spacing w:line="360" w:lineRule="auto"/>
              <w:jc w:val="center"/>
              <w:rPr>
                <w:sz w:val="24"/>
                <w:szCs w:val="24"/>
              </w:rPr>
            </w:pPr>
            <w:r>
              <w:rPr>
                <w:rFonts w:hint="eastAsia"/>
                <w:sz w:val="24"/>
                <w:szCs w:val="24"/>
              </w:rPr>
              <w:t>总价（元）</w:t>
            </w:r>
          </w:p>
        </w:tc>
        <w:tc>
          <w:tcPr>
            <w:tcW w:w="2160" w:type="dxa"/>
            <w:vAlign w:val="top"/>
          </w:tcPr>
          <w:p>
            <w:pPr>
              <w:spacing w:line="360" w:lineRule="auto"/>
              <w:jc w:val="left"/>
              <w:rPr>
                <w:sz w:val="24"/>
                <w:szCs w:val="24"/>
              </w:rPr>
            </w:pPr>
          </w:p>
        </w:tc>
        <w:tc>
          <w:tcPr>
            <w:tcW w:w="2190" w:type="dxa"/>
            <w:vAlign w:val="top"/>
          </w:tcPr>
          <w:p>
            <w:pPr>
              <w:spacing w:line="360" w:lineRule="auto"/>
              <w:jc w:val="left"/>
              <w:rPr>
                <w:sz w:val="24"/>
                <w:szCs w:val="24"/>
              </w:rPr>
            </w:pPr>
          </w:p>
        </w:tc>
        <w:tc>
          <w:tcPr>
            <w:tcW w:w="2272"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2160"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（按说明书和设备铭牌信息填写）</w:t>
            </w:r>
          </w:p>
        </w:tc>
        <w:tc>
          <w:tcPr>
            <w:tcW w:w="2190" w:type="dxa"/>
            <w:vAlign w:val="top"/>
          </w:tcPr>
          <w:p>
            <w:pPr>
              <w:spacing w:line="360" w:lineRule="auto"/>
              <w:jc w:val="left"/>
              <w:rPr>
                <w:rFonts w:hint="eastAsia"/>
                <w:color w:val="FF0000"/>
                <w:sz w:val="18"/>
                <w:szCs w:val="18"/>
                <w:lang w:val="en-US" w:eastAsia="zh-CN"/>
              </w:rPr>
            </w:pPr>
          </w:p>
        </w:tc>
        <w:tc>
          <w:tcPr>
            <w:tcW w:w="2272" w:type="dxa"/>
            <w:vAlign w:val="top"/>
          </w:tcPr>
          <w:p>
            <w:pPr>
              <w:spacing w:line="360" w:lineRule="auto"/>
              <w:jc w:val="left"/>
              <w:rPr>
                <w:rFonts w:hint="eastAsia"/>
                <w:color w:val="FF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0"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2160"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c>
          <w:tcPr>
            <w:tcW w:w="2190"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p>
        </w:tc>
        <w:tc>
          <w:tcPr>
            <w:tcW w:w="2272"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pStyle w:val="2"/>
        <w:rPr>
          <w:rFonts w:hint="eastAsia"/>
          <w:sz w:val="24"/>
          <w:szCs w:val="24"/>
        </w:rPr>
      </w:pPr>
    </w:p>
    <w:p>
      <w:pPr>
        <w:pStyle w:val="3"/>
        <w:rPr>
          <w:rFonts w:hint="eastAsia"/>
          <w:sz w:val="24"/>
          <w:szCs w:val="24"/>
        </w:rPr>
      </w:pPr>
    </w:p>
    <w:p>
      <w:pPr>
        <w:rPr>
          <w:rFonts w:hint="eastAsia"/>
          <w:lang w:val="en-US" w:eastAsia="zh-CN"/>
        </w:rPr>
      </w:pPr>
    </w:p>
    <w:p>
      <w:pPr>
        <w:rPr>
          <w:rFonts w:hint="eastAsia"/>
          <w:lang w:val="en-US" w:eastAsia="zh-CN"/>
        </w:rPr>
      </w:pPr>
    </w:p>
    <w:p>
      <w:pPr>
        <w:rPr>
          <w:rFonts w:hint="eastAsia"/>
          <w:color w:val="FF0000"/>
          <w:sz w:val="44"/>
          <w:szCs w:val="44"/>
          <w:lang w:val="en-US" w:eastAsia="zh-CN"/>
        </w:rPr>
      </w:pPr>
    </w:p>
    <w:p>
      <w:pPr>
        <w:rPr>
          <w:rFonts w:hint="eastAsia"/>
          <w:color w:val="FF0000"/>
          <w:sz w:val="44"/>
          <w:szCs w:val="44"/>
          <w:lang w:val="en-US" w:eastAsia="zh-CN"/>
        </w:rPr>
      </w:pPr>
      <w:r>
        <w:rPr>
          <w:rFonts w:hint="eastAsia"/>
          <w:color w:val="FF0000"/>
          <w:sz w:val="44"/>
          <w:szCs w:val="44"/>
          <w:lang w:val="en-US" w:eastAsia="zh-CN"/>
        </w:rPr>
        <w:t>报价要求：</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宋体"/>
          <w:color w:val="FF0000"/>
          <w:sz w:val="28"/>
          <w:szCs w:val="28"/>
          <w:lang w:val="en-US" w:eastAsia="zh-CN"/>
        </w:rPr>
      </w:pPr>
      <w:r>
        <w:rPr>
          <w:rFonts w:hint="eastAsia"/>
          <w:color w:val="FF0000"/>
          <w:sz w:val="28"/>
          <w:szCs w:val="28"/>
          <w:lang w:val="en-US" w:eastAsia="zh-CN"/>
        </w:rPr>
        <w:t>备注：供应商可同时或单独响应其中的包组。</w:t>
      </w:r>
    </w:p>
    <w:p>
      <w:pPr>
        <w:spacing w:line="440" w:lineRule="exact"/>
        <w:rPr>
          <w:rFonts w:hint="eastAsia"/>
          <w:b/>
          <w:bCs/>
          <w:color w:val="FF0000"/>
          <w:sz w:val="21"/>
          <w:szCs w:val="21"/>
        </w:rPr>
      </w:pPr>
      <w:r>
        <w:rPr>
          <w:rFonts w:hint="eastAsia"/>
          <w:b/>
          <w:bCs/>
          <w:color w:val="FF0000"/>
          <w:sz w:val="21"/>
          <w:szCs w:val="21"/>
        </w:rPr>
        <w:t>报价供应商须同时提供以下资料：</w:t>
      </w:r>
    </w:p>
    <w:p>
      <w:pPr>
        <w:numPr>
          <w:ilvl w:val="0"/>
          <w:numId w:val="1"/>
        </w:numPr>
        <w:spacing w:line="440" w:lineRule="exact"/>
        <w:rPr>
          <w:rFonts w:hint="eastAsia"/>
          <w:b/>
          <w:bCs/>
          <w:color w:val="FF0000"/>
          <w:sz w:val="21"/>
          <w:szCs w:val="21"/>
        </w:rPr>
      </w:pPr>
      <w:r>
        <w:rPr>
          <w:rFonts w:hint="eastAsia"/>
          <w:b/>
          <w:bCs/>
          <w:color w:val="FF0000"/>
          <w:sz w:val="21"/>
          <w:szCs w:val="21"/>
          <w:lang w:val="en-US" w:eastAsia="zh-CN"/>
        </w:rPr>
        <w:t>报价单、</w:t>
      </w:r>
      <w:r>
        <w:rPr>
          <w:rFonts w:hint="eastAsia"/>
          <w:b/>
          <w:bCs/>
          <w:color w:val="FF0000"/>
          <w:sz w:val="21"/>
          <w:szCs w:val="21"/>
        </w:rPr>
        <w:t>参数偏离情况表</w:t>
      </w:r>
      <w:r>
        <w:rPr>
          <w:rFonts w:hint="eastAsia"/>
          <w:b/>
          <w:bCs/>
          <w:color w:val="FF0000"/>
          <w:sz w:val="21"/>
          <w:szCs w:val="21"/>
          <w:lang w:eastAsia="zh-CN"/>
        </w:rPr>
        <w:t>、</w:t>
      </w:r>
      <w:r>
        <w:rPr>
          <w:rFonts w:hint="eastAsia"/>
          <w:b/>
          <w:bCs/>
          <w:color w:val="FF0000"/>
          <w:sz w:val="21"/>
          <w:szCs w:val="21"/>
          <w:lang w:val="en-US" w:eastAsia="zh-CN"/>
        </w:rPr>
        <w:t>耗材信息表（如有）</w:t>
      </w:r>
      <w:r>
        <w:rPr>
          <w:rFonts w:hint="eastAsia"/>
          <w:b/>
          <w:bCs/>
          <w:color w:val="FF0000"/>
          <w:sz w:val="21"/>
          <w:szCs w:val="21"/>
          <w:lang w:eastAsia="zh-CN"/>
        </w:rPr>
        <w:t>。</w:t>
      </w:r>
      <w:bookmarkStart w:id="0" w:name="_GoBack"/>
      <w:bookmarkEnd w:id="0"/>
    </w:p>
    <w:p>
      <w:pPr>
        <w:numPr>
          <w:ilvl w:val="0"/>
          <w:numId w:val="1"/>
        </w:numPr>
        <w:spacing w:line="440" w:lineRule="exact"/>
        <w:rPr>
          <w:rFonts w:hint="eastAsia"/>
          <w:b/>
          <w:bCs/>
          <w:color w:val="FF0000"/>
          <w:sz w:val="21"/>
          <w:szCs w:val="21"/>
        </w:rPr>
      </w:pPr>
      <w:r>
        <w:rPr>
          <w:rFonts w:hint="eastAsia"/>
          <w:b/>
          <w:bCs/>
          <w:color w:val="FF0000"/>
          <w:sz w:val="21"/>
          <w:szCs w:val="21"/>
        </w:rPr>
        <w:t>产品参数</w:t>
      </w:r>
      <w:r>
        <w:rPr>
          <w:rFonts w:hint="eastAsia"/>
          <w:b/>
          <w:bCs/>
          <w:color w:val="FF0000"/>
          <w:sz w:val="21"/>
          <w:szCs w:val="21"/>
          <w:lang w:eastAsia="zh-CN"/>
        </w:rPr>
        <w:t>、</w:t>
      </w:r>
      <w:r>
        <w:rPr>
          <w:rFonts w:hint="eastAsia"/>
          <w:b/>
          <w:bCs/>
          <w:color w:val="FF0000"/>
          <w:sz w:val="21"/>
          <w:szCs w:val="21"/>
        </w:rPr>
        <w:t>配置清单、医疗器械注册证</w:t>
      </w:r>
      <w:r>
        <w:rPr>
          <w:rFonts w:hint="eastAsia"/>
          <w:b/>
          <w:bCs/>
          <w:color w:val="FF0000"/>
          <w:sz w:val="21"/>
          <w:szCs w:val="21"/>
          <w:lang w:eastAsia="zh-CN"/>
        </w:rPr>
        <w:t>、</w:t>
      </w:r>
      <w:r>
        <w:rPr>
          <w:rFonts w:hint="eastAsia"/>
          <w:b/>
          <w:bCs/>
          <w:color w:val="FF0000"/>
          <w:sz w:val="21"/>
          <w:szCs w:val="21"/>
          <w:lang w:val="en-US" w:eastAsia="zh-CN"/>
        </w:rPr>
        <w:t>用户名单（业绩），产品使用说明书等</w:t>
      </w:r>
      <w:r>
        <w:rPr>
          <w:rFonts w:hint="eastAsia"/>
          <w:b/>
          <w:bCs/>
          <w:color w:val="FF0000"/>
          <w:sz w:val="21"/>
          <w:szCs w:val="21"/>
          <w:lang w:eastAsia="zh-CN"/>
        </w:rPr>
        <w:t>。</w:t>
      </w:r>
    </w:p>
    <w:p>
      <w:pPr>
        <w:numPr>
          <w:ilvl w:val="0"/>
          <w:numId w:val="1"/>
        </w:numPr>
        <w:spacing w:line="440" w:lineRule="exact"/>
        <w:rPr>
          <w:rFonts w:hint="eastAsia"/>
          <w:b/>
          <w:bCs/>
          <w:color w:val="FF0000"/>
          <w:sz w:val="21"/>
          <w:szCs w:val="21"/>
        </w:rPr>
      </w:pPr>
      <w:r>
        <w:rPr>
          <w:rFonts w:hint="eastAsia"/>
          <w:b/>
          <w:bCs/>
          <w:color w:val="FF0000"/>
          <w:sz w:val="21"/>
          <w:szCs w:val="21"/>
        </w:rPr>
        <w:t>供应商</w:t>
      </w:r>
      <w:r>
        <w:rPr>
          <w:rFonts w:hint="eastAsia"/>
          <w:b/>
          <w:bCs/>
          <w:color w:val="FF0000"/>
          <w:sz w:val="21"/>
          <w:szCs w:val="21"/>
          <w:lang w:val="en-US" w:eastAsia="zh-CN"/>
        </w:rPr>
        <w:t>及厂家</w:t>
      </w:r>
      <w:r>
        <w:rPr>
          <w:rFonts w:hint="eastAsia"/>
          <w:b/>
          <w:bCs/>
          <w:color w:val="FF0000"/>
          <w:sz w:val="21"/>
          <w:szCs w:val="21"/>
        </w:rPr>
        <w:t>证件</w:t>
      </w:r>
      <w:r>
        <w:rPr>
          <w:rFonts w:hint="eastAsia"/>
          <w:b/>
          <w:bCs/>
          <w:color w:val="FF0000"/>
          <w:sz w:val="21"/>
          <w:szCs w:val="21"/>
          <w:lang w:eastAsia="zh-CN"/>
        </w:rPr>
        <w:t>（</w:t>
      </w:r>
      <w:r>
        <w:rPr>
          <w:rFonts w:hint="eastAsia"/>
          <w:b/>
          <w:bCs/>
          <w:color w:val="FF0000"/>
          <w:sz w:val="21"/>
          <w:szCs w:val="21"/>
          <w:lang w:val="en-US" w:eastAsia="zh-CN"/>
        </w:rPr>
        <w:t>营业执照、医疗器械经营许可证/备案凭证、生产许可证、授权书等</w:t>
      </w:r>
      <w:r>
        <w:rPr>
          <w:rFonts w:hint="eastAsia"/>
          <w:b/>
          <w:bCs/>
          <w:color w:val="FF0000"/>
          <w:sz w:val="21"/>
          <w:szCs w:val="21"/>
          <w:lang w:eastAsia="zh-CN"/>
        </w:rPr>
        <w:t>）</w:t>
      </w:r>
      <w:r>
        <w:rPr>
          <w:rFonts w:hint="eastAsia"/>
          <w:b/>
          <w:bCs/>
          <w:color w:val="FF0000"/>
          <w:sz w:val="21"/>
          <w:szCs w:val="21"/>
        </w:rPr>
        <w:t>。</w:t>
      </w:r>
    </w:p>
    <w:p>
      <w:pPr>
        <w:pStyle w:val="5"/>
        <w:ind w:left="0" w:leftChars="0" w:firstLine="0" w:firstLineChars="0"/>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42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1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7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0"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1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4"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7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0"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0"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19"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4"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1"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0"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0"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19"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4"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1"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lang w:val="en-US" w:eastAsia="zh-CN"/>
        </w:rPr>
        <w:t>采购</w:t>
      </w:r>
      <w:r>
        <w:rPr>
          <w:rFonts w:hint="eastAsia" w:ascii="宋体" w:hAnsi="宋体"/>
          <w:b/>
          <w:bCs/>
          <w:sz w:val="30"/>
          <w:szCs w:val="30"/>
        </w:rPr>
        <w:t>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jc w:val="center"/>
        <w:rPr>
          <w:rFonts w:hint="eastAsia"/>
          <w:sz w:val="36"/>
          <w:szCs w:val="36"/>
        </w:rPr>
      </w:pPr>
    </w:p>
    <w:p/>
    <w:p>
      <w:pPr>
        <w:pStyle w:val="2"/>
      </w:pPr>
    </w:p>
    <w:p>
      <w:pPr>
        <w:pStyle w:val="3"/>
      </w:pPr>
    </w:p>
    <w:p/>
    <w:p>
      <w:pPr>
        <w:pStyle w:val="2"/>
      </w:pPr>
    </w:p>
    <w:p>
      <w:pPr>
        <w:pStyle w:val="3"/>
      </w:pPr>
    </w:p>
    <w:p/>
    <w:p>
      <w:pPr>
        <w:pStyle w:val="2"/>
      </w:pPr>
    </w:p>
    <w:p>
      <w:pPr>
        <w:pStyle w:val="3"/>
      </w:pPr>
    </w:p>
    <w:p/>
    <w:p>
      <w:pPr>
        <w:pStyle w:val="2"/>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w:t>
      </w:r>
      <w:r>
        <w:rPr>
          <w:rFonts w:hint="eastAsia" w:ascii="仿宋" w:hAnsi="仿宋" w:eastAsia="仿宋" w:cs="仿宋"/>
          <w:color w:val="000000"/>
          <w:sz w:val="24"/>
          <w:lang w:eastAsia="zh-CN"/>
        </w:rPr>
        <w:t>，</w:t>
      </w:r>
      <w:r>
        <w:rPr>
          <w:rFonts w:hint="eastAsia" w:ascii="仿宋" w:hAnsi="仿宋" w:eastAsia="仿宋" w:cs="仿宋"/>
          <w:color w:val="000000"/>
          <w:sz w:val="24"/>
        </w:rPr>
        <w:t>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w:t>
      </w:r>
      <w:r>
        <w:rPr>
          <w:rFonts w:hint="eastAsia" w:ascii="仿宋" w:hAnsi="仿宋" w:eastAsia="仿宋" w:cs="仿宋"/>
          <w:color w:val="000000"/>
          <w:sz w:val="24"/>
          <w:lang w:val="en-US" w:eastAsia="zh-CN"/>
        </w:rPr>
        <w:t>项目</w:t>
      </w:r>
      <w:r>
        <w:rPr>
          <w:rFonts w:hint="eastAsia" w:ascii="仿宋" w:hAnsi="仿宋" w:eastAsia="仿宋" w:cs="仿宋"/>
          <w:color w:val="000000"/>
          <w:sz w:val="24"/>
        </w:rPr>
        <w:t>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385"/>
        <w:gridCol w:w="2115"/>
        <w:gridCol w:w="154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31"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包组</w:t>
            </w:r>
          </w:p>
        </w:tc>
        <w:tc>
          <w:tcPr>
            <w:tcW w:w="2385"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项目名称</w:t>
            </w:r>
          </w:p>
        </w:tc>
        <w:tc>
          <w:tcPr>
            <w:tcW w:w="2115"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需求科室/部门</w:t>
            </w:r>
          </w:p>
        </w:tc>
        <w:tc>
          <w:tcPr>
            <w:tcW w:w="1545"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数量（套）</w:t>
            </w:r>
          </w:p>
        </w:tc>
        <w:tc>
          <w:tcPr>
            <w:tcW w:w="1545" w:type="dxa"/>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单台最高限价(元/台）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1"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2385"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半导体激光治疗仪</w:t>
            </w:r>
          </w:p>
        </w:tc>
        <w:tc>
          <w:tcPr>
            <w:tcW w:w="2115"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皮肤科</w:t>
            </w:r>
          </w:p>
        </w:tc>
        <w:tc>
          <w:tcPr>
            <w:tcW w:w="1545"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w:t>
            </w:r>
          </w:p>
        </w:tc>
        <w:tc>
          <w:tcPr>
            <w:tcW w:w="1545" w:type="dxa"/>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1"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w:t>
            </w:r>
          </w:p>
        </w:tc>
        <w:tc>
          <w:tcPr>
            <w:tcW w:w="2385"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半导体激光治疗仪</w:t>
            </w:r>
          </w:p>
        </w:tc>
        <w:tc>
          <w:tcPr>
            <w:tcW w:w="2115"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儿内呼吸二区/儿科门诊</w:t>
            </w:r>
          </w:p>
        </w:tc>
        <w:tc>
          <w:tcPr>
            <w:tcW w:w="1545"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1545"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1"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2385" w:type="dxa"/>
            <w:noWrap w:val="0"/>
            <w:vAlign w:val="top"/>
          </w:tcPr>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半导体激光治疗仪</w:t>
            </w:r>
          </w:p>
        </w:tc>
        <w:tc>
          <w:tcPr>
            <w:tcW w:w="2115"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耳鼻喉科</w:t>
            </w:r>
          </w:p>
        </w:tc>
        <w:tc>
          <w:tcPr>
            <w:tcW w:w="1545" w:type="dxa"/>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1545" w:type="dxa"/>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69000</w:t>
            </w:r>
          </w:p>
        </w:tc>
      </w:tr>
    </w:tbl>
    <w:p>
      <w:pPr>
        <w:spacing w:line="440" w:lineRule="exact"/>
        <w:rPr>
          <w:rFonts w:ascii="仿宋" w:hAnsi="仿宋" w:eastAsia="仿宋" w:cs="仿宋"/>
          <w:color w:val="000000"/>
          <w:sz w:val="24"/>
        </w:rPr>
      </w:pPr>
    </w:p>
    <w:p>
      <w:pPr>
        <w:spacing w:line="440" w:lineRule="exact"/>
        <w:rPr>
          <w:rFonts w:hint="eastAsia" w:ascii="仿宋" w:hAnsi="仿宋" w:eastAsia="仿宋" w:cs="仿宋"/>
          <w:color w:val="000000"/>
          <w:sz w:val="24"/>
          <w:lang w:val="en-US" w:eastAsia="zh-CN"/>
        </w:rPr>
      </w:pPr>
    </w:p>
    <w:p>
      <w:pPr>
        <w:spacing w:line="440" w:lineRule="exact"/>
        <w:rPr>
          <w:rFonts w:hint="eastAsia" w:ascii="仿宋" w:hAnsi="仿宋" w:eastAsia="仿宋" w:cs="仿宋"/>
          <w:b/>
          <w:bCs/>
          <w:color w:val="000000"/>
          <w:sz w:val="36"/>
          <w:szCs w:val="36"/>
          <w:highlight w:val="none"/>
          <w:lang w:val="en-US" w:eastAsia="zh-CN"/>
        </w:rPr>
      </w:pPr>
    </w:p>
    <w:p>
      <w:pPr>
        <w:spacing w:line="440" w:lineRule="exact"/>
        <w:rPr>
          <w:rFonts w:hint="eastAsia" w:ascii="仿宋" w:hAnsi="仿宋" w:eastAsia="仿宋" w:cs="仿宋"/>
          <w:b/>
          <w:bCs/>
          <w:color w:val="000000"/>
          <w:sz w:val="36"/>
          <w:szCs w:val="36"/>
          <w:highlight w:val="none"/>
          <w:lang w:val="en-US" w:eastAsia="zh-CN"/>
        </w:rPr>
      </w:pPr>
    </w:p>
    <w:p>
      <w:pPr>
        <w:spacing w:line="440" w:lineRule="exact"/>
        <w:rPr>
          <w:rFonts w:hint="default" w:ascii="仿宋" w:hAnsi="仿宋" w:eastAsia="仿宋" w:cs="仿宋"/>
          <w:b/>
          <w:bCs/>
          <w:color w:val="000000"/>
          <w:sz w:val="36"/>
          <w:szCs w:val="36"/>
          <w:highlight w:val="none"/>
          <w:lang w:val="en-US" w:eastAsia="zh-CN"/>
        </w:rPr>
      </w:pPr>
      <w:r>
        <w:rPr>
          <w:rFonts w:hint="eastAsia" w:ascii="仿宋" w:hAnsi="仿宋" w:eastAsia="仿宋" w:cs="仿宋"/>
          <w:b/>
          <w:bCs/>
          <w:color w:val="000000"/>
          <w:sz w:val="36"/>
          <w:szCs w:val="36"/>
          <w:highlight w:val="none"/>
          <w:lang w:val="en-US" w:eastAsia="zh-CN"/>
        </w:rPr>
        <w:t>包一：皮肤科设备采购需求：</w:t>
      </w:r>
    </w:p>
    <w:p>
      <w:pPr>
        <w:spacing w:line="440" w:lineRule="exact"/>
        <w:rPr>
          <w:rFonts w:ascii="仿宋" w:hAnsi="仿宋" w:eastAsia="仿宋" w:cs="仿宋"/>
          <w:color w:val="000000"/>
          <w:sz w:val="24"/>
        </w:rPr>
      </w:pPr>
      <w:r>
        <w:rPr>
          <w:rFonts w:hint="eastAsia" w:ascii="仿宋" w:hAnsi="仿宋" w:eastAsia="仿宋" w:cs="仿宋"/>
          <w:color w:val="000000"/>
          <w:sz w:val="24"/>
          <w:lang w:val="en-US" w:eastAsia="zh-CN"/>
        </w:rPr>
        <w:t>设备</w:t>
      </w:r>
      <w:r>
        <w:rPr>
          <w:rFonts w:hint="eastAsia" w:ascii="仿宋" w:hAnsi="仿宋" w:eastAsia="仿宋" w:cs="仿宋"/>
          <w:color w:val="000000"/>
          <w:sz w:val="24"/>
        </w:rPr>
        <w:t>用途：</w:t>
      </w:r>
    </w:p>
    <w:p>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lang w:val="en-US" w:eastAsia="zh-CN"/>
        </w:rPr>
        <w:t>1、</w:t>
      </w:r>
      <w:r>
        <w:rPr>
          <w:rFonts w:hint="eastAsia" w:ascii="仿宋" w:hAnsi="仿宋" w:eastAsia="仿宋" w:cs="仿宋"/>
          <w:b w:val="0"/>
          <w:bCs/>
          <w:color w:val="000000"/>
          <w:sz w:val="24"/>
        </w:rPr>
        <w:t>消炎作用：能够激活或诱导T、B淋巴细胞或巨噬细胞产生细胞因子，增强巨噬细胞的吞噬能力，提高非特异性免疫或特异免疫的作用。</w:t>
      </w:r>
    </w:p>
    <w:p>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2、改善局部血液循环。</w:t>
      </w:r>
    </w:p>
    <w:p>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3、抑制神经系统传导：半导体激光对疼痛刺激引起的末梢神经冲动、传导速度、强度及冲动频率均有抑制作用。</w:t>
      </w:r>
    </w:p>
    <w:p>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4、组织修复：可促进新生血管生长和肉芽组织增生，刺激蛋白质合成。</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b w:val="0"/>
          <w:bCs/>
          <w:color w:val="000000"/>
          <w:sz w:val="24"/>
        </w:rPr>
        <w:t>5、由810nm和650nm双波长激光组合，对感染及非感染性炎症均有较好的治疗作用。常用于带状疱疹、湿疹、疱疹、药物过敏性皮炎、毛囊炎、皮肤感染、蜂窝组织炎、疖肿、脓皮病、褥疮、足癣感染、痤疮、丹毒、伤口感染及愈合不良及手术后、溃疡（如糖尿病及静脉曲张所致者）、甲沟炎、酒糟鼻、血管炎、冻疮等。</w:t>
      </w:r>
    </w:p>
    <w:p>
      <w:pPr>
        <w:spacing w:line="440" w:lineRule="exact"/>
        <w:rPr>
          <w:rFonts w:hint="eastAsia" w:ascii="仿宋" w:hAnsi="仿宋" w:eastAsia="仿宋" w:cs="仿宋"/>
          <w:color w:val="000000"/>
          <w:sz w:val="24"/>
          <w:highlight w:val="none"/>
          <w:lang w:val="en-US" w:eastAsia="zh-CN"/>
        </w:rPr>
      </w:pP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技术参数：</w:t>
      </w:r>
    </w:p>
    <w:tbl>
      <w:tblPr>
        <w:tblStyle w:val="9"/>
        <w:tblW w:w="0" w:type="auto"/>
        <w:jc w:val="center"/>
        <w:tblLayout w:type="autofit"/>
        <w:tblCellMar>
          <w:top w:w="0" w:type="dxa"/>
          <w:left w:w="108" w:type="dxa"/>
          <w:bottom w:w="0" w:type="dxa"/>
          <w:right w:w="108" w:type="dxa"/>
        </w:tblCellMar>
      </w:tblPr>
      <w:tblGrid>
        <w:gridCol w:w="696"/>
        <w:gridCol w:w="1958"/>
        <w:gridCol w:w="5866"/>
      </w:tblGrid>
      <w:tr>
        <w:tblPrEx>
          <w:tblCellMar>
            <w:top w:w="0" w:type="dxa"/>
            <w:left w:w="108" w:type="dxa"/>
            <w:bottom w:w="0" w:type="dxa"/>
            <w:right w:w="108" w:type="dxa"/>
          </w:tblCellMar>
        </w:tblPrEx>
        <w:trPr>
          <w:trHeight w:val="602"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序号</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技术参数项目</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参数要求</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lang w:val="zh-CN" w:eastAsia="zh-CN"/>
              </w:rPr>
              <w:t>1</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设备类型</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半导体激光治疗仪。</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2</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通道数</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双通道。</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lang w:val="zh-CN" w:eastAsia="zh-CN"/>
              </w:rPr>
              <w:t>3</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双通道输出方式</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双通道输出可同步治疗。</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lang w:val="zh-CN" w:eastAsia="zh-CN"/>
              </w:rPr>
              <w:t>4</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波长</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810nm±30nm，650nm±30nm。</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5</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光斑直径</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≤10cm。</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6</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激光输出方式</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连续、脉冲</w:t>
            </w:r>
            <w:r>
              <w:rPr>
                <w:rFonts w:hint="eastAsia" w:ascii="仿宋" w:hAnsi="仿宋" w:eastAsia="仿宋" w:cs="仿宋"/>
                <w:color w:val="000000"/>
                <w:sz w:val="24"/>
                <w:highlight w:val="none"/>
                <w:lang w:val="zh-CN" w:eastAsia="zh-CN"/>
              </w:rPr>
              <w:t>。</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lang w:val="zh-CN" w:eastAsia="zh-CN"/>
              </w:rPr>
              <w:t>7</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输出功率</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单激光管最大输出功率：810nm≥500mW，650nm≥100mW。</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8</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输入功率</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≤100VA。</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9</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显示</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≥10寸液晶触摸显示屏。</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lang w:val="zh-CN" w:eastAsia="zh-CN"/>
              </w:rPr>
              <w:t>10</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通道支架</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万向臂支架，操作简便灵活。</w:t>
            </w:r>
          </w:p>
        </w:tc>
      </w:tr>
      <w:tr>
        <w:tblPrEx>
          <w:tblCellMar>
            <w:top w:w="0" w:type="dxa"/>
            <w:left w:w="108" w:type="dxa"/>
            <w:bottom w:w="0" w:type="dxa"/>
            <w:right w:w="108" w:type="dxa"/>
          </w:tblCellMar>
        </w:tblPrEx>
        <w:trPr>
          <w:trHeight w:val="486"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11</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定时功能</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1-99min，每分钟步进可调。定时结束有提示音。</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lang w:val="zh-CN" w:eastAsia="zh-CN"/>
              </w:rPr>
              <w:t>12</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参数储存功能</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有。并内置适用皮肤科治疗的参数。</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13</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操作系统</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微电脑操作系统，开机识别治疗头类别。</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lang w:val="zh-CN" w:eastAsia="zh-CN"/>
              </w:rPr>
              <w:t>14</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激光物质</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en-US" w:eastAsia="zh-CN"/>
              </w:rPr>
              <w:t>GaAlAs（镓铝砷）。</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15</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输入电压</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220V、50Hz。</w:t>
            </w:r>
          </w:p>
        </w:tc>
      </w:tr>
      <w:tr>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16</w:t>
            </w:r>
          </w:p>
        </w:tc>
        <w:tc>
          <w:tcPr>
            <w:tcW w:w="195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输入功率</w:t>
            </w:r>
          </w:p>
        </w:tc>
        <w:tc>
          <w:tcPr>
            <w:tcW w:w="586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440" w:lineRule="exact"/>
              <w:rPr>
                <w:rFonts w:hint="eastAsia" w:ascii="仿宋" w:hAnsi="仿宋" w:eastAsia="仿宋" w:cs="仿宋"/>
                <w:color w:val="000000"/>
                <w:sz w:val="24"/>
                <w:highlight w:val="none"/>
                <w:lang w:val="zh-CN" w:eastAsia="zh-CN"/>
              </w:rPr>
            </w:pPr>
            <w:r>
              <w:rPr>
                <w:rFonts w:hint="eastAsia" w:ascii="仿宋" w:hAnsi="仿宋" w:eastAsia="仿宋" w:cs="仿宋"/>
                <w:color w:val="000000"/>
                <w:sz w:val="24"/>
                <w:highlight w:val="none"/>
                <w:lang w:val="zh-CN" w:eastAsia="zh-CN"/>
              </w:rPr>
              <w:t>200VA。</w:t>
            </w:r>
          </w:p>
        </w:tc>
      </w:tr>
    </w:tbl>
    <w:p>
      <w:pPr>
        <w:spacing w:line="440" w:lineRule="exact"/>
        <w:rPr>
          <w:rFonts w:hint="eastAsia" w:ascii="仿宋" w:hAnsi="仿宋" w:eastAsia="仿宋" w:cs="仿宋"/>
          <w:color w:val="000000"/>
          <w:sz w:val="24"/>
          <w:highlight w:val="none"/>
          <w:lang w:val="en-US" w:eastAsia="zh-CN"/>
        </w:rPr>
      </w:pP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17.每套设备配置要求：</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7"/>
        <w:gridCol w:w="5297"/>
        <w:gridCol w:w="1156"/>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6"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序号</w:t>
            </w:r>
          </w:p>
        </w:tc>
        <w:tc>
          <w:tcPr>
            <w:tcW w:w="3107"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物料名称</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单位</w:t>
            </w:r>
          </w:p>
        </w:tc>
        <w:tc>
          <w:tcPr>
            <w:tcW w:w="686" w:type="pct"/>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6" w:type="pct"/>
            <w:tcBorders>
              <w:top w:val="single" w:color="000000" w:sz="4" w:space="0"/>
              <w:left w:val="single" w:color="auto"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3107" w:type="pct"/>
            <w:tcBorders>
              <w:top w:val="single" w:color="000000" w:sz="4" w:space="0"/>
              <w:left w:val="single" w:color="000000" w:sz="4" w:space="0"/>
              <w:bottom w:val="single" w:color="000000" w:sz="4" w:space="0"/>
              <w:right w:val="single" w:color="000000" w:sz="4" w:space="0"/>
            </w:tcBorders>
            <w:noWrap w:val="0"/>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半导体激光治疗仪主机</w:t>
            </w:r>
          </w:p>
        </w:tc>
        <w:tc>
          <w:tcPr>
            <w:tcW w:w="678"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台</w:t>
            </w:r>
          </w:p>
        </w:tc>
        <w:tc>
          <w:tcPr>
            <w:tcW w:w="686"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6" w:type="pct"/>
            <w:tcBorders>
              <w:top w:val="single" w:color="000000" w:sz="4" w:space="0"/>
              <w:left w:val="single" w:color="auto"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3107"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大光斑探头</w:t>
            </w:r>
          </w:p>
        </w:tc>
        <w:tc>
          <w:tcPr>
            <w:tcW w:w="678"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个</w:t>
            </w:r>
          </w:p>
        </w:tc>
        <w:tc>
          <w:tcPr>
            <w:tcW w:w="686"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6" w:type="pct"/>
            <w:tcBorders>
              <w:top w:val="single" w:color="000000" w:sz="4" w:space="0"/>
              <w:left w:val="single" w:color="auto"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w:t>
            </w:r>
          </w:p>
        </w:tc>
        <w:tc>
          <w:tcPr>
            <w:tcW w:w="3107"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支架</w:t>
            </w:r>
          </w:p>
        </w:tc>
        <w:tc>
          <w:tcPr>
            <w:tcW w:w="678"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支</w:t>
            </w:r>
          </w:p>
        </w:tc>
        <w:tc>
          <w:tcPr>
            <w:tcW w:w="686"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6" w:type="pct"/>
            <w:tcBorders>
              <w:top w:val="single" w:color="000000" w:sz="4" w:space="0"/>
              <w:left w:val="single" w:color="auto"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4</w:t>
            </w:r>
          </w:p>
        </w:tc>
        <w:tc>
          <w:tcPr>
            <w:tcW w:w="3107"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激光护目镜</w:t>
            </w:r>
          </w:p>
        </w:tc>
        <w:tc>
          <w:tcPr>
            <w:tcW w:w="678"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副</w:t>
            </w:r>
          </w:p>
        </w:tc>
        <w:tc>
          <w:tcPr>
            <w:tcW w:w="686"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6" w:type="pct"/>
            <w:tcBorders>
              <w:top w:val="single" w:color="000000" w:sz="4" w:space="0"/>
              <w:left w:val="single" w:color="auto"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5</w:t>
            </w:r>
          </w:p>
        </w:tc>
        <w:tc>
          <w:tcPr>
            <w:tcW w:w="3107"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电源线</w:t>
            </w:r>
          </w:p>
        </w:tc>
        <w:tc>
          <w:tcPr>
            <w:tcW w:w="678"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根</w:t>
            </w:r>
          </w:p>
        </w:tc>
        <w:tc>
          <w:tcPr>
            <w:tcW w:w="686"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6" w:type="pct"/>
            <w:tcBorders>
              <w:top w:val="single" w:color="000000" w:sz="4" w:space="0"/>
              <w:left w:val="single" w:color="auto"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3107"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保险丝管</w:t>
            </w:r>
          </w:p>
        </w:tc>
        <w:tc>
          <w:tcPr>
            <w:tcW w:w="678"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只</w:t>
            </w:r>
          </w:p>
        </w:tc>
        <w:tc>
          <w:tcPr>
            <w:tcW w:w="686"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6" w:type="pct"/>
            <w:tcBorders>
              <w:top w:val="single" w:color="000000" w:sz="4" w:space="0"/>
              <w:left w:val="single" w:color="auto"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3107"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安装验收报告</w:t>
            </w:r>
          </w:p>
        </w:tc>
        <w:tc>
          <w:tcPr>
            <w:tcW w:w="678"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份</w:t>
            </w:r>
          </w:p>
        </w:tc>
        <w:tc>
          <w:tcPr>
            <w:tcW w:w="686"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6" w:type="pct"/>
            <w:tcBorders>
              <w:top w:val="single" w:color="000000" w:sz="4" w:space="0"/>
              <w:left w:val="single" w:color="auto"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3107"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保修卡</w:t>
            </w:r>
          </w:p>
        </w:tc>
        <w:tc>
          <w:tcPr>
            <w:tcW w:w="678"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份</w:t>
            </w:r>
          </w:p>
        </w:tc>
        <w:tc>
          <w:tcPr>
            <w:tcW w:w="686"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6" w:type="pct"/>
            <w:tcBorders>
              <w:top w:val="single" w:color="000000" w:sz="4" w:space="0"/>
              <w:left w:val="single" w:color="auto"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3107"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使用说明书</w:t>
            </w:r>
          </w:p>
        </w:tc>
        <w:tc>
          <w:tcPr>
            <w:tcW w:w="678"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本</w:t>
            </w:r>
          </w:p>
        </w:tc>
        <w:tc>
          <w:tcPr>
            <w:tcW w:w="686"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6" w:type="pct"/>
            <w:tcBorders>
              <w:top w:val="single" w:color="000000" w:sz="4" w:space="0"/>
              <w:left w:val="single" w:color="auto"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3107"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合格证</w:t>
            </w:r>
          </w:p>
        </w:tc>
        <w:tc>
          <w:tcPr>
            <w:tcW w:w="678"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张</w:t>
            </w:r>
          </w:p>
        </w:tc>
        <w:tc>
          <w:tcPr>
            <w:tcW w:w="686" w:type="pct"/>
            <w:tcBorders>
              <w:top w:val="single" w:color="000000" w:sz="4" w:space="0"/>
              <w:left w:val="single" w:color="000000" w:sz="4" w:space="0"/>
              <w:bottom w:val="single" w:color="000000" w:sz="4" w:space="0"/>
              <w:right w:val="single" w:color="000000" w:sz="4" w:space="0"/>
            </w:tcBorders>
            <w:noWrap/>
            <w:vAlign w:val="bottom"/>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bl>
    <w:p>
      <w:pPr>
        <w:spacing w:line="440" w:lineRule="exact"/>
        <w:rPr>
          <w:rFonts w:hint="eastAsia" w:ascii="仿宋" w:hAnsi="仿宋" w:eastAsia="仿宋" w:cs="仿宋"/>
          <w:color w:val="000000"/>
          <w:sz w:val="24"/>
          <w:highlight w:val="none"/>
          <w:lang w:val="en-US" w:eastAsia="zh-CN"/>
        </w:rPr>
      </w:pPr>
    </w:p>
    <w:p>
      <w:pPr>
        <w:spacing w:line="440" w:lineRule="exact"/>
        <w:rPr>
          <w:rFonts w:hint="eastAsia" w:ascii="仿宋" w:hAnsi="仿宋" w:eastAsia="仿宋" w:cs="仿宋"/>
          <w:b/>
          <w:bCs/>
          <w:color w:val="000000"/>
          <w:sz w:val="36"/>
          <w:szCs w:val="36"/>
          <w:highlight w:val="none"/>
          <w:lang w:val="en-US" w:eastAsia="zh-CN"/>
        </w:rPr>
      </w:pPr>
      <w:r>
        <w:rPr>
          <w:rFonts w:hint="eastAsia" w:ascii="仿宋" w:hAnsi="仿宋" w:eastAsia="仿宋" w:cs="仿宋"/>
          <w:b/>
          <w:bCs/>
          <w:color w:val="000000"/>
          <w:sz w:val="36"/>
          <w:szCs w:val="36"/>
          <w:highlight w:val="none"/>
          <w:lang w:val="en-US" w:eastAsia="zh-CN"/>
        </w:rPr>
        <w:t>包二：儿内呼吸二区/儿科门诊设备采购需求：</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用途：局部照射改善血管壁的通透性，减低炎症渗出，使充血和水肿减轻，以促进炎症物质吸收，并可提高机体细胞免疫和体液免疫功能，增强吞噬细胞的活力，有消炎和抗感染等作用，缓解呼吸道炎症的多种症状。</w:t>
      </w:r>
    </w:p>
    <w:p>
      <w:pPr>
        <w:spacing w:line="440" w:lineRule="exact"/>
        <w:rPr>
          <w:rFonts w:hint="eastAsia" w:ascii="仿宋" w:hAnsi="仿宋" w:eastAsia="仿宋" w:cs="仿宋"/>
          <w:color w:val="000000"/>
          <w:sz w:val="24"/>
          <w:highlight w:val="none"/>
          <w:lang w:val="en-US" w:eastAsia="zh-CN"/>
        </w:rPr>
      </w:pP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7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序号</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激光波长:650 nm(单一波长)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4593" w:type="pct"/>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双通道输出方式：双通道输出可同步治疗。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激光额定功率:100mW+20%/端，2端(冷光源)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4</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激光输出功率:分三档，步进可调，输出功率均具备治疗效果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5</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光纤输出:聚集式双光纤输出，光纤芯径&lt;0.4mm，外加多层保护套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儿科专用聚光罩，激光照射光斑均匀，激光束能照射 360°可调，可达任何部位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输出功率不稳定度优于10%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激光输出方式:根据治疗需要，可通过选择不同档位进行输出功率调整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工作定时器:设定治疗时间终了，断光报响提示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台疗时间范围:0-99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台车式结构，便于病房内移动使用，配置防护镜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12</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光纤长度:&gt;1.5m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13</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激光输出模式:多模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14</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激光运行方式:连续运行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15</w:t>
            </w:r>
          </w:p>
        </w:tc>
        <w:tc>
          <w:tcPr>
            <w:tcW w:w="4593"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输出功率复线性:优于±10%</w:t>
            </w:r>
          </w:p>
        </w:tc>
      </w:tr>
    </w:tbl>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16.每套设备配置要求：</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4794"/>
        <w:gridCol w:w="1389"/>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序号</w:t>
            </w:r>
          </w:p>
        </w:tc>
        <w:tc>
          <w:tcPr>
            <w:tcW w:w="2812"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名称</w:t>
            </w:r>
          </w:p>
        </w:tc>
        <w:tc>
          <w:tcPr>
            <w:tcW w:w="815"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数量</w:t>
            </w:r>
          </w:p>
        </w:tc>
        <w:tc>
          <w:tcPr>
            <w:tcW w:w="774"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2812"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治疗仪主机</w:t>
            </w:r>
          </w:p>
        </w:tc>
        <w:tc>
          <w:tcPr>
            <w:tcW w:w="815"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774"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2812"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激光防护镜</w:t>
            </w:r>
          </w:p>
        </w:tc>
        <w:tc>
          <w:tcPr>
            <w:tcW w:w="815" w:type="pct"/>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774"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w:t>
            </w:r>
          </w:p>
        </w:tc>
        <w:tc>
          <w:tcPr>
            <w:tcW w:w="2812"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光纤</w:t>
            </w:r>
          </w:p>
        </w:tc>
        <w:tc>
          <w:tcPr>
            <w:tcW w:w="815"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774"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4</w:t>
            </w:r>
          </w:p>
        </w:tc>
        <w:tc>
          <w:tcPr>
            <w:tcW w:w="2812"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仪器车</w:t>
            </w:r>
          </w:p>
        </w:tc>
        <w:tc>
          <w:tcPr>
            <w:tcW w:w="815"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774"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5</w:t>
            </w:r>
          </w:p>
        </w:tc>
        <w:tc>
          <w:tcPr>
            <w:tcW w:w="2812"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使用说明书</w:t>
            </w:r>
          </w:p>
        </w:tc>
        <w:tc>
          <w:tcPr>
            <w:tcW w:w="815"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774"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2812"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熔 断 器</w:t>
            </w:r>
          </w:p>
        </w:tc>
        <w:tc>
          <w:tcPr>
            <w:tcW w:w="815"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4</w:t>
            </w:r>
          </w:p>
        </w:tc>
        <w:tc>
          <w:tcPr>
            <w:tcW w:w="774"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2812"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专用儿科治疗定位探头</w:t>
            </w:r>
          </w:p>
        </w:tc>
        <w:tc>
          <w:tcPr>
            <w:tcW w:w="815" w:type="pct"/>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774" w:type="pct"/>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个</w:t>
            </w:r>
          </w:p>
        </w:tc>
      </w:tr>
    </w:tbl>
    <w:p>
      <w:pPr>
        <w:spacing w:line="440" w:lineRule="exact"/>
        <w:rPr>
          <w:rFonts w:hint="eastAsia" w:ascii="仿宋" w:hAnsi="仿宋" w:eastAsia="仿宋" w:cs="仿宋"/>
          <w:color w:val="000000"/>
          <w:sz w:val="24"/>
          <w:highlight w:val="none"/>
          <w:lang w:val="en-US" w:eastAsia="zh-CN"/>
        </w:rPr>
      </w:pPr>
    </w:p>
    <w:p>
      <w:pPr>
        <w:spacing w:line="440" w:lineRule="exact"/>
        <w:rPr>
          <w:rFonts w:hint="eastAsia" w:ascii="仿宋" w:hAnsi="仿宋" w:eastAsia="仿宋" w:cs="仿宋"/>
          <w:color w:val="000000"/>
          <w:sz w:val="24"/>
          <w:highlight w:val="none"/>
          <w:lang w:val="en-US" w:eastAsia="zh-CN"/>
        </w:rPr>
      </w:pPr>
    </w:p>
    <w:p>
      <w:pPr>
        <w:spacing w:line="440" w:lineRule="exact"/>
        <w:rPr>
          <w:rFonts w:hint="eastAsia" w:ascii="仿宋" w:hAnsi="仿宋" w:eastAsia="仿宋" w:cs="仿宋"/>
          <w:color w:val="000000"/>
          <w:sz w:val="24"/>
          <w:highlight w:val="none"/>
          <w:lang w:val="en-US" w:eastAsia="zh-CN"/>
        </w:rPr>
      </w:pPr>
    </w:p>
    <w:p>
      <w:pPr>
        <w:spacing w:line="440" w:lineRule="exact"/>
        <w:rPr>
          <w:rFonts w:hint="eastAsia" w:ascii="仿宋" w:hAnsi="仿宋" w:eastAsia="仿宋" w:cs="仿宋"/>
          <w:b/>
          <w:bCs/>
          <w:color w:val="000000"/>
          <w:sz w:val="36"/>
          <w:szCs w:val="36"/>
          <w:highlight w:val="none"/>
          <w:lang w:val="en-US" w:eastAsia="zh-CN"/>
        </w:rPr>
      </w:pPr>
      <w:r>
        <w:rPr>
          <w:rFonts w:hint="eastAsia" w:ascii="仿宋" w:hAnsi="仿宋" w:eastAsia="仿宋" w:cs="仿宋"/>
          <w:b/>
          <w:bCs/>
          <w:color w:val="000000"/>
          <w:sz w:val="36"/>
          <w:szCs w:val="36"/>
          <w:highlight w:val="none"/>
          <w:lang w:val="en-US" w:eastAsia="zh-CN"/>
        </w:rPr>
        <w:t>包三：耳鼻喉科设备采购需求：</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用途：用于对中耳炎、鼻炎激光照射。</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技术参数要求：</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1．功率输出： 单支输出激光功率：1mw＜p≤50mw</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2．激光波长： 650nm±20nm</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3．通    道： 双路输出</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4．输出方式： 采用光纤导光头</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5．定时控制：激光照射治疗仪有定时控制功能，每增加5分钟为一档，共六档，误差是5分钟±1分钟，定时结束后应能切断激光输出。</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6.激光输出强度控制：激光照射治疗仪有照射强度控制功能，每增加一档，单支激光功率。增加约3mw，误差是±20%，共十档，最大输出激光功率为50mw。</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7.耗材要求：所投设备的配套耗材必须有正规国家医保耗材码。</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8.耗材：激光治疗头罩壳，最高限价： 60 元/付（每付2个）。</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9.配置要求：</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3511"/>
        <w:gridCol w:w="1999"/>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87"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序号</w:t>
            </w:r>
          </w:p>
        </w:tc>
        <w:tc>
          <w:tcPr>
            <w:tcW w:w="2060"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名称</w:t>
            </w:r>
          </w:p>
        </w:tc>
        <w:tc>
          <w:tcPr>
            <w:tcW w:w="1173"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单位</w:t>
            </w:r>
          </w:p>
        </w:tc>
        <w:tc>
          <w:tcPr>
            <w:tcW w:w="1078"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87"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2060"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主机壳体</w:t>
            </w:r>
          </w:p>
        </w:tc>
        <w:tc>
          <w:tcPr>
            <w:tcW w:w="1173"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套</w:t>
            </w:r>
          </w:p>
        </w:tc>
        <w:tc>
          <w:tcPr>
            <w:tcW w:w="1078"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87"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2060"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充电电源适配器</w:t>
            </w:r>
          </w:p>
        </w:tc>
        <w:tc>
          <w:tcPr>
            <w:tcW w:w="1173"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台</w:t>
            </w:r>
          </w:p>
        </w:tc>
        <w:tc>
          <w:tcPr>
            <w:tcW w:w="1078"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87"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w:t>
            </w:r>
          </w:p>
        </w:tc>
        <w:tc>
          <w:tcPr>
            <w:tcW w:w="2060"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激光治疗头电缆</w:t>
            </w:r>
          </w:p>
        </w:tc>
        <w:tc>
          <w:tcPr>
            <w:tcW w:w="1173"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根</w:t>
            </w:r>
          </w:p>
        </w:tc>
        <w:tc>
          <w:tcPr>
            <w:tcW w:w="1078"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87"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4</w:t>
            </w:r>
          </w:p>
        </w:tc>
        <w:tc>
          <w:tcPr>
            <w:tcW w:w="2060"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熔断器</w:t>
            </w:r>
          </w:p>
        </w:tc>
        <w:tc>
          <w:tcPr>
            <w:tcW w:w="1173"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支</w:t>
            </w:r>
          </w:p>
        </w:tc>
        <w:tc>
          <w:tcPr>
            <w:tcW w:w="1078"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87"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5</w:t>
            </w:r>
          </w:p>
        </w:tc>
        <w:tc>
          <w:tcPr>
            <w:tcW w:w="2060"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万向摇臂支架</w:t>
            </w:r>
          </w:p>
        </w:tc>
        <w:tc>
          <w:tcPr>
            <w:tcW w:w="1173"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把</w:t>
            </w:r>
          </w:p>
        </w:tc>
        <w:tc>
          <w:tcPr>
            <w:tcW w:w="1078"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87"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6</w:t>
            </w:r>
          </w:p>
        </w:tc>
        <w:tc>
          <w:tcPr>
            <w:tcW w:w="2060"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蓄电池</w:t>
            </w:r>
          </w:p>
        </w:tc>
        <w:tc>
          <w:tcPr>
            <w:tcW w:w="1173"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块</w:t>
            </w:r>
          </w:p>
        </w:tc>
        <w:tc>
          <w:tcPr>
            <w:tcW w:w="1078"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87"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2060"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参数显示电路部件</w:t>
            </w:r>
          </w:p>
        </w:tc>
        <w:tc>
          <w:tcPr>
            <w:tcW w:w="1173"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套</w:t>
            </w:r>
          </w:p>
        </w:tc>
        <w:tc>
          <w:tcPr>
            <w:tcW w:w="1078"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87"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2060"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激光控制电路部件</w:t>
            </w:r>
          </w:p>
        </w:tc>
        <w:tc>
          <w:tcPr>
            <w:tcW w:w="1173"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套</w:t>
            </w:r>
          </w:p>
        </w:tc>
        <w:tc>
          <w:tcPr>
            <w:tcW w:w="1078"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87"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2060"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充放电管理电路部件</w:t>
            </w:r>
          </w:p>
        </w:tc>
        <w:tc>
          <w:tcPr>
            <w:tcW w:w="1173"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套</w:t>
            </w:r>
          </w:p>
        </w:tc>
        <w:tc>
          <w:tcPr>
            <w:tcW w:w="1078" w:type="pct"/>
            <w:vAlign w:val="center"/>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bl>
    <w:p>
      <w:pPr>
        <w:spacing w:line="440" w:lineRule="exact"/>
        <w:rPr>
          <w:rFonts w:ascii="仿宋" w:hAnsi="仿宋" w:eastAsia="仿宋" w:cs="仿宋"/>
          <w:b/>
          <w:color w:val="000000"/>
          <w:sz w:val="24"/>
        </w:rPr>
      </w:pPr>
    </w:p>
    <w:p>
      <w:pPr>
        <w:pStyle w:val="12"/>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p>
    <w:p>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1.3合同设备</w:t>
      </w:r>
      <w:r>
        <w:rPr>
          <w:rFonts w:hint="eastAsia" w:ascii="仿宋" w:hAnsi="仿宋" w:eastAsia="仿宋" w:cs="仿宋"/>
          <w:color w:val="000000"/>
          <w:sz w:val="24"/>
          <w:highlight w:val="none"/>
        </w:rPr>
        <w:t>交付时中标供应商应提供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w:t>
      </w:r>
      <w:r>
        <w:rPr>
          <w:rFonts w:hint="eastAsia" w:ascii="仿宋" w:hAnsi="仿宋" w:eastAsia="仿宋" w:cs="仿宋"/>
          <w:color w:val="000000"/>
          <w:sz w:val="24"/>
          <w:highlight w:val="none"/>
          <w:lang w:val="en-US" w:eastAsia="zh-CN"/>
        </w:rPr>
        <w:t>国产设备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进口设备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12</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中标供应商须保证中标后所提供的设备为原装、全新合格的产品。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投标供应商须要在投标文件做出具承诺函，该承诺函包括但不限于以下内容: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2.1中标供应商必须在中国境内有售后服务机构，并附有售后服务能力说明。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★2.2中标供应商须提供设备原厂质保（设备原厂质量保修范围和保修期）至少为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r>
        <w:rPr>
          <w:rFonts w:hint="eastAsia" w:ascii="仿宋" w:hAnsi="仿宋" w:eastAsia="仿宋" w:cs="仿宋"/>
          <w:color w:val="auto"/>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rPr>
        <w:t>后无息支付。</w:t>
      </w:r>
    </w:p>
    <w:p>
      <w:pPr>
        <w:spacing w:line="440" w:lineRule="exact"/>
        <w:ind w:firstLine="480" w:firstLineChars="200"/>
        <w:rPr>
          <w:rFonts w:ascii="仿宋" w:hAnsi="仿宋" w:eastAsia="仿宋" w:cs="仿宋"/>
          <w:color w:val="000000"/>
          <w:sz w:val="24"/>
        </w:rPr>
      </w:pPr>
    </w:p>
    <w:p>
      <w:pPr>
        <w:rPr>
          <w:rFonts w:ascii="仿宋" w:hAnsi="仿宋" w:eastAsia="仿宋" w:cs="仿宋"/>
          <w:color w:val="000000"/>
          <w:sz w:val="24"/>
          <w:highlight w:val="cyan"/>
          <w:lang w:val="zh-CN"/>
        </w:rPr>
      </w:pPr>
    </w:p>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766EE8"/>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B77D44"/>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7F7DA4"/>
    <w:rsid w:val="78EF7DAC"/>
    <w:rsid w:val="7AFB2199"/>
    <w:rsid w:val="7B47043A"/>
    <w:rsid w:val="7B6A77B1"/>
    <w:rsid w:val="7BB00769"/>
    <w:rsid w:val="7BDC306D"/>
    <w:rsid w:val="7C83261F"/>
    <w:rsid w:val="7C853D90"/>
    <w:rsid w:val="7E494CBC"/>
    <w:rsid w:val="7E79638D"/>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autoRedefine/>
    <w:qFormat/>
    <w:uiPriority w:val="0"/>
    <w:pPr>
      <w:ind w:left="1680" w:leftChars="800"/>
    </w:pPr>
  </w:style>
  <w:style w:type="paragraph" w:styleId="5">
    <w:name w:val="Normal Indent"/>
    <w:basedOn w:val="1"/>
    <w:autoRedefine/>
    <w:qFormat/>
    <w:uiPriority w:val="0"/>
    <w:pPr>
      <w:spacing w:line="360" w:lineRule="auto"/>
      <w:ind w:firstLine="420"/>
    </w:pPr>
    <w:rPr>
      <w:rFonts w:ascii="宋体"/>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autoRedefine/>
    <w:semiHidden/>
    <w:unhideWhenUsed/>
    <w:qFormat/>
    <w:uiPriority w:val="99"/>
    <w:pPr>
      <w:spacing w:after="120" w:line="480" w:lineRule="auto"/>
    </w:pPr>
  </w:style>
  <w:style w:type="table" w:styleId="10">
    <w:name w:val="Table Grid"/>
    <w:basedOn w:val="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631</Words>
  <Characters>723</Characters>
  <Lines>5</Lines>
  <Paragraphs>1</Paragraphs>
  <TotalTime>6</TotalTime>
  <ScaleCrop>false</ScaleCrop>
  <LinksUpToDate>false</LinksUpToDate>
  <CharactersWithSpaces>807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2024-02-29T01:59:43Z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5E985202B72146F38DAAD0A3253DD774_13</vt:lpwstr>
  </property>
</Properties>
</file>