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spacing w:line="440" w:lineRule="exact"/>
        <w:jc w:val="center"/>
        <w:rPr>
          <w:sz w:val="24"/>
          <w:szCs w:val="24"/>
        </w:rPr>
      </w:pPr>
    </w:p>
    <w:p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致中山市小榄人民医院：</w:t>
      </w:r>
    </w:p>
    <w:tbl>
      <w:tblPr>
        <w:tblStyle w:val="9"/>
        <w:tblpPr w:leftFromText="180" w:rightFromText="180" w:vertAnchor="text" w:horzAnchor="page" w:tblpX="1867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5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/>
                <w:sz w:val="24"/>
                <w:szCs w:val="24"/>
              </w:rPr>
              <w:t>/品牌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质保期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数量（台）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设备使用年限（年）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（按说明书和设备铭牌信息填写）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>是否有配套耗材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4"/>
              <w:spacing w:line="360" w:lineRule="auto"/>
              <w:ind w:left="0" w:leftChars="0" w:firstLine="0" w:firstLineChars="0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（请填写广东省药品电子交易平台耗材信息表）</w:t>
            </w:r>
          </w:p>
        </w:tc>
      </w:tr>
    </w:tbl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</w:p>
    <w:p>
      <w:p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报价供应商须同时提供以下资料：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报价单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耗材信息表（如有）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产品参数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</w:rPr>
        <w:t>配置清单、医疗器械注册证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供应商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及厂家</w:t>
      </w:r>
      <w:r>
        <w:rPr>
          <w:rFonts w:hint="eastAsia"/>
          <w:b/>
          <w:bCs/>
          <w:color w:val="0000FF"/>
          <w:sz w:val="21"/>
          <w:szCs w:val="21"/>
        </w:rPr>
        <w:t>证件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（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营业执照、医疗器械经营许可证/备案凭证、生产许可证、授权书等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）</w:t>
      </w:r>
      <w:r>
        <w:rPr>
          <w:rFonts w:hint="eastAsia"/>
          <w:b/>
          <w:bCs/>
          <w:color w:val="0000FF"/>
          <w:sz w:val="21"/>
          <w:szCs w:val="21"/>
        </w:rPr>
        <w:t>。</w:t>
      </w:r>
    </w:p>
    <w:p>
      <w:pPr>
        <w:pStyle w:val="4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>
      <w:pPr>
        <w:pStyle w:val="4"/>
        <w:rPr>
          <w:rFonts w:hint="eastAsia"/>
          <w:b/>
          <w:bCs/>
          <w:color w:val="0000FF"/>
          <w:sz w:val="24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广东省药品电子交易平台耗材信息表</w:t>
      </w:r>
      <w: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  <w:t>（如有）</w:t>
      </w:r>
    </w:p>
    <w:tbl>
      <w:tblPr>
        <w:tblStyle w:val="8"/>
        <w:tblW w:w="3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923"/>
        <w:gridCol w:w="1048"/>
        <w:gridCol w:w="549"/>
        <w:gridCol w:w="871"/>
        <w:gridCol w:w="486"/>
        <w:gridCol w:w="549"/>
        <w:gridCol w:w="1402"/>
        <w:gridCol w:w="1131"/>
        <w:gridCol w:w="798"/>
        <w:gridCol w:w="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通用耗材/专用耗材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产品注册证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药交ID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产品编码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编码（27位）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省平台联盟区限价（元）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供货单价（元）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辐照生物敷料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0.5-7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国械注进201532310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1848455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835552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C08070400500002096020000107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>
      <w:pPr>
        <w:pStyle w:val="4"/>
        <w:rPr>
          <w:rFonts w:hint="eastAsia"/>
          <w:b/>
          <w:sz w:val="32"/>
          <w:szCs w:val="32"/>
        </w:rPr>
      </w:pPr>
    </w:p>
    <w:p>
      <w:pPr>
        <w:pStyle w:val="4"/>
        <w:rPr>
          <w:rFonts w:hint="eastAsia"/>
          <w:b/>
          <w:sz w:val="32"/>
          <w:szCs w:val="32"/>
        </w:rPr>
      </w:pPr>
    </w:p>
    <w:p>
      <w:pPr>
        <w:pStyle w:val="4"/>
        <w:rPr>
          <w:rFonts w:hint="eastAsia"/>
          <w:b/>
          <w:sz w:val="32"/>
          <w:szCs w:val="32"/>
        </w:rPr>
      </w:pPr>
    </w:p>
    <w:p>
      <w:pPr>
        <w:pStyle w:val="4"/>
        <w:rPr>
          <w:rFonts w:hint="eastAsia"/>
          <w:b/>
          <w:sz w:val="32"/>
          <w:szCs w:val="32"/>
        </w:rPr>
      </w:pPr>
    </w:p>
    <w:p>
      <w:pPr>
        <w:pStyle w:val="4"/>
        <w:rPr>
          <w:rFonts w:hint="eastAsia"/>
          <w:b/>
          <w:sz w:val="32"/>
          <w:szCs w:val="32"/>
        </w:rPr>
      </w:pPr>
    </w:p>
    <w:p>
      <w:pPr>
        <w:pStyle w:val="4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color w:val="000000" w:themeColor="text1"/>
          <w:sz w:val="44"/>
          <w:szCs w:val="44"/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</w:rPr>
        <w:t>采购需求书</w:t>
      </w:r>
    </w:p>
    <w:p>
      <w:pPr>
        <w:pStyle w:val="2"/>
      </w:pPr>
    </w:p>
    <w:tbl>
      <w:tblPr>
        <w:tblStyle w:val="9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lang w:val="en-US" w:eastAsia="zh-CN"/>
              </w:rPr>
              <w:t>使用</w:t>
            </w: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科室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检验科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显微镜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7133" w:type="dxa"/>
          </w:tcPr>
          <w:p>
            <w:pPr>
              <w:numPr>
                <w:ilvl w:val="0"/>
                <w:numId w:val="2"/>
              </w:numPr>
              <w:spacing w:line="44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产品用途：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用于血细胞形态、尿液细胞学形态和阴道分泌物细胞学形态镜检。</w:t>
            </w:r>
          </w:p>
          <w:p>
            <w:pPr>
              <w:numPr>
                <w:ilvl w:val="0"/>
                <w:numId w:val="2"/>
              </w:numPr>
              <w:spacing w:line="44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功能要求：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（一）主机部分：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1.主机：一体化机身，全金属,核心部分不含塑料件,防震机座，稳定结构，带有自动关机功能，2小时不使用，机器自动关机。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2.便捷、安全设计：集成的垂直握柄便于运输，集成的电源线包装避免不当电源线包装对显微镜组件造成的损坏；垂直电源线插入可防止电源线在保存或使用时部分脱离支架。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★</w:t>
            </w:r>
            <w:r>
              <w:rPr>
                <w:rFonts w:hint="eastAsia"/>
                <w:lang w:val="en-US" w:eastAsia="zh-CN"/>
              </w:rPr>
              <w:t>光学系统：齐焦距离须为国际标准≤45mm的无限远光学系统。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▲</w:t>
            </w:r>
            <w:r>
              <w:rPr>
                <w:rFonts w:hint="eastAsia"/>
                <w:lang w:val="en-US" w:eastAsia="zh-CN"/>
              </w:rPr>
              <w:t>照明系统：透射光LED照明光源，寿命≥60000小时。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5调焦机构：载物台垂直运动由滚柱机构导向，采用粗微同轴旋钮，粗调行程每一圈≥36.8mm，总行程量≥25mm，微调行程为每圈≥0.2mm，具备粗调限位挡块和张力调整环。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6.聚光镜：阿贝聚光镜，具有相差功能，数值孔径N.A≥1.1（浸油时）。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7.载物台：安全载物台设计，显微镜载物台为自支撑结构，避免了与传统的载物台支架碰擦受伤的风险，圆角设计，不会伤及肌肤。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8.防霉装置：在三目观察筒、目镜、物镜都做了防霉处理。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9.片夹：安全片夹，可以防止载玻片破裂。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10.物镜：至少配备平场消色差物镜4X/10X\20X\40X\100X。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▲</w:t>
            </w:r>
            <w:r>
              <w:rPr>
                <w:rFonts w:hint="eastAsia"/>
                <w:lang w:val="en-US" w:eastAsia="zh-CN"/>
              </w:rPr>
              <w:t>观察筒：铰链式三目观察筒,视场数≥20, 镜筒倾角为30°，瞳间距不小于48-75mm，两档分光，光路选择目镜:摄像是100:0或0：100。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12.目镜：高眼点目镜，视野数≥20。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13.扩展性：可扩展荧光观察，可扩展暗视野，可扩展多人共览装置；可直接添加一体化专业数码摄像头提供数码图像输出。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（二）摄像头部分：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1.数字高清彩色显微镜专用摄像头。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▲</w:t>
            </w:r>
            <w:r>
              <w:rPr>
                <w:rFonts w:hint="eastAsia"/>
                <w:lang w:val="en-US" w:eastAsia="zh-CN"/>
              </w:rPr>
              <w:t>像素：≥2000万像素彩色摄像头。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3.芯片：≥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英寸。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4.数据格式：BMP、JPG、ICO、PNG、TIF、GIF等。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5.操作系统：支持Windows XP, Windows 10, Mac OS X。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6扫描方式：逐行扫描/连续输出，可进行单帧图像、序列图像采集，动态图像录像，支持延时拍照，并与本院检验信息系统匹配。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7.计算机接口：USB2.0。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8.曝光功能：手动曝光 / 自动曝光 / 区域曝光。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9相机接口：C型相机接口。</w:t>
            </w:r>
          </w:p>
          <w:p>
            <w:pPr>
              <w:spacing w:line="44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三、每套设备配置要求</w:t>
            </w:r>
          </w:p>
          <w:tbl>
            <w:tblPr>
              <w:tblStyle w:val="9"/>
              <w:tblW w:w="679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30"/>
              <w:gridCol w:w="2258"/>
              <w:gridCol w:w="2405"/>
              <w:gridCol w:w="815"/>
              <w:gridCol w:w="68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5" w:hRule="atLeast"/>
              </w:trPr>
              <w:tc>
                <w:tcPr>
                  <w:tcW w:w="641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2150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数量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1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  <w:tc>
                <w:tcPr>
                  <w:tcW w:w="2150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显微镜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符合上述技术参数要求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641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</w:t>
                  </w:r>
                </w:p>
              </w:tc>
              <w:tc>
                <w:tcPr>
                  <w:tcW w:w="2150" w:type="dxa"/>
                  <w:vAlign w:val="bottom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三目观察筒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符合上述技术参数要求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1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</w:t>
                  </w:r>
                </w:p>
              </w:tc>
              <w:tc>
                <w:tcPr>
                  <w:tcW w:w="2150" w:type="dxa"/>
                  <w:vAlign w:val="bottom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10X/20 目镜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符合上述技术参数要求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1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</w:t>
                  </w:r>
                </w:p>
              </w:tc>
              <w:tc>
                <w:tcPr>
                  <w:tcW w:w="2150" w:type="dxa"/>
                  <w:vAlign w:val="bottom"/>
                </w:tcPr>
                <w:p>
                  <w:pPr>
                    <w:spacing w:line="440" w:lineRule="exact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4X/10X\20X\40X\100X物镜 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符合上述技术参数要求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1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</w:t>
                  </w:r>
                </w:p>
              </w:tc>
              <w:tc>
                <w:tcPr>
                  <w:tcW w:w="2150" w:type="dxa"/>
                  <w:vAlign w:val="bottom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LED光源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符合上述技术参数要求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1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6</w:t>
                  </w:r>
                </w:p>
              </w:tc>
              <w:tc>
                <w:tcPr>
                  <w:tcW w:w="2150" w:type="dxa"/>
                  <w:vAlign w:val="bottom"/>
                </w:tcPr>
                <w:p>
                  <w:pPr>
                    <w:spacing w:line="440" w:lineRule="exact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防尘罩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符合仪器使用需求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1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7</w:t>
                  </w:r>
                </w:p>
              </w:tc>
              <w:tc>
                <w:tcPr>
                  <w:tcW w:w="2150" w:type="dxa"/>
                  <w:vAlign w:val="bottom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数字高清彩色显微镜专用摄像头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符合上述技术参数要求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1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8</w:t>
                  </w:r>
                </w:p>
              </w:tc>
              <w:tc>
                <w:tcPr>
                  <w:tcW w:w="2150" w:type="dxa"/>
                  <w:vAlign w:val="bottom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C型相机接口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符合上述技术参数要求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1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9</w:t>
                  </w:r>
                </w:p>
              </w:tc>
              <w:tc>
                <w:tcPr>
                  <w:tcW w:w="2150" w:type="dxa"/>
                  <w:vAlign w:val="bottom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阿贝聚光镜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符合上述技术参数要求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1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10</w:t>
                  </w:r>
                </w:p>
              </w:tc>
              <w:tc>
                <w:tcPr>
                  <w:tcW w:w="2150" w:type="dxa"/>
                  <w:vAlign w:val="bottom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镜油，10ml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符合仪器使用需求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1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11</w:t>
                  </w:r>
                </w:p>
              </w:tc>
              <w:tc>
                <w:tcPr>
                  <w:tcW w:w="2150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适配电源线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符合仪器安装需求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若干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1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12</w:t>
                  </w:r>
                </w:p>
              </w:tc>
              <w:tc>
                <w:tcPr>
                  <w:tcW w:w="2150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使用说明书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符合仪器使用需求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1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13</w:t>
                  </w:r>
                </w:p>
              </w:tc>
              <w:tc>
                <w:tcPr>
                  <w:tcW w:w="2150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工作站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spacing w:line="240" w:lineRule="auto"/>
                    <w:jc w:val="left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（1）CPU：≥i5-10500；</w:t>
                  </w:r>
                </w:p>
                <w:p>
                  <w:pPr>
                    <w:spacing w:line="240" w:lineRule="auto"/>
                    <w:jc w:val="left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（2）内存：≥16G；</w:t>
                  </w:r>
                </w:p>
                <w:p>
                  <w:pPr>
                    <w:spacing w:line="240" w:lineRule="auto"/>
                    <w:jc w:val="left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（3）硬盘内存：≥512G固态硬盘+1TB硬盘；</w:t>
                  </w:r>
                </w:p>
                <w:p>
                  <w:pPr>
                    <w:spacing w:line="240" w:lineRule="auto"/>
                    <w:jc w:val="left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（4）操作系统：Windows 10操作系统；</w:t>
                  </w:r>
                </w:p>
                <w:p>
                  <w:pPr>
                    <w:spacing w:line="240" w:lineRule="auto"/>
                    <w:jc w:val="left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（5）其它：含显示器（≥24英寸）、鼠标、键盘等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套</w:t>
                  </w:r>
                </w:p>
              </w:tc>
            </w:tr>
          </w:tbl>
          <w:p>
            <w:pPr>
              <w:spacing w:line="44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四、保修和售后服务</w:t>
            </w:r>
          </w:p>
          <w:p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★中标供应商须提供设备原厂整机质保至少为 2 年。</w:t>
            </w:r>
          </w:p>
          <w:p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★摄像头拍摄的图片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可传输到医院现有LIS 系统，所需费用包含在响应报价中。若因仪器接入而需对医院现有LIS系统进行改造或升级，所需费用包含在响应报价中。</w:t>
            </w:r>
          </w:p>
          <w:p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★中标人负责派技术人员到现场进行安装调试，直至验收合格，安装调试所需费用应包含在投标总报价内；同时提供培训服务，必须保证需求科室操作人员融会贯通，培训所需费用应包含在总报价内。</w:t>
            </w:r>
          </w:p>
          <w:p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00" w:lineRule="exact"/>
              <w:jc w:val="left"/>
            </w:pPr>
            <w:r>
              <w:rPr>
                <w:rFonts w:hint="eastAsia"/>
                <w:lang w:val="en-US" w:eastAsia="zh-CN"/>
              </w:rPr>
              <w:t>▲在售后期内，中标人在接到用户的维修通知，响应时间为半小时内，工程师到达现场时间为4小时内，排除故障时限为到达现场后8小时内。如果产品故障在检修12小时后仍无法排除，中标人应在24小时内提供不低于故障产品规格型号档次的备用产品供采购人使用，直至故障产品修复。</w:t>
            </w:r>
          </w:p>
          <w:p>
            <w:pPr>
              <w:pStyle w:val="15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E7C1D"/>
    <w:multiLevelType w:val="singleLevel"/>
    <w:tmpl w:val="18FE7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2E9DA66"/>
    <w:multiLevelType w:val="singleLevel"/>
    <w:tmpl w:val="22E9DA6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40C98DF"/>
    <w:multiLevelType w:val="singleLevel"/>
    <w:tmpl w:val="540C98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jMxZjJlYTYyMDU3MDY5ZTg5NjM0NjY4M2YzYjk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C2183F"/>
    <w:rsid w:val="05AE53ED"/>
    <w:rsid w:val="07620875"/>
    <w:rsid w:val="0C583667"/>
    <w:rsid w:val="0D55237A"/>
    <w:rsid w:val="0EDA5F4A"/>
    <w:rsid w:val="11215D00"/>
    <w:rsid w:val="116F5E3C"/>
    <w:rsid w:val="11BE7D21"/>
    <w:rsid w:val="125151D8"/>
    <w:rsid w:val="1264085D"/>
    <w:rsid w:val="13092ED6"/>
    <w:rsid w:val="137C3E61"/>
    <w:rsid w:val="152E75A3"/>
    <w:rsid w:val="15DD12EB"/>
    <w:rsid w:val="15FB5391"/>
    <w:rsid w:val="16667C55"/>
    <w:rsid w:val="18197B20"/>
    <w:rsid w:val="182F3FFC"/>
    <w:rsid w:val="184F47E9"/>
    <w:rsid w:val="195B4CD4"/>
    <w:rsid w:val="19F434AB"/>
    <w:rsid w:val="1A4E463B"/>
    <w:rsid w:val="1AC04D91"/>
    <w:rsid w:val="1B9B3432"/>
    <w:rsid w:val="1C5D648C"/>
    <w:rsid w:val="20372DFC"/>
    <w:rsid w:val="206831B1"/>
    <w:rsid w:val="22D309D5"/>
    <w:rsid w:val="23683A18"/>
    <w:rsid w:val="23E7584F"/>
    <w:rsid w:val="258D2337"/>
    <w:rsid w:val="268A1BB3"/>
    <w:rsid w:val="28BF1285"/>
    <w:rsid w:val="2A885D27"/>
    <w:rsid w:val="2AA33888"/>
    <w:rsid w:val="2D5D7614"/>
    <w:rsid w:val="2D8169D8"/>
    <w:rsid w:val="2DBE4A06"/>
    <w:rsid w:val="2E712EDD"/>
    <w:rsid w:val="2EBD544A"/>
    <w:rsid w:val="2EE55694"/>
    <w:rsid w:val="2F4263DE"/>
    <w:rsid w:val="2F980E41"/>
    <w:rsid w:val="2FB36F7C"/>
    <w:rsid w:val="32A966F2"/>
    <w:rsid w:val="33CD5810"/>
    <w:rsid w:val="34326E09"/>
    <w:rsid w:val="34AF794B"/>
    <w:rsid w:val="352058F9"/>
    <w:rsid w:val="35DF56B3"/>
    <w:rsid w:val="36891F17"/>
    <w:rsid w:val="397337AD"/>
    <w:rsid w:val="39AD7AFB"/>
    <w:rsid w:val="3A242BD4"/>
    <w:rsid w:val="3B150E18"/>
    <w:rsid w:val="3B856185"/>
    <w:rsid w:val="3C5A7ECD"/>
    <w:rsid w:val="3C8138D7"/>
    <w:rsid w:val="3C963008"/>
    <w:rsid w:val="3CF8165C"/>
    <w:rsid w:val="3E1A0157"/>
    <w:rsid w:val="3F196F49"/>
    <w:rsid w:val="407E146F"/>
    <w:rsid w:val="40C43099"/>
    <w:rsid w:val="41B0738E"/>
    <w:rsid w:val="42E42773"/>
    <w:rsid w:val="447A3E90"/>
    <w:rsid w:val="45815466"/>
    <w:rsid w:val="45B122E0"/>
    <w:rsid w:val="47D67E4A"/>
    <w:rsid w:val="485E43E9"/>
    <w:rsid w:val="486B153B"/>
    <w:rsid w:val="489874E4"/>
    <w:rsid w:val="48B13657"/>
    <w:rsid w:val="49141C2A"/>
    <w:rsid w:val="49353FAE"/>
    <w:rsid w:val="49FF2642"/>
    <w:rsid w:val="4A5847C1"/>
    <w:rsid w:val="4C5940F9"/>
    <w:rsid w:val="4CE92AE1"/>
    <w:rsid w:val="4D3E32D4"/>
    <w:rsid w:val="4D51185E"/>
    <w:rsid w:val="4DFF7635"/>
    <w:rsid w:val="4EF626EF"/>
    <w:rsid w:val="4F4C0510"/>
    <w:rsid w:val="4FEB0AE2"/>
    <w:rsid w:val="513F009D"/>
    <w:rsid w:val="516D03D0"/>
    <w:rsid w:val="51CA70EA"/>
    <w:rsid w:val="53223453"/>
    <w:rsid w:val="54B34A9B"/>
    <w:rsid w:val="562C6AB3"/>
    <w:rsid w:val="56AB1A08"/>
    <w:rsid w:val="59480742"/>
    <w:rsid w:val="5CEB018E"/>
    <w:rsid w:val="5D4446FE"/>
    <w:rsid w:val="5EC71180"/>
    <w:rsid w:val="5F580C6B"/>
    <w:rsid w:val="5FA44E0F"/>
    <w:rsid w:val="5FE15E62"/>
    <w:rsid w:val="60182200"/>
    <w:rsid w:val="60872EF7"/>
    <w:rsid w:val="61F160E0"/>
    <w:rsid w:val="628D32EA"/>
    <w:rsid w:val="63895A12"/>
    <w:rsid w:val="644C371A"/>
    <w:rsid w:val="65CC7916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1F07CE7"/>
    <w:rsid w:val="73A94275"/>
    <w:rsid w:val="7547180C"/>
    <w:rsid w:val="78EF7DAC"/>
    <w:rsid w:val="7AFB2199"/>
    <w:rsid w:val="7B47043A"/>
    <w:rsid w:val="7B6A77B1"/>
    <w:rsid w:val="7BB00769"/>
    <w:rsid w:val="7BDC306D"/>
    <w:rsid w:val="7C83261F"/>
    <w:rsid w:val="7C853D90"/>
    <w:rsid w:val="7E494CBC"/>
    <w:rsid w:val="7E7B2990"/>
    <w:rsid w:val="7EB80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spacing w:line="360" w:lineRule="auto"/>
      <w:ind w:firstLine="420"/>
    </w:pPr>
    <w:rPr>
      <w:rFonts w:ascii="宋体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Anrede1IhrZeichen"/>
    <w:basedOn w:val="10"/>
    <w:qFormat/>
    <w:uiPriority w:val="0"/>
    <w:rPr>
      <w:rFonts w:ascii="Arial" w:hAnsi="Arial"/>
      <w:sz w:val="20"/>
    </w:rPr>
  </w:style>
  <w:style w:type="paragraph" w:customStyle="1" w:styleId="13">
    <w:name w:val="H-TextForma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649DB-A229-416E-875A-B5043F253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638</Words>
  <Characters>725</Characters>
  <Lines>5</Lines>
  <Paragraphs>1</Paragraphs>
  <TotalTime>1</TotalTime>
  <ScaleCrop>false</ScaleCrop>
  <LinksUpToDate>false</LinksUpToDate>
  <CharactersWithSpaces>809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Paula</cp:lastModifiedBy>
  <dcterms:modified xsi:type="dcterms:W3CDTF">2023-06-14T02:28:48Z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AA4BF730F2454DF4B15698C3D31D8E6A_13</vt:lpwstr>
  </property>
</Properties>
</file>