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tblInd w:w="0" w:type="dxa"/>
        <w:shd w:val="clear" w:color="auto" w:fill="auto"/>
        <w:tblLayout w:type="autofit"/>
        <w:tblCellMar>
          <w:top w:w="0" w:type="dxa"/>
          <w:left w:w="0" w:type="dxa"/>
          <w:bottom w:w="0" w:type="dxa"/>
          <w:right w:w="0" w:type="dxa"/>
        </w:tblCellMar>
      </w:tblPr>
      <w:tblGrid>
        <w:gridCol w:w="1884"/>
        <w:gridCol w:w="2224"/>
        <w:gridCol w:w="6388"/>
      </w:tblGrid>
      <w:tr>
        <w:tblPrEx>
          <w:shd w:val="clear" w:color="auto" w:fill="auto"/>
          <w:tblCellMar>
            <w:top w:w="0" w:type="dxa"/>
            <w:left w:w="0" w:type="dxa"/>
            <w:bottom w:w="0" w:type="dxa"/>
            <w:right w:w="0" w:type="dxa"/>
          </w:tblCellMar>
        </w:tblPrEx>
        <w:trPr>
          <w:trHeight w:val="375" w:hRule="atLeast"/>
        </w:trPr>
        <w:tc>
          <w:tcPr>
            <w:tcW w:w="0" w:type="auto"/>
            <w:gridSpan w:val="3"/>
            <w:tcBorders>
              <w:top w:val="nil"/>
              <w:left w:val="nil"/>
              <w:bottom w:val="nil"/>
              <w:right w:val="nil"/>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仿宋" w:hAnsi="仿宋" w:eastAsia="仿宋" w:cs="仿宋"/>
                <w:b/>
                <w:i w:val="0"/>
                <w:color w:val="212121"/>
                <w:sz w:val="30"/>
                <w:szCs w:val="30"/>
                <w:u w:val="none"/>
              </w:rPr>
            </w:pPr>
            <w:r>
              <w:rPr>
                <w:rFonts w:hint="eastAsia" w:ascii="仿宋" w:hAnsi="仿宋" w:eastAsia="仿宋" w:cs="仿宋"/>
                <w:b/>
                <w:i w:val="0"/>
                <w:color w:val="212121"/>
                <w:kern w:val="0"/>
                <w:sz w:val="30"/>
                <w:szCs w:val="30"/>
                <w:u w:val="none"/>
                <w:lang w:val="en-US" w:eastAsia="zh-CN" w:bidi="ar"/>
              </w:rPr>
              <w:t>主要商务要求：</w:t>
            </w:r>
          </w:p>
        </w:tc>
      </w:tr>
      <w:tr>
        <w:tblPrEx>
          <w:shd w:val="clear" w:color="auto" w:fill="auto"/>
          <w:tblCellMar>
            <w:top w:w="0" w:type="dxa"/>
            <w:left w:w="0" w:type="dxa"/>
            <w:bottom w:w="0" w:type="dxa"/>
            <w:right w:w="0" w:type="dxa"/>
          </w:tblCellMar>
        </w:tblPrEx>
        <w:trPr>
          <w:trHeight w:val="270" w:hRule="atLeast"/>
        </w:trPr>
        <w:tc>
          <w:tcPr>
            <w:tcW w:w="1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b/>
                <w:i w:val="0"/>
                <w:color w:val="212121"/>
                <w:sz w:val="30"/>
                <w:szCs w:val="30"/>
                <w:u w:val="none"/>
              </w:rPr>
            </w:pPr>
            <w:r>
              <w:rPr>
                <w:rFonts w:hint="eastAsia" w:ascii="仿宋" w:hAnsi="仿宋" w:eastAsia="仿宋" w:cs="仿宋"/>
                <w:b/>
                <w:i w:val="0"/>
                <w:color w:val="212121"/>
                <w:kern w:val="0"/>
                <w:sz w:val="30"/>
                <w:szCs w:val="30"/>
                <w:u w:val="none"/>
                <w:lang w:val="en-US" w:eastAsia="zh-CN" w:bidi="ar"/>
              </w:rPr>
              <w:t>标的提供的时间</w:t>
            </w:r>
          </w:p>
        </w:tc>
        <w:tc>
          <w:tcPr>
            <w:tcW w:w="86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仿宋" w:hAnsi="仿宋" w:eastAsia="仿宋" w:cs="仿宋"/>
                <w:i w:val="0"/>
                <w:color w:val="000000"/>
                <w:sz w:val="30"/>
                <w:szCs w:val="30"/>
                <w:u w:val="none"/>
              </w:rPr>
            </w:pPr>
            <w:r>
              <w:rPr>
                <w:rStyle w:val="9"/>
                <w:rFonts w:hint="eastAsia" w:ascii="仿宋" w:hAnsi="仿宋" w:eastAsia="仿宋" w:cs="仿宋"/>
                <w:sz w:val="30"/>
                <w:szCs w:val="30"/>
                <w:lang w:val="en-US" w:eastAsia="zh-CN" w:bidi="ar"/>
              </w:rPr>
              <w:t>签订合同后</w:t>
            </w:r>
            <w:r>
              <w:rPr>
                <w:rStyle w:val="8"/>
                <w:rFonts w:hint="eastAsia" w:ascii="仿宋" w:hAnsi="仿宋" w:eastAsia="仿宋" w:cs="仿宋"/>
                <w:sz w:val="30"/>
                <w:szCs w:val="30"/>
                <w:lang w:val="en-US" w:eastAsia="zh-CN" w:bidi="ar"/>
              </w:rPr>
              <w:t>30</w:t>
            </w:r>
            <w:r>
              <w:rPr>
                <w:rStyle w:val="9"/>
                <w:rFonts w:hint="eastAsia" w:ascii="仿宋" w:hAnsi="仿宋" w:eastAsia="仿宋" w:cs="仿宋"/>
                <w:sz w:val="30"/>
                <w:szCs w:val="30"/>
                <w:lang w:val="en-US" w:eastAsia="zh-CN" w:bidi="ar"/>
              </w:rPr>
              <w:t>日内完成设备的安装调试。</w:t>
            </w:r>
          </w:p>
        </w:tc>
      </w:tr>
      <w:tr>
        <w:tblPrEx>
          <w:shd w:val="clear" w:color="auto" w:fill="auto"/>
          <w:tblCellMar>
            <w:top w:w="0" w:type="dxa"/>
            <w:left w:w="0" w:type="dxa"/>
            <w:bottom w:w="0" w:type="dxa"/>
            <w:right w:w="0" w:type="dxa"/>
          </w:tblCellMar>
        </w:tblPrEx>
        <w:trPr>
          <w:trHeight w:val="270" w:hRule="atLeast"/>
        </w:trPr>
        <w:tc>
          <w:tcPr>
            <w:tcW w:w="1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b/>
                <w:i w:val="0"/>
                <w:color w:val="212121"/>
                <w:sz w:val="30"/>
                <w:szCs w:val="30"/>
                <w:u w:val="none"/>
              </w:rPr>
            </w:pPr>
            <w:r>
              <w:rPr>
                <w:rFonts w:hint="eastAsia" w:ascii="仿宋" w:hAnsi="仿宋" w:eastAsia="仿宋" w:cs="仿宋"/>
                <w:b/>
                <w:i w:val="0"/>
                <w:color w:val="212121"/>
                <w:kern w:val="0"/>
                <w:sz w:val="30"/>
                <w:szCs w:val="30"/>
                <w:u w:val="none"/>
                <w:lang w:val="en-US" w:eastAsia="zh-CN" w:bidi="ar"/>
              </w:rPr>
              <w:t>标的提供的地点</w:t>
            </w:r>
          </w:p>
        </w:tc>
        <w:tc>
          <w:tcPr>
            <w:tcW w:w="86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仿宋" w:hAnsi="仿宋" w:eastAsia="仿宋" w:cs="仿宋"/>
                <w:i w:val="0"/>
                <w:color w:val="000000"/>
                <w:sz w:val="30"/>
                <w:szCs w:val="30"/>
                <w:u w:val="none"/>
              </w:rPr>
            </w:pPr>
            <w:r>
              <w:rPr>
                <w:rFonts w:hint="eastAsia" w:ascii="仿宋" w:hAnsi="仿宋" w:eastAsia="仿宋" w:cs="仿宋"/>
                <w:i w:val="0"/>
                <w:color w:val="000000"/>
                <w:kern w:val="0"/>
                <w:sz w:val="30"/>
                <w:szCs w:val="30"/>
                <w:u w:val="none"/>
                <w:lang w:val="en-US" w:eastAsia="zh-CN" w:bidi="ar"/>
              </w:rPr>
              <w:t>采购人指定地点。</w:t>
            </w:r>
          </w:p>
        </w:tc>
      </w:tr>
      <w:tr>
        <w:tblPrEx>
          <w:shd w:val="clear" w:color="auto" w:fill="auto"/>
          <w:tblCellMar>
            <w:top w:w="0" w:type="dxa"/>
            <w:left w:w="0" w:type="dxa"/>
            <w:bottom w:w="0" w:type="dxa"/>
            <w:right w:w="0" w:type="dxa"/>
          </w:tblCellMar>
        </w:tblPrEx>
        <w:trPr>
          <w:trHeight w:val="270" w:hRule="atLeast"/>
        </w:trPr>
        <w:tc>
          <w:tcPr>
            <w:tcW w:w="1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b/>
                <w:i w:val="0"/>
                <w:color w:val="212121"/>
                <w:sz w:val="30"/>
                <w:szCs w:val="30"/>
                <w:u w:val="none"/>
              </w:rPr>
            </w:pPr>
            <w:r>
              <w:rPr>
                <w:rFonts w:hint="eastAsia" w:ascii="仿宋" w:hAnsi="仿宋" w:eastAsia="仿宋" w:cs="仿宋"/>
                <w:b/>
                <w:i w:val="0"/>
                <w:color w:val="212121"/>
                <w:kern w:val="0"/>
                <w:sz w:val="30"/>
                <w:szCs w:val="30"/>
                <w:u w:val="none"/>
                <w:lang w:val="en-US" w:eastAsia="zh-CN" w:bidi="ar"/>
              </w:rPr>
              <w:t>投标有效期</w:t>
            </w:r>
          </w:p>
        </w:tc>
        <w:tc>
          <w:tcPr>
            <w:tcW w:w="86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仿宋" w:hAnsi="仿宋" w:eastAsia="仿宋" w:cs="仿宋"/>
                <w:i w:val="0"/>
                <w:color w:val="000000"/>
                <w:sz w:val="30"/>
                <w:szCs w:val="30"/>
                <w:u w:val="none"/>
              </w:rPr>
            </w:pPr>
            <w:r>
              <w:rPr>
                <w:rStyle w:val="9"/>
                <w:rFonts w:hint="eastAsia" w:ascii="仿宋" w:hAnsi="仿宋" w:eastAsia="仿宋" w:cs="仿宋"/>
                <w:sz w:val="30"/>
                <w:szCs w:val="30"/>
                <w:lang w:val="en-US" w:eastAsia="zh-CN" w:bidi="ar"/>
              </w:rPr>
              <w:t>从提交投标文件的截止之日起</w:t>
            </w:r>
            <w:r>
              <w:rPr>
                <w:rStyle w:val="8"/>
                <w:rFonts w:hint="eastAsia" w:ascii="仿宋" w:hAnsi="仿宋" w:eastAsia="仿宋" w:cs="仿宋"/>
                <w:sz w:val="30"/>
                <w:szCs w:val="30"/>
                <w:lang w:val="en-US" w:eastAsia="zh-CN" w:bidi="ar"/>
              </w:rPr>
              <w:t>90</w:t>
            </w:r>
            <w:r>
              <w:rPr>
                <w:rStyle w:val="9"/>
                <w:rFonts w:hint="eastAsia" w:ascii="仿宋" w:hAnsi="仿宋" w:eastAsia="仿宋" w:cs="仿宋"/>
                <w:sz w:val="30"/>
                <w:szCs w:val="30"/>
                <w:lang w:val="en-US" w:eastAsia="zh-CN" w:bidi="ar"/>
              </w:rPr>
              <w:t>日历天。</w:t>
            </w:r>
          </w:p>
        </w:tc>
      </w:tr>
      <w:tr>
        <w:tblPrEx>
          <w:shd w:val="clear" w:color="auto" w:fill="auto"/>
          <w:tblCellMar>
            <w:top w:w="0" w:type="dxa"/>
            <w:left w:w="0" w:type="dxa"/>
            <w:bottom w:w="0" w:type="dxa"/>
            <w:right w:w="0" w:type="dxa"/>
          </w:tblCellMar>
        </w:tblPrEx>
        <w:trPr>
          <w:trHeight w:val="1745" w:hRule="atLeast"/>
        </w:trPr>
        <w:tc>
          <w:tcPr>
            <w:tcW w:w="1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212121"/>
                <w:sz w:val="30"/>
                <w:szCs w:val="30"/>
                <w:u w:val="none"/>
              </w:rPr>
            </w:pPr>
            <w:r>
              <w:rPr>
                <w:rFonts w:hint="eastAsia" w:ascii="仿宋" w:hAnsi="仿宋" w:eastAsia="仿宋" w:cs="仿宋"/>
                <w:b/>
                <w:i w:val="0"/>
                <w:color w:val="212121"/>
                <w:kern w:val="0"/>
                <w:sz w:val="30"/>
                <w:szCs w:val="30"/>
                <w:u w:val="none"/>
                <w:lang w:val="en-US" w:eastAsia="zh-CN" w:bidi="ar"/>
              </w:rPr>
              <w:t>采购资金支付</w:t>
            </w:r>
          </w:p>
        </w:tc>
        <w:tc>
          <w:tcPr>
            <w:tcW w:w="86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Style w:val="10"/>
                <w:rFonts w:hint="eastAsia" w:ascii="仿宋" w:hAnsi="仿宋" w:eastAsia="仿宋" w:cs="仿宋"/>
                <w:sz w:val="30"/>
                <w:szCs w:val="30"/>
                <w:lang w:val="en-US" w:eastAsia="zh-CN" w:bidi="ar"/>
              </w:rPr>
            </w:pPr>
            <w:r>
              <w:rPr>
                <w:rStyle w:val="10"/>
                <w:rFonts w:hint="eastAsia" w:ascii="仿宋" w:hAnsi="仿宋" w:eastAsia="仿宋" w:cs="仿宋"/>
                <w:sz w:val="30"/>
                <w:szCs w:val="30"/>
                <w:lang w:val="en-US" w:eastAsia="zh-CN" w:bidi="ar"/>
              </w:rPr>
              <w:t>支付期次如下：</w:t>
            </w:r>
          </w:p>
          <w:p>
            <w:pPr>
              <w:keepNext w:val="0"/>
              <w:keepLines w:val="0"/>
              <w:widowControl/>
              <w:suppressLineNumbers w:val="0"/>
              <w:jc w:val="left"/>
              <w:textAlignment w:val="top"/>
              <w:rPr>
                <w:rStyle w:val="10"/>
                <w:rFonts w:hint="eastAsia" w:ascii="仿宋" w:hAnsi="仿宋" w:eastAsia="仿宋" w:cs="仿宋"/>
                <w:sz w:val="30"/>
                <w:szCs w:val="30"/>
                <w:lang w:val="en-US" w:eastAsia="zh-CN" w:bidi="ar"/>
              </w:rPr>
            </w:pPr>
            <w:r>
              <w:rPr>
                <w:rStyle w:val="11"/>
                <w:rFonts w:hint="eastAsia" w:ascii="仿宋" w:hAnsi="仿宋" w:eastAsia="仿宋" w:cs="仿宋"/>
                <w:sz w:val="30"/>
                <w:szCs w:val="30"/>
                <w:lang w:val="en-US" w:eastAsia="zh-CN" w:bidi="ar"/>
              </w:rPr>
              <w:t>1</w:t>
            </w:r>
            <w:r>
              <w:rPr>
                <w:rStyle w:val="10"/>
                <w:rFonts w:hint="eastAsia" w:ascii="仿宋" w:hAnsi="仿宋" w:eastAsia="仿宋" w:cs="仿宋"/>
                <w:sz w:val="30"/>
                <w:szCs w:val="30"/>
                <w:lang w:val="en-US" w:eastAsia="zh-CN" w:bidi="ar"/>
              </w:rPr>
              <w:t>期：支付</w:t>
            </w:r>
            <w:r>
              <w:rPr>
                <w:rStyle w:val="11"/>
                <w:rFonts w:hint="eastAsia" w:ascii="仿宋" w:hAnsi="仿宋" w:eastAsia="仿宋" w:cs="仿宋"/>
                <w:sz w:val="30"/>
                <w:szCs w:val="30"/>
                <w:lang w:val="en-US" w:eastAsia="zh-CN" w:bidi="ar"/>
              </w:rPr>
              <w:t>20%</w:t>
            </w:r>
            <w:r>
              <w:rPr>
                <w:rStyle w:val="10"/>
                <w:rFonts w:hint="eastAsia" w:ascii="仿宋" w:hAnsi="仿宋" w:eastAsia="仿宋" w:cs="仿宋"/>
                <w:sz w:val="30"/>
                <w:szCs w:val="30"/>
                <w:lang w:val="en-US" w:eastAsia="zh-CN" w:bidi="ar"/>
              </w:rPr>
              <w:t>。签订合同后，成交供应商须提供相同金额的收款收据，采购人支付合同金额的</w:t>
            </w:r>
            <w:r>
              <w:rPr>
                <w:rStyle w:val="11"/>
                <w:rFonts w:hint="eastAsia" w:ascii="仿宋" w:hAnsi="仿宋" w:eastAsia="仿宋" w:cs="仿宋"/>
                <w:sz w:val="30"/>
                <w:szCs w:val="30"/>
                <w:lang w:val="en-US" w:eastAsia="zh-CN" w:bidi="ar"/>
              </w:rPr>
              <w:t>20%</w:t>
            </w:r>
            <w:r>
              <w:rPr>
                <w:rStyle w:val="10"/>
                <w:rFonts w:hint="eastAsia" w:ascii="仿宋" w:hAnsi="仿宋" w:eastAsia="仿宋" w:cs="仿宋"/>
                <w:sz w:val="30"/>
                <w:szCs w:val="30"/>
                <w:lang w:val="en-US" w:eastAsia="zh-CN" w:bidi="ar"/>
              </w:rPr>
              <w:t>。</w:t>
            </w:r>
          </w:p>
          <w:p>
            <w:pPr>
              <w:keepNext w:val="0"/>
              <w:keepLines w:val="0"/>
              <w:widowControl/>
              <w:suppressLineNumbers w:val="0"/>
              <w:jc w:val="left"/>
              <w:textAlignment w:val="top"/>
              <w:rPr>
                <w:rStyle w:val="10"/>
                <w:rFonts w:hint="eastAsia" w:ascii="仿宋" w:hAnsi="仿宋" w:eastAsia="仿宋" w:cs="仿宋"/>
                <w:sz w:val="30"/>
                <w:szCs w:val="30"/>
                <w:lang w:val="en-US" w:eastAsia="zh-CN" w:bidi="ar"/>
              </w:rPr>
            </w:pPr>
            <w:r>
              <w:rPr>
                <w:rStyle w:val="11"/>
                <w:rFonts w:hint="eastAsia" w:ascii="仿宋" w:hAnsi="仿宋" w:eastAsia="仿宋" w:cs="仿宋"/>
                <w:sz w:val="30"/>
                <w:szCs w:val="30"/>
                <w:lang w:val="en-US" w:eastAsia="zh-CN" w:bidi="ar"/>
              </w:rPr>
              <w:t>2</w:t>
            </w:r>
            <w:r>
              <w:rPr>
                <w:rStyle w:val="10"/>
                <w:rFonts w:hint="eastAsia" w:ascii="仿宋" w:hAnsi="仿宋" w:eastAsia="仿宋" w:cs="仿宋"/>
                <w:sz w:val="30"/>
                <w:szCs w:val="30"/>
                <w:lang w:val="en-US" w:eastAsia="zh-CN" w:bidi="ar"/>
              </w:rPr>
              <w:t>期：支付</w:t>
            </w:r>
            <w:r>
              <w:rPr>
                <w:rStyle w:val="11"/>
                <w:rFonts w:hint="eastAsia" w:ascii="仿宋" w:hAnsi="仿宋" w:eastAsia="仿宋" w:cs="仿宋"/>
                <w:sz w:val="30"/>
                <w:szCs w:val="30"/>
                <w:lang w:val="en-US" w:eastAsia="zh-CN" w:bidi="ar"/>
              </w:rPr>
              <w:t>75%</w:t>
            </w:r>
            <w:r>
              <w:rPr>
                <w:rStyle w:val="10"/>
                <w:rFonts w:hint="eastAsia" w:ascii="仿宋" w:hAnsi="仿宋" w:eastAsia="仿宋" w:cs="仿宋"/>
                <w:sz w:val="30"/>
                <w:szCs w:val="30"/>
                <w:lang w:val="en-US" w:eastAsia="zh-CN" w:bidi="ar"/>
              </w:rPr>
              <w:t>。经协议规定的验收机构书面确认验收合格后，成交供应商开具全额发票，采购人确认发票无误后一个月内支付合同总金额的</w:t>
            </w:r>
            <w:r>
              <w:rPr>
                <w:rStyle w:val="11"/>
                <w:rFonts w:hint="eastAsia" w:ascii="仿宋" w:hAnsi="仿宋" w:eastAsia="仿宋" w:cs="仿宋"/>
                <w:sz w:val="30"/>
                <w:szCs w:val="30"/>
                <w:lang w:val="en-US" w:eastAsia="zh-CN" w:bidi="ar"/>
              </w:rPr>
              <w:t>75%</w:t>
            </w:r>
            <w:r>
              <w:rPr>
                <w:rStyle w:val="10"/>
                <w:rFonts w:hint="eastAsia" w:ascii="仿宋" w:hAnsi="仿宋" w:eastAsia="仿宋" w:cs="仿宋"/>
                <w:sz w:val="30"/>
                <w:szCs w:val="30"/>
                <w:lang w:val="en-US" w:eastAsia="zh-CN" w:bidi="ar"/>
              </w:rPr>
              <w:t>。</w:t>
            </w:r>
          </w:p>
          <w:p>
            <w:pPr>
              <w:keepNext w:val="0"/>
              <w:keepLines w:val="0"/>
              <w:widowControl/>
              <w:suppressLineNumbers w:val="0"/>
              <w:jc w:val="left"/>
              <w:textAlignment w:val="top"/>
              <w:rPr>
                <w:rFonts w:hint="eastAsia" w:ascii="仿宋" w:hAnsi="仿宋" w:eastAsia="仿宋" w:cs="仿宋"/>
                <w:i w:val="0"/>
                <w:color w:val="000000"/>
                <w:sz w:val="30"/>
                <w:szCs w:val="30"/>
                <w:u w:val="none"/>
              </w:rPr>
            </w:pPr>
            <w:r>
              <w:rPr>
                <w:rStyle w:val="11"/>
                <w:rFonts w:hint="eastAsia" w:ascii="仿宋" w:hAnsi="仿宋" w:eastAsia="仿宋" w:cs="仿宋"/>
                <w:sz w:val="30"/>
                <w:szCs w:val="30"/>
                <w:lang w:val="en-US" w:eastAsia="zh-CN" w:bidi="ar"/>
              </w:rPr>
              <w:t>3</w:t>
            </w:r>
            <w:r>
              <w:rPr>
                <w:rStyle w:val="10"/>
                <w:rFonts w:hint="eastAsia" w:ascii="仿宋" w:hAnsi="仿宋" w:eastAsia="仿宋" w:cs="仿宋"/>
                <w:sz w:val="30"/>
                <w:szCs w:val="30"/>
                <w:lang w:val="en-US" w:eastAsia="zh-CN" w:bidi="ar"/>
              </w:rPr>
              <w:t>期：支付</w:t>
            </w:r>
            <w:r>
              <w:rPr>
                <w:rStyle w:val="11"/>
                <w:rFonts w:hint="eastAsia" w:ascii="仿宋" w:hAnsi="仿宋" w:eastAsia="仿宋" w:cs="仿宋"/>
                <w:sz w:val="30"/>
                <w:szCs w:val="30"/>
                <w:lang w:val="en-US" w:eastAsia="zh-CN" w:bidi="ar"/>
              </w:rPr>
              <w:t>5%</w:t>
            </w:r>
            <w:r>
              <w:rPr>
                <w:rStyle w:val="10"/>
                <w:rFonts w:hint="eastAsia" w:ascii="仿宋" w:hAnsi="仿宋" w:eastAsia="仿宋" w:cs="仿宋"/>
                <w:sz w:val="30"/>
                <w:szCs w:val="30"/>
                <w:lang w:val="en-US" w:eastAsia="zh-CN" w:bidi="ar"/>
              </w:rPr>
              <w:t>。在合同约定的质保期满后，采购人一次性无息支付合同总金额的</w:t>
            </w:r>
            <w:r>
              <w:rPr>
                <w:rStyle w:val="11"/>
                <w:rFonts w:hint="eastAsia" w:ascii="仿宋" w:hAnsi="仿宋" w:eastAsia="仿宋" w:cs="仿宋"/>
                <w:sz w:val="30"/>
                <w:szCs w:val="30"/>
                <w:lang w:val="en-US" w:eastAsia="zh-CN" w:bidi="ar"/>
              </w:rPr>
              <w:t>5%</w:t>
            </w:r>
            <w:r>
              <w:rPr>
                <w:rStyle w:val="10"/>
                <w:rFonts w:hint="eastAsia" w:ascii="仿宋" w:hAnsi="仿宋" w:eastAsia="仿宋" w:cs="仿宋"/>
                <w:sz w:val="30"/>
                <w:szCs w:val="30"/>
                <w:lang w:val="en-US" w:eastAsia="zh-CN" w:bidi="ar"/>
              </w:rPr>
              <w:t>。</w:t>
            </w:r>
          </w:p>
        </w:tc>
      </w:tr>
      <w:tr>
        <w:tblPrEx>
          <w:shd w:val="clear" w:color="auto" w:fill="auto"/>
          <w:tblCellMar>
            <w:top w:w="0" w:type="dxa"/>
            <w:left w:w="0" w:type="dxa"/>
            <w:bottom w:w="0" w:type="dxa"/>
            <w:right w:w="0" w:type="dxa"/>
          </w:tblCellMar>
        </w:tblPrEx>
        <w:trPr>
          <w:trHeight w:val="2320" w:hRule="atLeast"/>
        </w:trPr>
        <w:tc>
          <w:tcPr>
            <w:tcW w:w="1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212121"/>
                <w:sz w:val="30"/>
                <w:szCs w:val="30"/>
                <w:u w:val="none"/>
              </w:rPr>
            </w:pPr>
            <w:r>
              <w:rPr>
                <w:rFonts w:hint="eastAsia" w:ascii="仿宋" w:hAnsi="仿宋" w:eastAsia="仿宋" w:cs="仿宋"/>
                <w:i w:val="0"/>
                <w:color w:val="212121"/>
                <w:kern w:val="0"/>
                <w:sz w:val="30"/>
                <w:szCs w:val="30"/>
                <w:u w:val="none"/>
                <w:lang w:val="en-US" w:eastAsia="zh-CN" w:bidi="ar"/>
              </w:rPr>
              <w:t>验收期次要求如下：</w:t>
            </w:r>
          </w:p>
        </w:tc>
        <w:tc>
          <w:tcPr>
            <w:tcW w:w="86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Style w:val="10"/>
                <w:rFonts w:hint="eastAsia" w:ascii="仿宋" w:hAnsi="仿宋" w:eastAsia="仿宋" w:cs="仿宋"/>
                <w:sz w:val="30"/>
                <w:szCs w:val="30"/>
                <w:lang w:val="en-US" w:eastAsia="zh-CN" w:bidi="ar"/>
              </w:rPr>
            </w:pPr>
            <w:r>
              <w:rPr>
                <w:rFonts w:hint="eastAsia" w:ascii="仿宋" w:hAnsi="仿宋" w:eastAsia="仿宋" w:cs="仿宋"/>
                <w:i w:val="0"/>
                <w:color w:val="000000"/>
                <w:kern w:val="0"/>
                <w:sz w:val="30"/>
                <w:szCs w:val="30"/>
                <w:u w:val="none"/>
                <w:lang w:val="en-US" w:eastAsia="zh-CN" w:bidi="ar"/>
              </w:rPr>
              <w:t>1</w:t>
            </w:r>
            <w:r>
              <w:rPr>
                <w:rStyle w:val="10"/>
                <w:rFonts w:hint="eastAsia" w:ascii="仿宋" w:hAnsi="仿宋" w:eastAsia="仿宋" w:cs="仿宋"/>
                <w:sz w:val="30"/>
                <w:szCs w:val="30"/>
                <w:lang w:val="en-US" w:eastAsia="zh-CN" w:bidi="ar"/>
              </w:rPr>
              <w:t>期：按《小榄镇镇属医院医疗项目采购和验收管理规定》。</w:t>
            </w:r>
          </w:p>
          <w:p>
            <w:pPr>
              <w:keepNext w:val="0"/>
              <w:keepLines w:val="0"/>
              <w:widowControl/>
              <w:suppressLineNumbers w:val="0"/>
              <w:jc w:val="left"/>
              <w:textAlignment w:val="top"/>
              <w:rPr>
                <w:rStyle w:val="10"/>
                <w:rFonts w:hint="eastAsia" w:ascii="仿宋" w:hAnsi="仿宋" w:eastAsia="仿宋" w:cs="仿宋"/>
                <w:sz w:val="30"/>
                <w:szCs w:val="30"/>
                <w:lang w:val="en-US" w:eastAsia="zh-CN" w:bidi="ar"/>
              </w:rPr>
            </w:pPr>
            <w:r>
              <w:rPr>
                <w:rStyle w:val="11"/>
                <w:rFonts w:hint="eastAsia" w:ascii="仿宋" w:hAnsi="仿宋" w:eastAsia="仿宋" w:cs="仿宋"/>
                <w:sz w:val="30"/>
                <w:szCs w:val="30"/>
                <w:lang w:val="en-US" w:eastAsia="zh-CN" w:bidi="ar"/>
              </w:rPr>
              <w:t>2</w:t>
            </w:r>
            <w:r>
              <w:rPr>
                <w:rStyle w:val="10"/>
                <w:rFonts w:hint="eastAsia" w:ascii="仿宋" w:hAnsi="仿宋" w:eastAsia="仿宋" w:cs="仿宋"/>
                <w:sz w:val="30"/>
                <w:szCs w:val="30"/>
                <w:lang w:val="en-US" w:eastAsia="zh-CN" w:bidi="ar"/>
              </w:rPr>
              <w:t>期：成交供应商须保证成交后所提供的设备为原装、全新合格的产品。</w:t>
            </w:r>
          </w:p>
          <w:p>
            <w:pPr>
              <w:keepNext w:val="0"/>
              <w:keepLines w:val="0"/>
              <w:widowControl/>
              <w:suppressLineNumbers w:val="0"/>
              <w:jc w:val="left"/>
              <w:textAlignment w:val="top"/>
              <w:rPr>
                <w:rFonts w:hint="eastAsia" w:ascii="仿宋" w:hAnsi="仿宋" w:eastAsia="仿宋" w:cs="仿宋"/>
                <w:i w:val="0"/>
                <w:color w:val="000000"/>
                <w:sz w:val="30"/>
                <w:szCs w:val="30"/>
                <w:u w:val="none"/>
              </w:rPr>
            </w:pPr>
            <w:r>
              <w:rPr>
                <w:rStyle w:val="11"/>
                <w:rFonts w:hint="eastAsia" w:ascii="仿宋" w:hAnsi="仿宋" w:eastAsia="仿宋" w:cs="仿宋"/>
                <w:sz w:val="30"/>
                <w:szCs w:val="30"/>
                <w:lang w:val="en-US" w:eastAsia="zh-CN" w:bidi="ar"/>
              </w:rPr>
              <w:t>3</w:t>
            </w:r>
            <w:r>
              <w:rPr>
                <w:rStyle w:val="10"/>
                <w:rFonts w:hint="eastAsia" w:ascii="仿宋" w:hAnsi="仿宋" w:eastAsia="仿宋" w:cs="仿宋"/>
                <w:sz w:val="30"/>
                <w:szCs w:val="30"/>
                <w:lang w:val="en-US" w:eastAsia="zh-CN" w:bidi="ar"/>
              </w:rPr>
              <w:t>期：成交供应商负责派技术人员到现场进行安装调试，直至验收合格，安装调试所需费用应包含在总报价内；同时提供培训服务，必须保证需求科室操作人员融会贯通，培训所需费用全部包含在总报价内。</w:t>
            </w:r>
          </w:p>
        </w:tc>
      </w:tr>
      <w:tr>
        <w:tblPrEx>
          <w:shd w:val="clear" w:color="auto" w:fill="auto"/>
          <w:tblCellMar>
            <w:top w:w="0" w:type="dxa"/>
            <w:left w:w="0" w:type="dxa"/>
            <w:bottom w:w="0" w:type="dxa"/>
            <w:right w:w="0" w:type="dxa"/>
          </w:tblCellMar>
        </w:tblPrEx>
        <w:trPr>
          <w:trHeight w:val="375" w:hRule="atLeast"/>
        </w:trPr>
        <w:tc>
          <w:tcPr>
            <w:tcW w:w="0" w:type="auto"/>
            <w:gridSpan w:val="3"/>
            <w:tcBorders>
              <w:top w:val="nil"/>
              <w:left w:val="nil"/>
              <w:bottom w:val="nil"/>
              <w:right w:val="nil"/>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b/>
                <w:i w:val="0"/>
                <w:color w:val="212121"/>
                <w:kern w:val="0"/>
                <w:sz w:val="30"/>
                <w:szCs w:val="30"/>
                <w:u w:val="none"/>
                <w:lang w:val="en-US" w:eastAsia="zh-CN" w:bidi="ar"/>
              </w:rPr>
            </w:pPr>
          </w:p>
          <w:p>
            <w:pPr>
              <w:keepNext w:val="0"/>
              <w:keepLines w:val="0"/>
              <w:widowControl/>
              <w:suppressLineNumbers w:val="0"/>
              <w:jc w:val="center"/>
              <w:textAlignment w:val="top"/>
              <w:rPr>
                <w:rFonts w:hint="eastAsia" w:ascii="仿宋" w:hAnsi="仿宋" w:eastAsia="仿宋" w:cs="仿宋"/>
                <w:b/>
                <w:i w:val="0"/>
                <w:color w:val="212121"/>
                <w:kern w:val="0"/>
                <w:sz w:val="30"/>
                <w:szCs w:val="30"/>
                <w:u w:val="none"/>
                <w:lang w:val="en-US" w:eastAsia="zh-CN" w:bidi="ar"/>
              </w:rPr>
            </w:pPr>
          </w:p>
          <w:p>
            <w:pPr>
              <w:keepNext w:val="0"/>
              <w:keepLines w:val="0"/>
              <w:widowControl/>
              <w:suppressLineNumbers w:val="0"/>
              <w:jc w:val="left"/>
              <w:textAlignment w:val="top"/>
              <w:rPr>
                <w:rFonts w:hint="eastAsia" w:ascii="仿宋" w:hAnsi="仿宋" w:eastAsia="仿宋" w:cs="仿宋"/>
                <w:b/>
                <w:i w:val="0"/>
                <w:color w:val="212121"/>
                <w:sz w:val="30"/>
                <w:szCs w:val="30"/>
                <w:u w:val="none"/>
              </w:rPr>
            </w:pPr>
            <w:bookmarkStart w:id="0" w:name="_GoBack"/>
            <w:bookmarkEnd w:id="0"/>
            <w:r>
              <w:rPr>
                <w:rFonts w:hint="eastAsia" w:ascii="仿宋" w:hAnsi="仿宋" w:eastAsia="仿宋" w:cs="仿宋"/>
                <w:b/>
                <w:i w:val="0"/>
                <w:color w:val="212121"/>
                <w:kern w:val="0"/>
                <w:sz w:val="30"/>
                <w:szCs w:val="30"/>
                <w:u w:val="none"/>
                <w:lang w:val="en-US" w:eastAsia="zh-CN" w:bidi="ar"/>
              </w:rPr>
              <w:t>标的需求清单及技术（参数）要求</w:t>
            </w:r>
          </w:p>
        </w:tc>
      </w:tr>
      <w:tr>
        <w:tblPrEx>
          <w:shd w:val="clear" w:color="auto" w:fill="auto"/>
          <w:tblCellMar>
            <w:top w:w="0" w:type="dxa"/>
            <w:left w:w="0" w:type="dxa"/>
            <w:bottom w:w="0" w:type="dxa"/>
            <w:right w:w="0" w:type="dxa"/>
          </w:tblCellMar>
        </w:tblPrEx>
        <w:trPr>
          <w:trHeight w:val="450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numPr>
                <w:ilvl w:val="0"/>
                <w:numId w:val="1"/>
              </w:numPr>
              <w:suppressLineNumbers w:val="0"/>
              <w:ind w:left="600" w:hanging="600" w:hangingChars="200"/>
              <w:jc w:val="left"/>
              <w:textAlignment w:val="top"/>
              <w:rPr>
                <w:rFonts w:hint="eastAsia" w:ascii="仿宋" w:hAnsi="仿宋" w:eastAsia="仿宋" w:cs="仿宋"/>
                <w:i w:val="0"/>
                <w:color w:val="212121"/>
                <w:kern w:val="0"/>
                <w:sz w:val="30"/>
                <w:szCs w:val="30"/>
                <w:u w:val="none"/>
                <w:lang w:val="en-US" w:eastAsia="zh-CN" w:bidi="ar"/>
              </w:rPr>
            </w:pPr>
            <w:r>
              <w:rPr>
                <w:rFonts w:hint="eastAsia" w:ascii="仿宋" w:hAnsi="仿宋" w:eastAsia="仿宋" w:cs="仿宋"/>
                <w:i w:val="0"/>
                <w:color w:val="212121"/>
                <w:kern w:val="0"/>
                <w:sz w:val="30"/>
                <w:szCs w:val="30"/>
                <w:u w:val="none"/>
                <w:lang w:val="en-US" w:eastAsia="zh-CN" w:bidi="ar"/>
              </w:rPr>
              <w:t>项目概况：</w:t>
            </w:r>
          </w:p>
          <w:p>
            <w:pPr>
              <w:keepNext w:val="0"/>
              <w:keepLines w:val="0"/>
              <w:widowControl/>
              <w:numPr>
                <w:numId w:val="0"/>
              </w:numPr>
              <w:suppressLineNumbers w:val="0"/>
              <w:jc w:val="left"/>
              <w:textAlignment w:val="top"/>
              <w:rPr>
                <w:rFonts w:hint="eastAsia" w:ascii="仿宋" w:hAnsi="仿宋" w:eastAsia="仿宋" w:cs="仿宋"/>
                <w:i w:val="0"/>
                <w:color w:val="212121"/>
                <w:kern w:val="0"/>
                <w:sz w:val="30"/>
                <w:szCs w:val="30"/>
                <w:u w:val="none"/>
                <w:lang w:val="en-US" w:eastAsia="zh-CN" w:bidi="ar"/>
              </w:rPr>
            </w:pPr>
            <w:r>
              <w:rPr>
                <w:rFonts w:hint="eastAsia" w:ascii="仿宋" w:hAnsi="仿宋" w:eastAsia="仿宋" w:cs="仿宋"/>
                <w:i w:val="0"/>
                <w:color w:val="212121"/>
                <w:kern w:val="0"/>
                <w:sz w:val="30"/>
                <w:szCs w:val="30"/>
                <w:u w:val="none"/>
                <w:lang w:val="en-US" w:eastAsia="zh-CN" w:bidi="ar"/>
              </w:rPr>
              <w:t>投标人报价应包括标的设备（原装、全新合格的设备）、相关附件、配套设施、税费、运费、保险费、仓储费、安装调试、培训、质保等的全部费用，在项目实施过程中出现报价内容的任何遗漏，均由成交供应商负责相关费用，采购人将不再支付任何费用。</w:t>
            </w:r>
          </w:p>
          <w:p>
            <w:pPr>
              <w:keepNext w:val="0"/>
              <w:keepLines w:val="0"/>
              <w:widowControl/>
              <w:numPr>
                <w:ilvl w:val="0"/>
                <w:numId w:val="1"/>
              </w:numPr>
              <w:suppressLineNumbers w:val="0"/>
              <w:ind w:left="600" w:leftChars="0" w:hanging="600" w:hangingChars="200"/>
              <w:jc w:val="left"/>
              <w:textAlignment w:val="top"/>
              <w:rPr>
                <w:rFonts w:hint="eastAsia" w:ascii="仿宋" w:hAnsi="仿宋" w:eastAsia="仿宋" w:cs="仿宋"/>
                <w:i w:val="0"/>
                <w:color w:val="212121"/>
                <w:kern w:val="0"/>
                <w:sz w:val="30"/>
                <w:szCs w:val="30"/>
                <w:u w:val="none"/>
                <w:lang w:val="en-US" w:eastAsia="zh-CN" w:bidi="ar"/>
              </w:rPr>
            </w:pPr>
            <w:r>
              <w:rPr>
                <w:rFonts w:hint="eastAsia" w:ascii="仿宋" w:hAnsi="仿宋" w:eastAsia="仿宋" w:cs="仿宋"/>
                <w:i w:val="0"/>
                <w:color w:val="212121"/>
                <w:kern w:val="0"/>
                <w:sz w:val="30"/>
                <w:szCs w:val="30"/>
                <w:u w:val="none"/>
                <w:lang w:val="en-US" w:eastAsia="zh-CN" w:bidi="ar"/>
              </w:rPr>
              <w:t>招标文件中凡有“★”标识的内容条款为关键条款，投标人必须对此作出回答并完全满足这些要求不可以出现任何负偏离，对这些关键条款的任何负偏离将视为无效报价。加注“▲”的内容为重点评审项目，投标人必须对该标识项目按照要求进行真实应答描述。</w:t>
            </w:r>
          </w:p>
          <w:p>
            <w:pPr>
              <w:keepNext w:val="0"/>
              <w:keepLines w:val="0"/>
              <w:widowControl/>
              <w:numPr>
                <w:numId w:val="0"/>
              </w:numPr>
              <w:suppressLineNumbers w:val="0"/>
              <w:ind w:leftChars="-200"/>
              <w:jc w:val="left"/>
              <w:textAlignment w:val="top"/>
              <w:rPr>
                <w:rFonts w:hint="eastAsia" w:ascii="仿宋" w:hAnsi="仿宋" w:eastAsia="仿宋" w:cs="仿宋"/>
                <w:i w:val="0"/>
                <w:color w:val="212121"/>
                <w:kern w:val="0"/>
                <w:sz w:val="30"/>
                <w:szCs w:val="30"/>
                <w:u w:val="none"/>
                <w:lang w:val="en-US" w:eastAsia="zh-CN" w:bidi="ar"/>
              </w:rPr>
            </w:pPr>
            <w:r>
              <w:rPr>
                <w:rFonts w:hint="eastAsia" w:ascii="仿宋" w:hAnsi="仿宋" w:eastAsia="仿宋" w:cs="仿宋"/>
                <w:i w:val="0"/>
                <w:color w:val="212121"/>
                <w:kern w:val="0"/>
                <w:sz w:val="30"/>
                <w:szCs w:val="30"/>
                <w:u w:val="none"/>
                <w:lang w:val="en-US" w:eastAsia="zh-CN" w:bidi="ar"/>
              </w:rPr>
              <w:t>3、 3.本项目不接受联合体、成交供应商不得以任何方式转包本项目。</w:t>
            </w:r>
          </w:p>
          <w:p>
            <w:pPr>
              <w:keepNext w:val="0"/>
              <w:keepLines w:val="0"/>
              <w:widowControl/>
              <w:numPr>
                <w:numId w:val="0"/>
              </w:numPr>
              <w:suppressLineNumbers w:val="0"/>
              <w:jc w:val="left"/>
              <w:textAlignment w:val="top"/>
              <w:rPr>
                <w:rFonts w:hint="eastAsia" w:ascii="仿宋" w:hAnsi="仿宋" w:eastAsia="仿宋" w:cs="仿宋"/>
                <w:i w:val="0"/>
                <w:color w:val="212121"/>
                <w:kern w:val="0"/>
                <w:sz w:val="30"/>
                <w:szCs w:val="30"/>
                <w:u w:val="none"/>
                <w:lang w:val="en-US" w:eastAsia="zh-CN" w:bidi="ar"/>
              </w:rPr>
            </w:pPr>
            <w:r>
              <w:rPr>
                <w:rFonts w:hint="eastAsia" w:ascii="仿宋" w:hAnsi="仿宋" w:eastAsia="仿宋" w:cs="仿宋"/>
                <w:i w:val="0"/>
                <w:color w:val="212121"/>
                <w:kern w:val="0"/>
                <w:sz w:val="30"/>
                <w:szCs w:val="30"/>
                <w:u w:val="none"/>
                <w:lang w:val="en-US" w:eastAsia="zh-CN" w:bidi="ar"/>
              </w:rPr>
              <w:t xml:space="preserve">  4.单位负责人为同一人或者存在直接控股、关联关系的不同投标人，不得参加同一合同项下的采购活动。</w:t>
            </w:r>
          </w:p>
          <w:p>
            <w:pPr>
              <w:keepNext w:val="0"/>
              <w:keepLines w:val="0"/>
              <w:widowControl/>
              <w:numPr>
                <w:numId w:val="0"/>
              </w:numPr>
              <w:suppressLineNumbers w:val="0"/>
              <w:jc w:val="left"/>
              <w:textAlignment w:val="top"/>
              <w:rPr>
                <w:rFonts w:hint="eastAsia" w:ascii="仿宋" w:hAnsi="仿宋" w:eastAsia="仿宋" w:cs="仿宋"/>
                <w:i w:val="0"/>
                <w:color w:val="212121"/>
                <w:kern w:val="0"/>
                <w:sz w:val="30"/>
                <w:szCs w:val="30"/>
                <w:u w:val="none"/>
                <w:lang w:val="en-US" w:eastAsia="zh-CN" w:bidi="ar"/>
              </w:rPr>
            </w:pPr>
            <w:r>
              <w:rPr>
                <w:rFonts w:hint="eastAsia" w:ascii="仿宋" w:hAnsi="仿宋" w:eastAsia="仿宋" w:cs="仿宋"/>
                <w:i w:val="0"/>
                <w:color w:val="212121"/>
                <w:kern w:val="0"/>
                <w:sz w:val="30"/>
                <w:szCs w:val="30"/>
                <w:u w:val="none"/>
                <w:lang w:val="en-US" w:eastAsia="zh-CN" w:bidi="ar"/>
              </w:rPr>
              <w:t xml:space="preserve"> 5.本文的“质保期”是指标的物经约定的验收机构完成验收之日起算，截止成交供应商承诺的期限。</w:t>
            </w:r>
          </w:p>
          <w:p>
            <w:pPr>
              <w:keepNext w:val="0"/>
              <w:keepLines w:val="0"/>
              <w:widowControl/>
              <w:numPr>
                <w:numId w:val="0"/>
              </w:numPr>
              <w:suppressLineNumbers w:val="0"/>
              <w:jc w:val="left"/>
              <w:textAlignment w:val="top"/>
              <w:rPr>
                <w:rFonts w:hint="eastAsia" w:ascii="仿宋" w:hAnsi="仿宋" w:eastAsia="仿宋" w:cs="仿宋"/>
                <w:i w:val="0"/>
                <w:color w:val="212121"/>
                <w:kern w:val="0"/>
                <w:sz w:val="30"/>
                <w:szCs w:val="30"/>
                <w:u w:val="none"/>
                <w:lang w:val="en-US" w:eastAsia="zh-CN" w:bidi="ar"/>
              </w:rPr>
            </w:pPr>
            <w:r>
              <w:rPr>
                <w:rFonts w:hint="eastAsia" w:ascii="仿宋" w:hAnsi="仿宋" w:eastAsia="仿宋" w:cs="仿宋"/>
                <w:i w:val="0"/>
                <w:color w:val="212121"/>
                <w:kern w:val="0"/>
                <w:sz w:val="30"/>
                <w:szCs w:val="30"/>
                <w:u w:val="none"/>
                <w:lang w:val="en-US" w:eastAsia="zh-CN" w:bidi="ar"/>
              </w:rPr>
              <w:t xml:space="preserve"> 6.★投标人应该符合《医疗器械经营质量管理规范》和《医疗器械监督管理条例》规定，并结合本项目特性提供有效的医疗器械产品注册/备案证明材料和投标人的经营许可/备案证明材料。</w:t>
            </w:r>
          </w:p>
          <w:p>
            <w:pPr>
              <w:keepNext w:val="0"/>
              <w:keepLines w:val="0"/>
              <w:widowControl/>
              <w:numPr>
                <w:ilvl w:val="0"/>
                <w:numId w:val="0"/>
              </w:numPr>
              <w:suppressLineNumbers w:val="0"/>
              <w:jc w:val="left"/>
              <w:textAlignment w:val="top"/>
              <w:rPr>
                <w:rFonts w:hint="eastAsia" w:ascii="仿宋" w:hAnsi="仿宋" w:eastAsia="仿宋" w:cs="仿宋"/>
                <w:i w:val="0"/>
                <w:color w:val="212121"/>
                <w:kern w:val="0"/>
                <w:sz w:val="30"/>
                <w:szCs w:val="30"/>
                <w:u w:val="none"/>
                <w:lang w:val="en-US" w:eastAsia="zh-CN" w:bidi="ar"/>
              </w:rPr>
            </w:pPr>
          </w:p>
        </w:tc>
      </w:tr>
      <w:tr>
        <w:tblPrEx>
          <w:shd w:val="clear" w:color="auto" w:fill="auto"/>
          <w:tblCellMar>
            <w:top w:w="0" w:type="dxa"/>
            <w:left w:w="0" w:type="dxa"/>
            <w:bottom w:w="0" w:type="dxa"/>
            <w:right w:w="0" w:type="dxa"/>
          </w:tblCellMar>
        </w:tblPrEx>
        <w:trPr>
          <w:trHeight w:val="300" w:hRule="atLeast"/>
        </w:trPr>
        <w:tc>
          <w:tcPr>
            <w:tcW w:w="0" w:type="auto"/>
            <w:gridSpan w:val="3"/>
            <w:tcBorders>
              <w:top w:val="nil"/>
              <w:left w:val="nil"/>
              <w:bottom w:val="nil"/>
              <w:right w:val="nil"/>
            </w:tcBorders>
            <w:shd w:val="clear" w:color="auto" w:fill="auto"/>
            <w:tcMar>
              <w:top w:w="15" w:type="dxa"/>
              <w:left w:w="15" w:type="dxa"/>
              <w:right w:w="15" w:type="dxa"/>
            </w:tcMar>
            <w:vAlign w:val="top"/>
          </w:tcPr>
          <w:p>
            <w:pPr>
              <w:keepNext w:val="0"/>
              <w:keepLines w:val="0"/>
              <w:widowControl/>
              <w:suppressLineNumbers w:val="0"/>
              <w:jc w:val="left"/>
              <w:textAlignment w:val="top"/>
              <w:rPr>
                <w:rStyle w:val="11"/>
                <w:rFonts w:hint="eastAsia" w:ascii="仿宋" w:hAnsi="仿宋" w:eastAsia="仿宋" w:cs="仿宋"/>
                <w:b/>
                <w:bCs/>
                <w:sz w:val="30"/>
                <w:szCs w:val="30"/>
                <w:lang w:val="en-US" w:eastAsia="zh-CN" w:bidi="ar"/>
              </w:rPr>
            </w:pPr>
          </w:p>
          <w:p>
            <w:pPr>
              <w:keepNext w:val="0"/>
              <w:keepLines w:val="0"/>
              <w:widowControl/>
              <w:suppressLineNumbers w:val="0"/>
              <w:jc w:val="left"/>
              <w:textAlignment w:val="top"/>
              <w:rPr>
                <w:rFonts w:hint="eastAsia" w:ascii="仿宋" w:hAnsi="仿宋" w:eastAsia="仿宋" w:cs="仿宋"/>
                <w:i w:val="0"/>
                <w:color w:val="000000"/>
                <w:sz w:val="30"/>
                <w:szCs w:val="30"/>
                <w:u w:val="none"/>
              </w:rPr>
            </w:pPr>
            <w:r>
              <w:rPr>
                <w:rStyle w:val="11"/>
                <w:rFonts w:hint="eastAsia" w:ascii="仿宋" w:hAnsi="仿宋" w:eastAsia="仿宋" w:cs="仿宋"/>
                <w:b/>
                <w:bCs/>
                <w:sz w:val="30"/>
                <w:szCs w:val="30"/>
                <w:lang w:val="en-US" w:eastAsia="zh-CN" w:bidi="ar"/>
              </w:rPr>
              <w:t>2.</w:t>
            </w:r>
            <w:r>
              <w:rPr>
                <w:rStyle w:val="10"/>
                <w:rFonts w:hint="eastAsia" w:ascii="仿宋" w:hAnsi="仿宋" w:eastAsia="仿宋" w:cs="仿宋"/>
                <w:b/>
                <w:bCs/>
                <w:sz w:val="30"/>
                <w:szCs w:val="30"/>
                <w:lang w:val="en-US" w:eastAsia="zh-CN" w:bidi="ar"/>
              </w:rPr>
              <w:t>技术标准与要求：</w:t>
            </w:r>
          </w:p>
        </w:tc>
      </w:tr>
      <w:tr>
        <w:tblPrEx>
          <w:shd w:val="clear" w:color="auto" w:fill="auto"/>
          <w:tblCellMar>
            <w:top w:w="0" w:type="dxa"/>
            <w:left w:w="0" w:type="dxa"/>
            <w:bottom w:w="0" w:type="dxa"/>
            <w:right w:w="0" w:type="dxa"/>
          </w:tblCellMar>
        </w:tblPrEx>
        <w:trPr>
          <w:trHeight w:val="270" w:hRule="atLeast"/>
        </w:trPr>
        <w:tc>
          <w:tcPr>
            <w:tcW w:w="1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b/>
                <w:i w:val="0"/>
                <w:color w:val="212121"/>
                <w:sz w:val="30"/>
                <w:szCs w:val="30"/>
                <w:u w:val="none"/>
              </w:rPr>
            </w:pPr>
            <w:r>
              <w:rPr>
                <w:rFonts w:hint="eastAsia" w:ascii="仿宋" w:hAnsi="仿宋" w:eastAsia="仿宋" w:cs="仿宋"/>
                <w:b/>
                <w:i w:val="0"/>
                <w:color w:val="212121"/>
                <w:kern w:val="0"/>
                <w:sz w:val="30"/>
                <w:szCs w:val="30"/>
                <w:u w:val="none"/>
                <w:lang w:val="en-US" w:eastAsia="zh-CN" w:bidi="ar"/>
              </w:rPr>
              <w:t>参数性质</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b/>
                <w:i w:val="0"/>
                <w:color w:val="000000"/>
                <w:sz w:val="30"/>
                <w:szCs w:val="30"/>
                <w:u w:val="none"/>
              </w:rPr>
            </w:pPr>
            <w:r>
              <w:rPr>
                <w:rFonts w:hint="eastAsia" w:ascii="仿宋" w:hAnsi="仿宋" w:eastAsia="仿宋" w:cs="仿宋"/>
                <w:b/>
                <w:i w:val="0"/>
                <w:color w:val="000000"/>
                <w:kern w:val="0"/>
                <w:sz w:val="30"/>
                <w:szCs w:val="30"/>
                <w:u w:val="none"/>
                <w:lang w:val="en-US" w:eastAsia="zh-CN" w:bidi="ar"/>
              </w:rPr>
              <w:t>序号</w:t>
            </w:r>
          </w:p>
        </w:tc>
        <w:tc>
          <w:tcPr>
            <w:tcW w:w="6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b/>
                <w:i w:val="0"/>
                <w:color w:val="000000"/>
                <w:sz w:val="30"/>
                <w:szCs w:val="30"/>
                <w:u w:val="none"/>
              </w:rPr>
            </w:pPr>
            <w:r>
              <w:rPr>
                <w:rFonts w:hint="eastAsia" w:ascii="仿宋" w:hAnsi="仿宋" w:eastAsia="仿宋" w:cs="仿宋"/>
                <w:b/>
                <w:i w:val="0"/>
                <w:color w:val="000000"/>
                <w:kern w:val="0"/>
                <w:sz w:val="30"/>
                <w:szCs w:val="30"/>
                <w:u w:val="none"/>
                <w:lang w:val="en-US" w:eastAsia="zh-CN" w:bidi="ar"/>
              </w:rPr>
              <w:t>具体技术（参数）要求</w:t>
            </w:r>
          </w:p>
        </w:tc>
      </w:tr>
      <w:tr>
        <w:tblPrEx>
          <w:shd w:val="clear" w:color="auto" w:fill="auto"/>
          <w:tblCellMar>
            <w:top w:w="0" w:type="dxa"/>
            <w:left w:w="0" w:type="dxa"/>
            <w:bottom w:w="0" w:type="dxa"/>
            <w:right w:w="0" w:type="dxa"/>
          </w:tblCellMar>
        </w:tblPrEx>
        <w:trPr>
          <w:trHeight w:val="270" w:hRule="atLeast"/>
        </w:trPr>
        <w:tc>
          <w:tcPr>
            <w:tcW w:w="1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仿宋" w:hAnsi="仿宋" w:eastAsia="仿宋" w:cs="仿宋"/>
                <w:i w:val="0"/>
                <w:color w:val="000000"/>
                <w:sz w:val="30"/>
                <w:szCs w:val="30"/>
                <w:u w:val="none"/>
              </w:rPr>
            </w:pP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30"/>
                <w:szCs w:val="30"/>
                <w:u w:val="none"/>
              </w:rPr>
            </w:pPr>
            <w:r>
              <w:rPr>
                <w:rFonts w:hint="eastAsia" w:ascii="仿宋" w:hAnsi="仿宋" w:eastAsia="仿宋" w:cs="仿宋"/>
                <w:i w:val="0"/>
                <w:color w:val="000000"/>
                <w:kern w:val="0"/>
                <w:sz w:val="30"/>
                <w:szCs w:val="30"/>
                <w:u w:val="none"/>
                <w:lang w:val="en-US" w:eastAsia="zh-CN" w:bidi="ar"/>
              </w:rPr>
              <w:t>1</w:t>
            </w:r>
          </w:p>
        </w:tc>
        <w:tc>
          <w:tcPr>
            <w:tcW w:w="6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top"/>
              <w:rPr>
                <w:rFonts w:hint="eastAsia" w:ascii="仿宋" w:hAnsi="仿宋" w:eastAsia="仿宋" w:cs="仿宋"/>
                <w:i w:val="0"/>
                <w:color w:val="212121"/>
                <w:kern w:val="0"/>
                <w:sz w:val="30"/>
                <w:szCs w:val="30"/>
                <w:u w:val="none"/>
                <w:lang w:val="en-US" w:eastAsia="zh-CN" w:bidi="ar"/>
              </w:rPr>
            </w:pPr>
            <w:r>
              <w:rPr>
                <w:rFonts w:hint="eastAsia" w:ascii="仿宋" w:hAnsi="仿宋" w:eastAsia="仿宋" w:cs="仿宋"/>
                <w:i w:val="0"/>
                <w:color w:val="212121"/>
                <w:kern w:val="0"/>
                <w:sz w:val="30"/>
                <w:szCs w:val="30"/>
                <w:u w:val="none"/>
                <w:lang w:val="en-US" w:eastAsia="zh-CN" w:bidi="ar"/>
              </w:rPr>
              <w:t>此球管需能安装在本院现有Siemems AXIOM Aristos VX Plus 序号10184设备上使用</w:t>
            </w:r>
          </w:p>
        </w:tc>
      </w:tr>
      <w:tr>
        <w:tblPrEx>
          <w:shd w:val="clear" w:color="auto" w:fill="auto"/>
          <w:tblCellMar>
            <w:top w:w="0" w:type="dxa"/>
            <w:left w:w="0" w:type="dxa"/>
            <w:bottom w:w="0" w:type="dxa"/>
            <w:right w:w="0" w:type="dxa"/>
          </w:tblCellMar>
        </w:tblPrEx>
        <w:trPr>
          <w:trHeight w:val="270" w:hRule="atLeast"/>
        </w:trPr>
        <w:tc>
          <w:tcPr>
            <w:tcW w:w="1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仿宋" w:hAnsi="仿宋" w:eastAsia="仿宋" w:cs="仿宋"/>
                <w:i w:val="0"/>
                <w:color w:val="000000"/>
                <w:sz w:val="30"/>
                <w:szCs w:val="30"/>
                <w:u w:val="none"/>
              </w:rPr>
            </w:pP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30"/>
                <w:szCs w:val="30"/>
                <w:u w:val="none"/>
              </w:rPr>
            </w:pPr>
            <w:r>
              <w:rPr>
                <w:rFonts w:hint="eastAsia" w:ascii="仿宋" w:hAnsi="仿宋" w:eastAsia="仿宋" w:cs="仿宋"/>
                <w:i w:val="0"/>
                <w:color w:val="000000"/>
                <w:kern w:val="0"/>
                <w:sz w:val="30"/>
                <w:szCs w:val="30"/>
                <w:u w:val="none"/>
                <w:lang w:val="en-US" w:eastAsia="zh-CN" w:bidi="ar"/>
              </w:rPr>
              <w:t>2</w:t>
            </w:r>
          </w:p>
        </w:tc>
        <w:tc>
          <w:tcPr>
            <w:tcW w:w="6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top"/>
              <w:rPr>
                <w:rFonts w:hint="eastAsia" w:ascii="仿宋" w:hAnsi="仿宋" w:eastAsia="仿宋" w:cs="仿宋"/>
                <w:i w:val="0"/>
                <w:color w:val="212121"/>
                <w:kern w:val="0"/>
                <w:sz w:val="30"/>
                <w:szCs w:val="30"/>
                <w:u w:val="none"/>
                <w:lang w:val="en-US" w:eastAsia="zh-CN" w:bidi="ar"/>
              </w:rPr>
            </w:pPr>
            <w:r>
              <w:rPr>
                <w:rFonts w:hint="eastAsia" w:ascii="仿宋" w:hAnsi="仿宋" w:eastAsia="仿宋" w:cs="仿宋"/>
                <w:i w:val="0"/>
                <w:color w:val="212121"/>
                <w:kern w:val="0"/>
                <w:sz w:val="30"/>
                <w:szCs w:val="30"/>
                <w:u w:val="none"/>
                <w:lang w:val="en-US" w:eastAsia="zh-CN" w:bidi="ar"/>
              </w:rPr>
              <w:t>此球管必须无损于本院上述设备里的全部现有功能</w:t>
            </w:r>
          </w:p>
        </w:tc>
      </w:tr>
      <w:tr>
        <w:tblPrEx>
          <w:shd w:val="clear" w:color="auto" w:fill="auto"/>
          <w:tblCellMar>
            <w:top w:w="0" w:type="dxa"/>
            <w:left w:w="0" w:type="dxa"/>
            <w:bottom w:w="0" w:type="dxa"/>
            <w:right w:w="0" w:type="dxa"/>
          </w:tblCellMar>
        </w:tblPrEx>
        <w:trPr>
          <w:trHeight w:val="270" w:hRule="atLeast"/>
        </w:trPr>
        <w:tc>
          <w:tcPr>
            <w:tcW w:w="1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仿宋" w:hAnsi="仿宋" w:eastAsia="仿宋" w:cs="仿宋"/>
                <w:i w:val="0"/>
                <w:color w:val="000000"/>
                <w:sz w:val="30"/>
                <w:szCs w:val="30"/>
                <w:u w:val="none"/>
              </w:rPr>
            </w:pP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30"/>
                <w:szCs w:val="30"/>
                <w:u w:val="none"/>
              </w:rPr>
            </w:pPr>
            <w:r>
              <w:rPr>
                <w:rFonts w:hint="eastAsia" w:ascii="仿宋" w:hAnsi="仿宋" w:eastAsia="仿宋" w:cs="仿宋"/>
                <w:i w:val="0"/>
                <w:color w:val="000000"/>
                <w:kern w:val="0"/>
                <w:sz w:val="30"/>
                <w:szCs w:val="30"/>
                <w:u w:val="none"/>
                <w:lang w:val="en-US" w:eastAsia="zh-CN" w:bidi="ar"/>
              </w:rPr>
              <w:t>3</w:t>
            </w:r>
          </w:p>
        </w:tc>
        <w:tc>
          <w:tcPr>
            <w:tcW w:w="6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top"/>
              <w:rPr>
                <w:rFonts w:hint="eastAsia" w:ascii="仿宋" w:hAnsi="仿宋" w:eastAsia="仿宋" w:cs="仿宋"/>
                <w:i w:val="0"/>
                <w:color w:val="212121"/>
                <w:kern w:val="0"/>
                <w:sz w:val="30"/>
                <w:szCs w:val="30"/>
                <w:u w:val="none"/>
                <w:lang w:val="en-US" w:eastAsia="zh-CN" w:bidi="ar"/>
              </w:rPr>
            </w:pPr>
            <w:r>
              <w:rPr>
                <w:rFonts w:hint="eastAsia" w:ascii="仿宋" w:hAnsi="仿宋" w:eastAsia="仿宋" w:cs="仿宋"/>
                <w:i w:val="0"/>
                <w:color w:val="212121"/>
                <w:kern w:val="0"/>
                <w:sz w:val="30"/>
                <w:szCs w:val="30"/>
                <w:u w:val="none"/>
                <w:lang w:val="en-US" w:eastAsia="zh-CN" w:bidi="ar"/>
              </w:rPr>
              <w:t>安装此球管时，不可对本院上述设备做任何硬件、软件或配置调试上的变更与修改</w:t>
            </w:r>
          </w:p>
        </w:tc>
      </w:tr>
      <w:tr>
        <w:tblPrEx>
          <w:shd w:val="clear" w:color="auto" w:fill="auto"/>
          <w:tblCellMar>
            <w:top w:w="0" w:type="dxa"/>
            <w:left w:w="0" w:type="dxa"/>
            <w:bottom w:w="0" w:type="dxa"/>
            <w:right w:w="0" w:type="dxa"/>
          </w:tblCellMar>
        </w:tblPrEx>
        <w:trPr>
          <w:trHeight w:val="270" w:hRule="atLeast"/>
        </w:trPr>
        <w:tc>
          <w:tcPr>
            <w:tcW w:w="1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仿宋" w:hAnsi="仿宋" w:eastAsia="仿宋" w:cs="仿宋"/>
                <w:i w:val="0"/>
                <w:color w:val="000000"/>
                <w:sz w:val="30"/>
                <w:szCs w:val="30"/>
                <w:u w:val="none"/>
              </w:rPr>
            </w:pP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30"/>
                <w:szCs w:val="30"/>
                <w:u w:val="none"/>
              </w:rPr>
            </w:pPr>
            <w:r>
              <w:rPr>
                <w:rFonts w:hint="eastAsia" w:ascii="仿宋" w:hAnsi="仿宋" w:eastAsia="仿宋" w:cs="仿宋"/>
                <w:i w:val="0"/>
                <w:color w:val="000000"/>
                <w:kern w:val="0"/>
                <w:sz w:val="30"/>
                <w:szCs w:val="30"/>
                <w:u w:val="none"/>
                <w:lang w:val="en-US" w:eastAsia="zh-CN" w:bidi="ar"/>
              </w:rPr>
              <w:t>4</w:t>
            </w:r>
          </w:p>
        </w:tc>
        <w:tc>
          <w:tcPr>
            <w:tcW w:w="6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top"/>
              <w:rPr>
                <w:rFonts w:hint="eastAsia" w:ascii="仿宋" w:hAnsi="仿宋" w:eastAsia="仿宋" w:cs="仿宋"/>
                <w:i w:val="0"/>
                <w:color w:val="212121"/>
                <w:kern w:val="0"/>
                <w:sz w:val="30"/>
                <w:szCs w:val="30"/>
                <w:u w:val="none"/>
                <w:lang w:val="en-US" w:eastAsia="zh-CN" w:bidi="ar"/>
              </w:rPr>
            </w:pPr>
            <w:r>
              <w:rPr>
                <w:rFonts w:hint="eastAsia" w:ascii="仿宋" w:hAnsi="仿宋" w:eastAsia="仿宋" w:cs="仿宋"/>
                <w:i w:val="0"/>
                <w:color w:val="212121"/>
                <w:kern w:val="0"/>
                <w:sz w:val="30"/>
                <w:szCs w:val="30"/>
                <w:u w:val="none"/>
                <w:lang w:val="en-US" w:eastAsia="zh-CN" w:bidi="ar"/>
              </w:rPr>
              <w:t>供应商需负责此球管安装时所需要的全部调试</w:t>
            </w:r>
          </w:p>
        </w:tc>
      </w:tr>
      <w:tr>
        <w:tblPrEx>
          <w:shd w:val="clear" w:color="auto" w:fill="auto"/>
          <w:tblCellMar>
            <w:top w:w="0" w:type="dxa"/>
            <w:left w:w="0" w:type="dxa"/>
            <w:bottom w:w="0" w:type="dxa"/>
            <w:right w:w="0" w:type="dxa"/>
          </w:tblCellMar>
        </w:tblPrEx>
        <w:trPr>
          <w:trHeight w:val="270" w:hRule="atLeast"/>
        </w:trPr>
        <w:tc>
          <w:tcPr>
            <w:tcW w:w="1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仿宋" w:hAnsi="仿宋" w:eastAsia="仿宋" w:cs="仿宋"/>
                <w:i w:val="0"/>
                <w:color w:val="000000"/>
                <w:sz w:val="30"/>
                <w:szCs w:val="30"/>
                <w:u w:val="none"/>
              </w:rPr>
            </w:pP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30"/>
                <w:szCs w:val="30"/>
                <w:u w:val="none"/>
              </w:rPr>
            </w:pPr>
            <w:r>
              <w:rPr>
                <w:rFonts w:hint="eastAsia" w:ascii="仿宋" w:hAnsi="仿宋" w:eastAsia="仿宋" w:cs="仿宋"/>
                <w:i w:val="0"/>
                <w:color w:val="000000"/>
                <w:kern w:val="0"/>
                <w:sz w:val="30"/>
                <w:szCs w:val="30"/>
                <w:u w:val="none"/>
                <w:lang w:val="en-US" w:eastAsia="zh-CN" w:bidi="ar"/>
              </w:rPr>
              <w:t>5</w:t>
            </w:r>
          </w:p>
        </w:tc>
        <w:tc>
          <w:tcPr>
            <w:tcW w:w="6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top"/>
              <w:rPr>
                <w:rFonts w:hint="eastAsia" w:ascii="仿宋" w:hAnsi="仿宋" w:eastAsia="仿宋" w:cs="仿宋"/>
                <w:i w:val="0"/>
                <w:color w:val="212121"/>
                <w:kern w:val="0"/>
                <w:sz w:val="30"/>
                <w:szCs w:val="30"/>
                <w:u w:val="none"/>
                <w:lang w:val="en-US" w:eastAsia="zh-CN" w:bidi="ar"/>
              </w:rPr>
            </w:pPr>
            <w:r>
              <w:rPr>
                <w:rFonts w:hint="eastAsia" w:ascii="仿宋" w:hAnsi="仿宋" w:eastAsia="仿宋" w:cs="仿宋"/>
                <w:i w:val="0"/>
                <w:color w:val="212121"/>
                <w:kern w:val="0"/>
                <w:sz w:val="30"/>
                <w:szCs w:val="30"/>
                <w:u w:val="none"/>
                <w:lang w:val="en-US" w:eastAsia="zh-CN" w:bidi="ar"/>
              </w:rPr>
              <w:t>供应商须确保上述本院系统的图像品质与辐射曝露剂量均符合设备原始设计规范参数</w:t>
            </w:r>
          </w:p>
        </w:tc>
      </w:tr>
      <w:tr>
        <w:tblPrEx>
          <w:shd w:val="clear" w:color="auto" w:fill="auto"/>
          <w:tblCellMar>
            <w:top w:w="0" w:type="dxa"/>
            <w:left w:w="0" w:type="dxa"/>
            <w:bottom w:w="0" w:type="dxa"/>
            <w:right w:w="0" w:type="dxa"/>
          </w:tblCellMar>
        </w:tblPrEx>
        <w:trPr>
          <w:trHeight w:val="270" w:hRule="atLeast"/>
        </w:trPr>
        <w:tc>
          <w:tcPr>
            <w:tcW w:w="1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仿宋" w:hAnsi="仿宋" w:eastAsia="仿宋" w:cs="仿宋"/>
                <w:i w:val="0"/>
                <w:color w:val="000000"/>
                <w:sz w:val="30"/>
                <w:szCs w:val="30"/>
                <w:u w:val="none"/>
              </w:rPr>
            </w:pP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30"/>
                <w:szCs w:val="30"/>
                <w:u w:val="none"/>
              </w:rPr>
            </w:pPr>
            <w:r>
              <w:rPr>
                <w:rFonts w:hint="eastAsia" w:ascii="仿宋" w:hAnsi="仿宋" w:eastAsia="仿宋" w:cs="仿宋"/>
                <w:i w:val="0"/>
                <w:color w:val="000000"/>
                <w:kern w:val="0"/>
                <w:sz w:val="30"/>
                <w:szCs w:val="30"/>
                <w:u w:val="none"/>
                <w:lang w:val="en-US" w:eastAsia="zh-CN" w:bidi="ar"/>
              </w:rPr>
              <w:t>6</w:t>
            </w:r>
          </w:p>
        </w:tc>
        <w:tc>
          <w:tcPr>
            <w:tcW w:w="6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top"/>
              <w:rPr>
                <w:rFonts w:hint="eastAsia" w:ascii="仿宋" w:hAnsi="仿宋" w:eastAsia="仿宋" w:cs="仿宋"/>
                <w:i w:val="0"/>
                <w:color w:val="212121"/>
                <w:kern w:val="0"/>
                <w:sz w:val="30"/>
                <w:szCs w:val="30"/>
                <w:u w:val="none"/>
                <w:lang w:val="en-US" w:eastAsia="zh-CN" w:bidi="ar"/>
              </w:rPr>
            </w:pPr>
            <w:r>
              <w:rPr>
                <w:rFonts w:hint="eastAsia" w:ascii="仿宋" w:hAnsi="仿宋" w:eastAsia="仿宋" w:cs="仿宋"/>
                <w:i w:val="0"/>
                <w:color w:val="212121"/>
                <w:kern w:val="0"/>
                <w:sz w:val="30"/>
                <w:szCs w:val="30"/>
                <w:u w:val="none"/>
                <w:lang w:val="en-US" w:eastAsia="zh-CN" w:bidi="ar"/>
              </w:rPr>
              <w:t>型号OPTITOP  150/40/80HC-100</w:t>
            </w:r>
          </w:p>
        </w:tc>
      </w:tr>
      <w:tr>
        <w:tblPrEx>
          <w:shd w:val="clear" w:color="auto" w:fill="auto"/>
          <w:tblCellMar>
            <w:top w:w="0" w:type="dxa"/>
            <w:left w:w="0" w:type="dxa"/>
            <w:bottom w:w="0" w:type="dxa"/>
            <w:right w:w="0" w:type="dxa"/>
          </w:tblCellMar>
        </w:tblPrEx>
        <w:trPr>
          <w:trHeight w:val="270" w:hRule="atLeast"/>
        </w:trPr>
        <w:tc>
          <w:tcPr>
            <w:tcW w:w="1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仿宋" w:hAnsi="仿宋" w:eastAsia="仿宋" w:cs="仿宋"/>
                <w:i w:val="0"/>
                <w:color w:val="000000"/>
                <w:sz w:val="30"/>
                <w:szCs w:val="30"/>
                <w:u w:val="none"/>
              </w:rPr>
            </w:pP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30"/>
                <w:szCs w:val="30"/>
                <w:u w:val="none"/>
              </w:rPr>
            </w:pPr>
            <w:r>
              <w:rPr>
                <w:rFonts w:hint="eastAsia" w:ascii="仿宋" w:hAnsi="仿宋" w:eastAsia="仿宋" w:cs="仿宋"/>
                <w:i w:val="0"/>
                <w:color w:val="000000"/>
                <w:kern w:val="0"/>
                <w:sz w:val="30"/>
                <w:szCs w:val="30"/>
                <w:u w:val="none"/>
                <w:lang w:val="en-US" w:eastAsia="zh-CN" w:bidi="ar"/>
              </w:rPr>
              <w:t>7</w:t>
            </w:r>
          </w:p>
        </w:tc>
        <w:tc>
          <w:tcPr>
            <w:tcW w:w="6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top"/>
              <w:rPr>
                <w:rFonts w:hint="eastAsia" w:ascii="仿宋" w:hAnsi="仿宋" w:eastAsia="仿宋" w:cs="仿宋"/>
                <w:i w:val="0"/>
                <w:color w:val="212121"/>
                <w:kern w:val="0"/>
                <w:sz w:val="30"/>
                <w:szCs w:val="30"/>
                <w:u w:val="none"/>
                <w:lang w:val="en-US" w:eastAsia="zh-CN" w:bidi="ar"/>
              </w:rPr>
            </w:pPr>
            <w:r>
              <w:rPr>
                <w:rFonts w:hint="eastAsia" w:ascii="仿宋" w:hAnsi="仿宋" w:eastAsia="仿宋" w:cs="仿宋"/>
                <w:i w:val="0"/>
                <w:color w:val="212121"/>
                <w:kern w:val="0"/>
                <w:sz w:val="30"/>
                <w:szCs w:val="30"/>
                <w:u w:val="none"/>
                <w:lang w:val="en-US" w:eastAsia="zh-CN" w:bidi="ar"/>
              </w:rPr>
              <w:t>提供制造商出厂检验报告</w:t>
            </w:r>
          </w:p>
        </w:tc>
      </w:tr>
      <w:tr>
        <w:tblPrEx>
          <w:shd w:val="clear" w:color="auto" w:fill="auto"/>
          <w:tblCellMar>
            <w:top w:w="0" w:type="dxa"/>
            <w:left w:w="0" w:type="dxa"/>
            <w:bottom w:w="0" w:type="dxa"/>
            <w:right w:w="0" w:type="dxa"/>
          </w:tblCellMar>
        </w:tblPrEx>
        <w:trPr>
          <w:trHeight w:val="270" w:hRule="atLeast"/>
        </w:trPr>
        <w:tc>
          <w:tcPr>
            <w:tcW w:w="1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仿宋" w:hAnsi="仿宋" w:eastAsia="仿宋" w:cs="仿宋"/>
                <w:i w:val="0"/>
                <w:color w:val="000000"/>
                <w:sz w:val="30"/>
                <w:szCs w:val="30"/>
                <w:u w:val="none"/>
              </w:rPr>
            </w:pP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仿宋" w:hAnsi="仿宋" w:eastAsia="仿宋" w:cs="仿宋"/>
                <w:i w:val="0"/>
                <w:color w:val="000000"/>
                <w:sz w:val="30"/>
                <w:szCs w:val="30"/>
                <w:u w:val="none"/>
                <w:lang w:val="en-US" w:eastAsia="zh-CN"/>
              </w:rPr>
            </w:pPr>
            <w:r>
              <w:rPr>
                <w:rFonts w:hint="eastAsia" w:ascii="仿宋" w:hAnsi="仿宋" w:eastAsia="仿宋" w:cs="仿宋"/>
                <w:i w:val="0"/>
                <w:color w:val="000000"/>
                <w:sz w:val="30"/>
                <w:szCs w:val="30"/>
                <w:u w:val="none"/>
                <w:lang w:val="en-US" w:eastAsia="zh-CN"/>
              </w:rPr>
              <w:t>8</w:t>
            </w:r>
          </w:p>
        </w:tc>
        <w:tc>
          <w:tcPr>
            <w:tcW w:w="6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top"/>
              <w:rPr>
                <w:rFonts w:hint="eastAsia" w:ascii="仿宋" w:hAnsi="仿宋" w:eastAsia="仿宋" w:cs="仿宋"/>
                <w:i w:val="0"/>
                <w:color w:val="212121"/>
                <w:kern w:val="0"/>
                <w:sz w:val="30"/>
                <w:szCs w:val="30"/>
                <w:u w:val="none"/>
                <w:lang w:val="en-US" w:eastAsia="zh-CN" w:bidi="ar"/>
              </w:rPr>
            </w:pPr>
            <w:r>
              <w:rPr>
                <w:rFonts w:hint="eastAsia" w:ascii="仿宋" w:hAnsi="仿宋" w:eastAsia="仿宋" w:cs="仿宋"/>
                <w:i w:val="0"/>
                <w:color w:val="212121"/>
                <w:kern w:val="0"/>
                <w:sz w:val="30"/>
                <w:szCs w:val="30"/>
                <w:u w:val="none"/>
                <w:lang w:val="en-US" w:eastAsia="zh-CN" w:bidi="ar"/>
              </w:rPr>
              <w:t>提供原厂证书</w:t>
            </w:r>
          </w:p>
        </w:tc>
      </w:tr>
      <w:tr>
        <w:tblPrEx>
          <w:shd w:val="clear" w:color="auto" w:fill="auto"/>
          <w:tblCellMar>
            <w:top w:w="0" w:type="dxa"/>
            <w:left w:w="0" w:type="dxa"/>
            <w:bottom w:w="0" w:type="dxa"/>
            <w:right w:w="0" w:type="dxa"/>
          </w:tblCellMar>
        </w:tblPrEx>
        <w:trPr>
          <w:trHeight w:val="270" w:hRule="atLeast"/>
        </w:trPr>
        <w:tc>
          <w:tcPr>
            <w:tcW w:w="1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仿宋" w:hAnsi="仿宋" w:eastAsia="仿宋" w:cs="仿宋"/>
                <w:i w:val="0"/>
                <w:color w:val="000000"/>
                <w:sz w:val="30"/>
                <w:szCs w:val="30"/>
                <w:u w:val="none"/>
              </w:rPr>
            </w:pP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30"/>
                <w:szCs w:val="30"/>
                <w:u w:val="none"/>
                <w:lang w:val="en-US" w:eastAsia="zh-CN"/>
              </w:rPr>
            </w:pPr>
            <w:r>
              <w:rPr>
                <w:rFonts w:hint="eastAsia" w:ascii="仿宋" w:hAnsi="仿宋" w:eastAsia="仿宋" w:cs="仿宋"/>
                <w:i w:val="0"/>
                <w:color w:val="000000"/>
                <w:sz w:val="30"/>
                <w:szCs w:val="30"/>
                <w:u w:val="none"/>
                <w:lang w:val="en-US" w:eastAsia="zh-CN"/>
              </w:rPr>
              <w:t>9</w:t>
            </w:r>
          </w:p>
        </w:tc>
        <w:tc>
          <w:tcPr>
            <w:tcW w:w="6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top"/>
              <w:rPr>
                <w:rFonts w:hint="eastAsia" w:ascii="仿宋" w:hAnsi="仿宋" w:eastAsia="仿宋" w:cs="仿宋"/>
                <w:i w:val="0"/>
                <w:color w:val="212121"/>
                <w:kern w:val="0"/>
                <w:sz w:val="30"/>
                <w:szCs w:val="30"/>
                <w:u w:val="none"/>
                <w:lang w:val="en-US" w:eastAsia="zh-CN" w:bidi="ar"/>
              </w:rPr>
            </w:pPr>
            <w:r>
              <w:rPr>
                <w:rFonts w:hint="eastAsia" w:ascii="仿宋" w:hAnsi="仿宋" w:eastAsia="仿宋" w:cs="仿宋"/>
                <w:i w:val="0"/>
                <w:color w:val="212121"/>
                <w:kern w:val="0"/>
                <w:sz w:val="30"/>
                <w:szCs w:val="30"/>
                <w:u w:val="none"/>
                <w:lang w:val="en-US" w:eastAsia="zh-CN" w:bidi="ar"/>
              </w:rPr>
              <w:t>具有大小两个焦点</w:t>
            </w:r>
          </w:p>
          <w:p>
            <w:pPr>
              <w:keepNext w:val="0"/>
              <w:keepLines w:val="0"/>
              <w:widowControl/>
              <w:numPr>
                <w:ilvl w:val="0"/>
                <w:numId w:val="0"/>
              </w:numPr>
              <w:suppressLineNumbers w:val="0"/>
              <w:jc w:val="left"/>
              <w:textAlignment w:val="top"/>
              <w:rPr>
                <w:rFonts w:hint="default" w:ascii="仿宋" w:hAnsi="仿宋" w:eastAsia="仿宋" w:cs="仿宋"/>
                <w:i w:val="0"/>
                <w:color w:val="212121"/>
                <w:kern w:val="0"/>
                <w:sz w:val="30"/>
                <w:szCs w:val="30"/>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1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仿宋" w:hAnsi="仿宋" w:eastAsia="仿宋" w:cs="仿宋"/>
                <w:i w:val="0"/>
                <w:color w:val="000000"/>
                <w:sz w:val="30"/>
                <w:szCs w:val="30"/>
                <w:u w:val="none"/>
              </w:rPr>
            </w:pP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仿宋" w:hAnsi="仿宋" w:eastAsia="仿宋" w:cs="仿宋"/>
                <w:i w:val="0"/>
                <w:color w:val="000000"/>
                <w:sz w:val="30"/>
                <w:szCs w:val="30"/>
                <w:u w:val="none"/>
                <w:lang w:val="en-US"/>
              </w:rPr>
            </w:pPr>
            <w:r>
              <w:rPr>
                <w:rFonts w:hint="eastAsia" w:ascii="仿宋" w:hAnsi="仿宋" w:eastAsia="仿宋" w:cs="仿宋"/>
                <w:i w:val="0"/>
                <w:color w:val="000000"/>
                <w:kern w:val="0"/>
                <w:sz w:val="30"/>
                <w:szCs w:val="30"/>
                <w:u w:val="none"/>
                <w:lang w:val="en-US" w:eastAsia="zh-CN" w:bidi="ar"/>
              </w:rPr>
              <w:t>10</w:t>
            </w:r>
          </w:p>
        </w:tc>
        <w:tc>
          <w:tcPr>
            <w:tcW w:w="6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top"/>
              <w:rPr>
                <w:rFonts w:hint="eastAsia" w:ascii="仿宋" w:hAnsi="仿宋" w:eastAsia="仿宋" w:cs="仿宋"/>
                <w:i w:val="0"/>
                <w:color w:val="212121"/>
                <w:kern w:val="0"/>
                <w:sz w:val="30"/>
                <w:szCs w:val="30"/>
                <w:u w:val="none"/>
                <w:lang w:val="en-US" w:eastAsia="zh-CN" w:bidi="ar"/>
              </w:rPr>
            </w:pPr>
            <w:r>
              <w:rPr>
                <w:rFonts w:hint="eastAsia" w:ascii="仿宋" w:hAnsi="仿宋" w:eastAsia="仿宋" w:cs="仿宋"/>
                <w:i w:val="0"/>
                <w:color w:val="212121"/>
                <w:kern w:val="0"/>
                <w:sz w:val="30"/>
                <w:szCs w:val="30"/>
                <w:u w:val="none"/>
                <w:lang w:val="en-US" w:eastAsia="zh-CN" w:bidi="ar"/>
              </w:rPr>
              <w:t>大焦点≦1.0mm, 小焦点≤0.6mm</w:t>
            </w:r>
          </w:p>
        </w:tc>
      </w:tr>
      <w:tr>
        <w:tblPrEx>
          <w:shd w:val="clear" w:color="auto" w:fill="auto"/>
          <w:tblCellMar>
            <w:top w:w="0" w:type="dxa"/>
            <w:left w:w="0" w:type="dxa"/>
            <w:bottom w:w="0" w:type="dxa"/>
            <w:right w:w="0" w:type="dxa"/>
          </w:tblCellMar>
        </w:tblPrEx>
        <w:trPr>
          <w:trHeight w:val="270" w:hRule="atLeast"/>
        </w:trPr>
        <w:tc>
          <w:tcPr>
            <w:tcW w:w="1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仿宋" w:hAnsi="仿宋" w:eastAsia="仿宋" w:cs="仿宋"/>
                <w:i w:val="0"/>
                <w:color w:val="000000"/>
                <w:sz w:val="30"/>
                <w:szCs w:val="30"/>
                <w:u w:val="none"/>
              </w:rPr>
            </w:pP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仿宋" w:hAnsi="仿宋" w:eastAsia="仿宋" w:cs="仿宋"/>
                <w:i w:val="0"/>
                <w:color w:val="000000"/>
                <w:sz w:val="30"/>
                <w:szCs w:val="30"/>
                <w:u w:val="none"/>
                <w:lang w:val="en-US"/>
              </w:rPr>
            </w:pPr>
            <w:r>
              <w:rPr>
                <w:rFonts w:hint="eastAsia" w:ascii="仿宋" w:hAnsi="仿宋" w:eastAsia="仿宋" w:cs="仿宋"/>
                <w:i w:val="0"/>
                <w:color w:val="000000"/>
                <w:kern w:val="0"/>
                <w:sz w:val="30"/>
                <w:szCs w:val="30"/>
                <w:u w:val="none"/>
                <w:lang w:val="en-US" w:eastAsia="zh-CN" w:bidi="ar"/>
              </w:rPr>
              <w:t>11</w:t>
            </w:r>
          </w:p>
        </w:tc>
        <w:tc>
          <w:tcPr>
            <w:tcW w:w="6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top"/>
              <w:rPr>
                <w:rFonts w:hint="default" w:ascii="仿宋" w:hAnsi="仿宋" w:eastAsia="仿宋" w:cs="仿宋"/>
                <w:i w:val="0"/>
                <w:color w:val="212121"/>
                <w:kern w:val="0"/>
                <w:sz w:val="30"/>
                <w:szCs w:val="30"/>
                <w:u w:val="none"/>
                <w:lang w:val="en-US" w:eastAsia="zh-CN" w:bidi="ar"/>
              </w:rPr>
            </w:pPr>
            <w:r>
              <w:rPr>
                <w:rFonts w:hint="eastAsia" w:ascii="仿宋" w:hAnsi="仿宋" w:eastAsia="仿宋" w:cs="仿宋"/>
                <w:i w:val="0"/>
                <w:color w:val="212121"/>
                <w:kern w:val="0"/>
                <w:sz w:val="30"/>
                <w:szCs w:val="30"/>
                <w:u w:val="none"/>
                <w:lang w:val="en-US" w:eastAsia="zh-CN" w:bidi="ar"/>
              </w:rPr>
              <w:t>阳极热容量≥780,000 HU，球管管套热通量≥2,400,000 HU</w:t>
            </w:r>
          </w:p>
        </w:tc>
      </w:tr>
      <w:tr>
        <w:tblPrEx>
          <w:shd w:val="clear" w:color="auto" w:fill="auto"/>
          <w:tblCellMar>
            <w:top w:w="0" w:type="dxa"/>
            <w:left w:w="0" w:type="dxa"/>
            <w:bottom w:w="0" w:type="dxa"/>
            <w:right w:w="0" w:type="dxa"/>
          </w:tblCellMar>
        </w:tblPrEx>
        <w:trPr>
          <w:trHeight w:val="270" w:hRule="atLeast"/>
        </w:trPr>
        <w:tc>
          <w:tcPr>
            <w:tcW w:w="1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仿宋" w:hAnsi="仿宋" w:eastAsia="仿宋" w:cs="仿宋"/>
                <w:i w:val="0"/>
                <w:color w:val="000000"/>
                <w:sz w:val="30"/>
                <w:szCs w:val="30"/>
                <w:u w:val="none"/>
              </w:rPr>
            </w:pP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仿宋" w:hAnsi="仿宋" w:eastAsia="仿宋" w:cs="仿宋"/>
                <w:i w:val="0"/>
                <w:color w:val="000000"/>
                <w:sz w:val="30"/>
                <w:szCs w:val="30"/>
                <w:u w:val="none"/>
                <w:lang w:val="en-US"/>
              </w:rPr>
            </w:pPr>
            <w:r>
              <w:rPr>
                <w:rFonts w:hint="eastAsia" w:ascii="仿宋" w:hAnsi="仿宋" w:eastAsia="仿宋" w:cs="仿宋"/>
                <w:i w:val="0"/>
                <w:color w:val="000000"/>
                <w:kern w:val="0"/>
                <w:sz w:val="30"/>
                <w:szCs w:val="30"/>
                <w:u w:val="none"/>
                <w:lang w:val="en-US" w:eastAsia="zh-CN" w:bidi="ar"/>
              </w:rPr>
              <w:t>12</w:t>
            </w:r>
          </w:p>
        </w:tc>
        <w:tc>
          <w:tcPr>
            <w:tcW w:w="6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top"/>
              <w:rPr>
                <w:rFonts w:hint="eastAsia" w:ascii="仿宋" w:hAnsi="仿宋" w:eastAsia="仿宋" w:cs="仿宋"/>
                <w:i w:val="0"/>
                <w:color w:val="212121"/>
                <w:kern w:val="0"/>
                <w:sz w:val="30"/>
                <w:szCs w:val="30"/>
                <w:u w:val="none"/>
                <w:lang w:val="en-US" w:eastAsia="zh-CN" w:bidi="ar"/>
              </w:rPr>
            </w:pPr>
            <w:r>
              <w:rPr>
                <w:rFonts w:hint="eastAsia" w:ascii="仿宋" w:hAnsi="仿宋" w:eastAsia="仿宋" w:cs="仿宋"/>
                <w:i w:val="0"/>
                <w:color w:val="212121"/>
                <w:kern w:val="0"/>
                <w:sz w:val="30"/>
                <w:szCs w:val="30"/>
                <w:u w:val="none"/>
                <w:lang w:val="en-US" w:eastAsia="zh-CN" w:bidi="ar"/>
              </w:rPr>
              <w:t>旋转阳极：可变频驱动；旋转阳极最大转速≥10,000rpm；阳极散热率≥120,000 J/min</w:t>
            </w:r>
          </w:p>
        </w:tc>
      </w:tr>
      <w:tr>
        <w:tblPrEx>
          <w:shd w:val="clear" w:color="auto" w:fill="auto"/>
          <w:tblCellMar>
            <w:top w:w="0" w:type="dxa"/>
            <w:left w:w="0" w:type="dxa"/>
            <w:bottom w:w="0" w:type="dxa"/>
            <w:right w:w="0" w:type="dxa"/>
          </w:tblCellMar>
        </w:tblPrEx>
        <w:trPr>
          <w:trHeight w:val="270" w:hRule="atLeast"/>
        </w:trPr>
        <w:tc>
          <w:tcPr>
            <w:tcW w:w="1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仿宋" w:hAnsi="仿宋" w:eastAsia="仿宋" w:cs="仿宋"/>
                <w:i w:val="0"/>
                <w:color w:val="000000"/>
                <w:sz w:val="30"/>
                <w:szCs w:val="30"/>
                <w:u w:val="none"/>
              </w:rPr>
            </w:pP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仿宋" w:hAnsi="仿宋" w:eastAsia="仿宋" w:cs="仿宋"/>
                <w:i w:val="0"/>
                <w:color w:val="000000"/>
                <w:sz w:val="30"/>
                <w:szCs w:val="30"/>
                <w:u w:val="none"/>
                <w:lang w:val="en-US"/>
              </w:rPr>
            </w:pPr>
            <w:r>
              <w:rPr>
                <w:rFonts w:hint="eastAsia" w:ascii="仿宋" w:hAnsi="仿宋" w:eastAsia="仿宋" w:cs="仿宋"/>
                <w:i w:val="0"/>
                <w:color w:val="000000"/>
                <w:kern w:val="0"/>
                <w:sz w:val="30"/>
                <w:szCs w:val="30"/>
                <w:u w:val="none"/>
                <w:lang w:val="en-US" w:eastAsia="zh-CN" w:bidi="ar"/>
              </w:rPr>
              <w:t>13</w:t>
            </w:r>
          </w:p>
        </w:tc>
        <w:tc>
          <w:tcPr>
            <w:tcW w:w="6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top"/>
              <w:rPr>
                <w:rFonts w:hint="eastAsia" w:ascii="仿宋" w:hAnsi="仿宋" w:eastAsia="仿宋" w:cs="仿宋"/>
                <w:i w:val="0"/>
                <w:color w:val="212121"/>
                <w:kern w:val="0"/>
                <w:sz w:val="30"/>
                <w:szCs w:val="30"/>
                <w:u w:val="none"/>
                <w:lang w:val="en-US" w:eastAsia="zh-CN" w:bidi="ar"/>
              </w:rPr>
            </w:pPr>
            <w:r>
              <w:rPr>
                <w:rFonts w:hint="eastAsia" w:ascii="仿宋" w:hAnsi="仿宋" w:eastAsia="仿宋" w:cs="仿宋"/>
                <w:i w:val="0"/>
                <w:color w:val="212121"/>
                <w:kern w:val="0"/>
                <w:sz w:val="30"/>
                <w:szCs w:val="30"/>
                <w:u w:val="none"/>
                <w:lang w:val="en-US" w:eastAsia="zh-CN" w:bidi="ar"/>
              </w:rPr>
              <w:t xml:space="preserve">小焦点功率≥ 52KW </w:t>
            </w:r>
            <w:r>
              <w:rPr>
                <w:rFonts w:hint="eastAsia" w:ascii="仿宋" w:hAnsi="仿宋" w:eastAsia="仿宋" w:cs="仿宋"/>
                <w:i w:val="0"/>
                <w:color w:val="212121"/>
                <w:kern w:val="0"/>
                <w:sz w:val="30"/>
                <w:szCs w:val="30"/>
                <w:u w:val="none"/>
                <w:lang w:val="en-US" w:eastAsia="zh-TW" w:bidi="ar"/>
              </w:rPr>
              <w:t>@</w:t>
            </w:r>
            <w:r>
              <w:rPr>
                <w:rFonts w:hint="eastAsia" w:ascii="仿宋" w:hAnsi="仿宋" w:eastAsia="仿宋" w:cs="仿宋"/>
                <w:i w:val="0"/>
                <w:color w:val="212121"/>
                <w:kern w:val="0"/>
                <w:sz w:val="30"/>
                <w:szCs w:val="30"/>
                <w:u w:val="none"/>
                <w:lang w:val="en-US" w:eastAsia="zh-CN" w:bidi="ar"/>
              </w:rPr>
              <w:t xml:space="preserve"> 热输出0W</w:t>
            </w:r>
          </w:p>
        </w:tc>
      </w:tr>
      <w:tr>
        <w:tblPrEx>
          <w:tblCellMar>
            <w:top w:w="0" w:type="dxa"/>
            <w:left w:w="0" w:type="dxa"/>
            <w:bottom w:w="0" w:type="dxa"/>
            <w:right w:w="0" w:type="dxa"/>
          </w:tblCellMar>
        </w:tblPrEx>
        <w:trPr>
          <w:trHeight w:val="270" w:hRule="atLeast"/>
        </w:trPr>
        <w:tc>
          <w:tcPr>
            <w:tcW w:w="1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仿宋" w:hAnsi="仿宋" w:eastAsia="仿宋" w:cs="仿宋"/>
                <w:i w:val="0"/>
                <w:color w:val="000000"/>
                <w:sz w:val="30"/>
                <w:szCs w:val="30"/>
                <w:u w:val="none"/>
              </w:rPr>
            </w:pP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仿宋" w:hAnsi="仿宋" w:eastAsia="仿宋" w:cs="仿宋"/>
                <w:i w:val="0"/>
                <w:color w:val="000000"/>
                <w:sz w:val="30"/>
                <w:szCs w:val="30"/>
                <w:u w:val="none"/>
                <w:lang w:val="en-US"/>
              </w:rPr>
            </w:pPr>
            <w:r>
              <w:rPr>
                <w:rFonts w:hint="eastAsia" w:ascii="仿宋" w:hAnsi="仿宋" w:eastAsia="仿宋" w:cs="仿宋"/>
                <w:i w:val="0"/>
                <w:color w:val="000000"/>
                <w:kern w:val="0"/>
                <w:sz w:val="30"/>
                <w:szCs w:val="30"/>
                <w:u w:val="none"/>
                <w:lang w:val="en-US" w:eastAsia="zh-CN" w:bidi="ar"/>
              </w:rPr>
              <w:t>14</w:t>
            </w:r>
          </w:p>
        </w:tc>
        <w:tc>
          <w:tcPr>
            <w:tcW w:w="6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top"/>
              <w:rPr>
                <w:rFonts w:hint="eastAsia" w:ascii="仿宋" w:hAnsi="仿宋" w:eastAsia="仿宋" w:cs="仿宋"/>
                <w:i w:val="0"/>
                <w:color w:val="212121"/>
                <w:kern w:val="0"/>
                <w:sz w:val="30"/>
                <w:szCs w:val="30"/>
                <w:u w:val="none"/>
                <w:lang w:val="en-US" w:eastAsia="zh-TW" w:bidi="ar"/>
              </w:rPr>
            </w:pPr>
            <w:r>
              <w:rPr>
                <w:rFonts w:hint="eastAsia" w:ascii="仿宋" w:hAnsi="仿宋" w:eastAsia="仿宋" w:cs="仿宋"/>
                <w:i w:val="0"/>
                <w:color w:val="212121"/>
                <w:kern w:val="0"/>
                <w:sz w:val="30"/>
                <w:szCs w:val="30"/>
                <w:u w:val="none"/>
                <w:lang w:val="en-US" w:eastAsia="zh-CN" w:bidi="ar"/>
              </w:rPr>
              <w:t>大焦点功率≥ 80</w:t>
            </w:r>
            <w:r>
              <w:rPr>
                <w:rFonts w:hint="eastAsia" w:ascii="仿宋" w:hAnsi="仿宋" w:eastAsia="仿宋" w:cs="仿宋"/>
                <w:i w:val="0"/>
                <w:color w:val="212121"/>
                <w:kern w:val="0"/>
                <w:sz w:val="30"/>
                <w:szCs w:val="30"/>
                <w:u w:val="none"/>
                <w:lang w:val="en-US" w:eastAsia="zh-TW" w:bidi="ar"/>
              </w:rPr>
              <w:t>KW</w:t>
            </w:r>
            <w:r>
              <w:rPr>
                <w:rFonts w:hint="eastAsia" w:ascii="仿宋" w:hAnsi="仿宋" w:eastAsia="仿宋" w:cs="仿宋"/>
                <w:i w:val="0"/>
                <w:color w:val="212121"/>
                <w:kern w:val="0"/>
                <w:sz w:val="30"/>
                <w:szCs w:val="30"/>
                <w:u w:val="none"/>
                <w:lang w:val="en-US" w:eastAsia="zh-CN" w:bidi="ar"/>
              </w:rPr>
              <w:t>@ 热输出300W</w:t>
            </w:r>
          </w:p>
        </w:tc>
      </w:tr>
      <w:tr>
        <w:tblPrEx>
          <w:tblCellMar>
            <w:top w:w="0" w:type="dxa"/>
            <w:left w:w="0" w:type="dxa"/>
            <w:bottom w:w="0" w:type="dxa"/>
            <w:right w:w="0" w:type="dxa"/>
          </w:tblCellMar>
        </w:tblPrEx>
        <w:trPr>
          <w:trHeight w:val="270" w:hRule="atLeast"/>
        </w:trPr>
        <w:tc>
          <w:tcPr>
            <w:tcW w:w="1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仿宋" w:hAnsi="仿宋" w:eastAsia="仿宋" w:cs="仿宋"/>
                <w:i w:val="0"/>
                <w:color w:val="000000"/>
                <w:sz w:val="30"/>
                <w:szCs w:val="30"/>
                <w:u w:val="none"/>
              </w:rPr>
            </w:pP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仿宋" w:hAnsi="仿宋" w:eastAsia="仿宋" w:cs="仿宋"/>
                <w:i w:val="0"/>
                <w:color w:val="000000"/>
                <w:sz w:val="30"/>
                <w:szCs w:val="30"/>
                <w:u w:val="none"/>
                <w:lang w:val="en-US"/>
              </w:rPr>
            </w:pPr>
            <w:r>
              <w:rPr>
                <w:rFonts w:hint="eastAsia" w:ascii="仿宋" w:hAnsi="仿宋" w:eastAsia="仿宋" w:cs="仿宋"/>
                <w:i w:val="0"/>
                <w:color w:val="000000"/>
                <w:kern w:val="0"/>
                <w:sz w:val="30"/>
                <w:szCs w:val="30"/>
                <w:u w:val="none"/>
                <w:lang w:val="en-US" w:eastAsia="zh-CN" w:bidi="ar"/>
              </w:rPr>
              <w:t>15</w:t>
            </w:r>
          </w:p>
        </w:tc>
        <w:tc>
          <w:tcPr>
            <w:tcW w:w="6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top"/>
              <w:rPr>
                <w:rFonts w:hint="eastAsia" w:ascii="仿宋" w:hAnsi="仿宋" w:eastAsia="仿宋" w:cs="仿宋"/>
                <w:i w:val="0"/>
                <w:color w:val="212121"/>
                <w:kern w:val="0"/>
                <w:sz w:val="30"/>
                <w:szCs w:val="30"/>
                <w:u w:val="none"/>
                <w:lang w:val="en-US" w:eastAsia="zh-TW" w:bidi="ar"/>
              </w:rPr>
            </w:pPr>
            <w:r>
              <w:rPr>
                <w:rFonts w:hint="eastAsia" w:ascii="仿宋" w:hAnsi="仿宋" w:eastAsia="仿宋" w:cs="仿宋"/>
                <w:i w:val="0"/>
                <w:color w:val="212121"/>
                <w:kern w:val="0"/>
                <w:sz w:val="30"/>
                <w:szCs w:val="30"/>
                <w:u w:val="none"/>
                <w:lang w:val="en-US" w:eastAsia="zh-CN" w:bidi="ar"/>
              </w:rPr>
              <w:t>冷却方式：风冷 或 油冷</w:t>
            </w:r>
          </w:p>
        </w:tc>
      </w:tr>
      <w:tr>
        <w:tblPrEx>
          <w:tblCellMar>
            <w:top w:w="0" w:type="dxa"/>
            <w:left w:w="0" w:type="dxa"/>
            <w:bottom w:w="0" w:type="dxa"/>
            <w:right w:w="0" w:type="dxa"/>
          </w:tblCellMar>
        </w:tblPrEx>
        <w:trPr>
          <w:trHeight w:val="270" w:hRule="atLeast"/>
        </w:trPr>
        <w:tc>
          <w:tcPr>
            <w:tcW w:w="1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仿宋" w:hAnsi="仿宋" w:eastAsia="仿宋" w:cs="仿宋"/>
                <w:i w:val="0"/>
                <w:color w:val="000000"/>
                <w:sz w:val="30"/>
                <w:szCs w:val="30"/>
                <w:u w:val="none"/>
              </w:rPr>
            </w:pP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仿宋" w:hAnsi="仿宋" w:eastAsia="仿宋" w:cs="仿宋"/>
                <w:i w:val="0"/>
                <w:color w:val="000000"/>
                <w:sz w:val="30"/>
                <w:szCs w:val="30"/>
                <w:u w:val="none"/>
                <w:lang w:val="en-US"/>
              </w:rPr>
            </w:pPr>
            <w:r>
              <w:rPr>
                <w:rFonts w:hint="eastAsia" w:ascii="仿宋" w:hAnsi="仿宋" w:eastAsia="仿宋" w:cs="仿宋"/>
                <w:i w:val="0"/>
                <w:color w:val="000000"/>
                <w:kern w:val="0"/>
                <w:sz w:val="30"/>
                <w:szCs w:val="30"/>
                <w:u w:val="none"/>
                <w:lang w:val="en-US" w:eastAsia="zh-CN" w:bidi="ar"/>
              </w:rPr>
              <w:t>16</w:t>
            </w:r>
          </w:p>
        </w:tc>
        <w:tc>
          <w:tcPr>
            <w:tcW w:w="6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top"/>
              <w:rPr>
                <w:rFonts w:hint="eastAsia" w:ascii="仿宋" w:hAnsi="仿宋" w:eastAsia="仿宋" w:cs="仿宋"/>
                <w:i w:val="0"/>
                <w:color w:val="212121"/>
                <w:kern w:val="0"/>
                <w:sz w:val="30"/>
                <w:szCs w:val="30"/>
                <w:u w:val="none"/>
                <w:lang w:val="en-US" w:eastAsia="zh-CN" w:bidi="ar"/>
              </w:rPr>
            </w:pPr>
            <w:r>
              <w:rPr>
                <w:rFonts w:hint="eastAsia" w:ascii="仿宋" w:hAnsi="仿宋" w:eastAsia="仿宋" w:cs="仿宋"/>
                <w:i w:val="0"/>
                <w:color w:val="212121"/>
                <w:kern w:val="0"/>
                <w:sz w:val="30"/>
                <w:szCs w:val="30"/>
                <w:u w:val="none"/>
                <w:lang w:val="en-US" w:eastAsia="zh-CN" w:bidi="ar"/>
              </w:rPr>
              <w:t>最大输出电压≥150KV</w:t>
            </w:r>
          </w:p>
        </w:tc>
      </w:tr>
      <w:tr>
        <w:tblPrEx>
          <w:tblCellMar>
            <w:top w:w="0" w:type="dxa"/>
            <w:left w:w="0" w:type="dxa"/>
            <w:bottom w:w="0" w:type="dxa"/>
            <w:right w:w="0" w:type="dxa"/>
          </w:tblCellMar>
        </w:tblPrEx>
        <w:trPr>
          <w:trHeight w:val="270" w:hRule="atLeast"/>
        </w:trPr>
        <w:tc>
          <w:tcPr>
            <w:tcW w:w="1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仿宋" w:hAnsi="仿宋" w:eastAsia="仿宋" w:cs="仿宋"/>
                <w:i w:val="0"/>
                <w:color w:val="000000"/>
                <w:sz w:val="30"/>
                <w:szCs w:val="30"/>
                <w:u w:val="none"/>
              </w:rPr>
            </w:pP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仿宋" w:hAnsi="仿宋" w:eastAsia="仿宋" w:cs="仿宋"/>
                <w:i w:val="0"/>
                <w:color w:val="000000"/>
                <w:sz w:val="30"/>
                <w:szCs w:val="30"/>
                <w:u w:val="none"/>
                <w:lang w:val="en-US"/>
              </w:rPr>
            </w:pPr>
            <w:r>
              <w:rPr>
                <w:rFonts w:hint="eastAsia" w:ascii="仿宋" w:hAnsi="仿宋" w:eastAsia="仿宋" w:cs="仿宋"/>
                <w:i w:val="0"/>
                <w:color w:val="000000"/>
                <w:kern w:val="0"/>
                <w:sz w:val="30"/>
                <w:szCs w:val="30"/>
                <w:u w:val="none"/>
                <w:lang w:val="en-US" w:eastAsia="zh-CN" w:bidi="ar"/>
              </w:rPr>
              <w:t>17</w:t>
            </w:r>
          </w:p>
        </w:tc>
        <w:tc>
          <w:tcPr>
            <w:tcW w:w="6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numPr>
                <w:ilvl w:val="0"/>
                <w:numId w:val="0"/>
              </w:numPr>
              <w:suppressLineNumbers w:val="0"/>
              <w:jc w:val="left"/>
              <w:textAlignment w:val="top"/>
              <w:rPr>
                <w:rFonts w:hint="eastAsia" w:ascii="仿宋" w:hAnsi="仿宋" w:eastAsia="仿宋" w:cs="仿宋"/>
                <w:i w:val="0"/>
                <w:color w:val="212121"/>
                <w:kern w:val="0"/>
                <w:sz w:val="30"/>
                <w:szCs w:val="30"/>
                <w:u w:val="none"/>
                <w:lang w:val="en-US" w:eastAsia="zh-CN" w:bidi="ar"/>
              </w:rPr>
            </w:pPr>
            <w:r>
              <w:rPr>
                <w:rFonts w:hint="eastAsia" w:ascii="仿宋" w:hAnsi="仿宋" w:eastAsia="仿宋" w:cs="仿宋"/>
                <w:i w:val="0"/>
                <w:color w:val="212121"/>
                <w:kern w:val="0"/>
                <w:sz w:val="30"/>
                <w:szCs w:val="30"/>
                <w:u w:val="none"/>
                <w:lang w:val="en-US" w:eastAsia="zh-CN" w:bidi="ar"/>
              </w:rPr>
              <w:t>射束品质</w:t>
            </w:r>
            <w:r>
              <w:rPr>
                <w:rFonts w:hint="eastAsia" w:ascii="仿宋" w:hAnsi="仿宋" w:eastAsia="仿宋" w:cs="仿宋"/>
                <w:i w:val="0"/>
                <w:color w:val="212121"/>
                <w:kern w:val="0"/>
                <w:sz w:val="30"/>
                <w:szCs w:val="30"/>
                <w:u w:val="none"/>
                <w:lang w:val="en-US" w:eastAsia="zh-TW" w:bidi="ar"/>
              </w:rPr>
              <w:t>Al</w:t>
            </w:r>
            <w:r>
              <w:rPr>
                <w:rFonts w:hint="eastAsia" w:ascii="仿宋" w:hAnsi="仿宋" w:eastAsia="仿宋" w:cs="仿宋"/>
                <w:i w:val="0"/>
                <w:color w:val="212121"/>
                <w:kern w:val="0"/>
                <w:sz w:val="30"/>
                <w:szCs w:val="30"/>
                <w:u w:val="none"/>
                <w:lang w:val="en-US" w:eastAsia="zh-CN" w:bidi="ar"/>
              </w:rPr>
              <w:t xml:space="preserve"> </w:t>
            </w:r>
            <w:r>
              <w:rPr>
                <w:rFonts w:hint="eastAsia" w:ascii="仿宋" w:hAnsi="仿宋" w:eastAsia="仿宋" w:cs="仿宋"/>
                <w:i w:val="0"/>
                <w:color w:val="212121"/>
                <w:kern w:val="0"/>
                <w:sz w:val="30"/>
                <w:szCs w:val="30"/>
                <w:u w:val="none"/>
                <w:lang w:val="en-US" w:eastAsia="zh-TW" w:bidi="ar"/>
              </w:rPr>
              <w:t>2.5mm</w:t>
            </w:r>
            <w:r>
              <w:rPr>
                <w:rFonts w:hint="eastAsia" w:ascii="仿宋" w:hAnsi="仿宋" w:eastAsia="仿宋" w:cs="仿宋"/>
                <w:i w:val="0"/>
                <w:color w:val="212121"/>
                <w:kern w:val="0"/>
                <w:sz w:val="30"/>
                <w:szCs w:val="30"/>
                <w:u w:val="none"/>
                <w:lang w:val="en-US" w:eastAsia="zh-CN" w:bidi="ar"/>
              </w:rPr>
              <w:t>滤片</w:t>
            </w:r>
          </w:p>
        </w:tc>
      </w:tr>
    </w:tbl>
    <w:p/>
    <w:sectPr>
      <w:headerReference r:id="rId3" w:type="default"/>
      <w:footerReference r:id="rId4"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98F63"/>
    <w:multiLevelType w:val="singleLevel"/>
    <w:tmpl w:val="97098F6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wZWM1NTIxZjZkMTFkYmM1ZDhjYWQ1ZjllOTYzZjUifQ=="/>
  </w:docVars>
  <w:rsids>
    <w:rsidRoot w:val="52B83516"/>
    <w:rsid w:val="40FC5D5C"/>
    <w:rsid w:val="52B83516"/>
    <w:rsid w:val="534A08B5"/>
    <w:rsid w:val="5FB77DF6"/>
    <w:rsid w:val="64A158EA"/>
    <w:rsid w:val="6DCC3677"/>
    <w:rsid w:val="777C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151"/>
    <w:basedOn w:val="6"/>
    <w:uiPriority w:val="0"/>
    <w:rPr>
      <w:rFonts w:hint="eastAsia" w:ascii="仿宋" w:hAnsi="仿宋" w:eastAsia="仿宋" w:cs="仿宋"/>
      <w:b/>
      <w:color w:val="212121"/>
      <w:sz w:val="22"/>
      <w:szCs w:val="22"/>
      <w:u w:val="none"/>
    </w:rPr>
  </w:style>
  <w:style w:type="character" w:customStyle="1" w:styleId="8">
    <w:name w:val="font31"/>
    <w:basedOn w:val="6"/>
    <w:uiPriority w:val="0"/>
    <w:rPr>
      <w:rFonts w:hint="default" w:ascii="Times New Roman" w:hAnsi="Times New Roman" w:cs="Times New Roman"/>
      <w:color w:val="000000"/>
      <w:sz w:val="22"/>
      <w:szCs w:val="22"/>
      <w:u w:val="none"/>
    </w:rPr>
  </w:style>
  <w:style w:type="character" w:customStyle="1" w:styleId="9">
    <w:name w:val="font121"/>
    <w:basedOn w:val="6"/>
    <w:uiPriority w:val="0"/>
    <w:rPr>
      <w:rFonts w:hint="eastAsia" w:ascii="宋体" w:hAnsi="宋体" w:eastAsia="宋体" w:cs="宋体"/>
      <w:color w:val="000000"/>
      <w:sz w:val="22"/>
      <w:szCs w:val="22"/>
      <w:u w:val="none"/>
    </w:rPr>
  </w:style>
  <w:style w:type="character" w:customStyle="1" w:styleId="10">
    <w:name w:val="font112"/>
    <w:basedOn w:val="6"/>
    <w:uiPriority w:val="0"/>
    <w:rPr>
      <w:rFonts w:hint="eastAsia" w:ascii="宋体" w:hAnsi="宋体" w:eastAsia="宋体" w:cs="宋体"/>
      <w:color w:val="000000"/>
      <w:sz w:val="22"/>
      <w:szCs w:val="22"/>
      <w:u w:val="none"/>
    </w:rPr>
  </w:style>
  <w:style w:type="character" w:customStyle="1" w:styleId="11">
    <w:name w:val="font21"/>
    <w:basedOn w:val="6"/>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2470</Words>
  <Characters>2648</Characters>
  <Lines>0</Lines>
  <Paragraphs>0</Paragraphs>
  <TotalTime>6</TotalTime>
  <ScaleCrop>false</ScaleCrop>
  <LinksUpToDate>false</LinksUpToDate>
  <CharactersWithSpaces>2704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2022-04-08T07:57:00Z</dcterms:created>
  <dc:creator>ye</dc:creator>
  <cp:lastModifiedBy>ye</cp:lastModifiedBy>
  <dcterms:modified xsi:type="dcterms:W3CDTF">2023-05-18T01:36:42Z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3DB1B3F7C2614916B046015288400CE8_13</vt:lpwstr>
  </property>
</Properties>
</file>