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（按说明书和设备铭牌信息填写）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5"/>
        <w:ind w:left="0" w:leftChars="0" w:firstLine="0" w:firstLineChars="0"/>
        <w:rPr>
          <w:rFonts w:hint="eastAsia"/>
          <w:b/>
          <w:bCs/>
          <w:color w:val="0000FF"/>
          <w:sz w:val="24"/>
        </w:rPr>
      </w:pPr>
    </w:p>
    <w:p>
      <w:pPr>
        <w:pStyle w:val="5"/>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5" w:hRule="atLeast"/>
          <w:jc w:val="center"/>
        </w:trPr>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FF"/>
                <w:kern w:val="0"/>
                <w:sz w:val="18"/>
                <w:szCs w:val="18"/>
                <w:u w:val="none"/>
                <w:lang w:val="en-US" w:eastAsia="zh-CN" w:bidi="ar"/>
              </w:rPr>
              <w:t>专用</w:t>
            </w:r>
            <w:r>
              <w:rPr>
                <w:rFonts w:hint="eastAsia" w:ascii="宋体" w:hAnsi="宋体" w:cs="宋体"/>
                <w:i w:val="0"/>
                <w:iCs w:val="0"/>
                <w:color w:val="000000"/>
                <w:kern w:val="0"/>
                <w:sz w:val="18"/>
                <w:szCs w:val="18"/>
                <w:u w:val="none"/>
                <w:lang w:val="en-US" w:eastAsia="zh-CN" w:bidi="ar"/>
              </w:rPr>
              <w:t>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8"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bookmarkStart w:id="0" w:name="_GoBack"/>
            <w:bookmarkEnd w:id="0"/>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w:t>
      </w:r>
      <w:r>
        <w:rPr>
          <w:rFonts w:hint="eastAsia" w:ascii="仿宋" w:hAnsi="仿宋" w:eastAsia="仿宋" w:cs="仿宋"/>
          <w:color w:val="000000"/>
          <w:sz w:val="24"/>
          <w:lang w:eastAsia="zh-CN"/>
        </w:rPr>
        <w:t>，</w:t>
      </w:r>
      <w:r>
        <w:rPr>
          <w:rFonts w:hint="eastAsia" w:ascii="仿宋" w:hAnsi="仿宋" w:eastAsia="仿宋" w:cs="仿宋"/>
          <w:color w:val="000000"/>
          <w:sz w:val="24"/>
        </w:rPr>
        <w:t>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w:t>
      </w:r>
      <w:r>
        <w:rPr>
          <w:rFonts w:hint="eastAsia" w:ascii="仿宋" w:hAnsi="仿宋" w:eastAsia="仿宋" w:cs="仿宋"/>
          <w:color w:val="000000"/>
          <w:sz w:val="24"/>
          <w:lang w:val="en-US" w:eastAsia="zh-CN"/>
        </w:rPr>
        <w:t>投标</w:t>
      </w:r>
      <w:r>
        <w:rPr>
          <w:rFonts w:hint="eastAsia" w:ascii="仿宋" w:hAnsi="仿宋" w:eastAsia="仿宋" w:cs="仿宋"/>
          <w:color w:val="000000"/>
          <w:sz w:val="24"/>
        </w:rPr>
        <w:t>、中标供应商不得以任何方式转包本项目。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w:t>
      </w:r>
      <w:r>
        <w:rPr>
          <w:rFonts w:hint="eastAsia" w:ascii="仿宋" w:hAnsi="仿宋" w:eastAsia="仿宋" w:cs="仿宋"/>
          <w:color w:val="000000"/>
          <w:sz w:val="24"/>
          <w:lang w:val="en-US" w:eastAsia="zh-CN"/>
        </w:rPr>
        <w:t>项目</w:t>
      </w:r>
      <w:r>
        <w:rPr>
          <w:rFonts w:hint="eastAsia" w:ascii="仿宋" w:hAnsi="仿宋" w:eastAsia="仿宋" w:cs="仿宋"/>
          <w:color w:val="000000"/>
          <w:sz w:val="24"/>
        </w:rPr>
        <w:t>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5.★投标供应商应符合《医疗器械监督管理条例》规定，如投标供应商为生产厂家，还应该符合《医疗器械生产质量管理规范》规定，如投标供应商为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10"/>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hint="eastAsia" w:ascii="华文细黑" w:hAnsi="华文细黑" w:eastAsia="华文细黑" w:cs="华文细黑"/>
                <w:color w:val="000000"/>
                <w:sz w:val="24"/>
              </w:rPr>
            </w:pPr>
            <w:r>
              <w:rPr>
                <w:rFonts w:hint="eastAsia" w:ascii="华文细黑" w:hAnsi="华文细黑" w:eastAsia="华文细黑" w:cs="华文细黑"/>
                <w:b w:val="0"/>
                <w:bCs/>
                <w:sz w:val="24"/>
                <w:szCs w:val="24"/>
              </w:rPr>
              <w:t>便携式多导睡眠记录系统</w:t>
            </w:r>
          </w:p>
        </w:tc>
        <w:tc>
          <w:tcPr>
            <w:tcW w:w="2268" w:type="dxa"/>
            <w:noWrap w:val="0"/>
            <w:vAlign w:val="top"/>
          </w:tcPr>
          <w:p>
            <w:pPr>
              <w:spacing w:line="440" w:lineRule="exact"/>
              <w:rPr>
                <w:rFonts w:hint="eastAsia" w:ascii="华文细黑" w:hAnsi="华文细黑" w:eastAsia="华文细黑" w:cs="华文细黑"/>
                <w:color w:val="000000"/>
                <w:sz w:val="24"/>
                <w:lang w:val="en-US" w:eastAsia="zh-CN"/>
              </w:rPr>
            </w:pPr>
            <w:r>
              <w:rPr>
                <w:rFonts w:hint="eastAsia" w:ascii="华文细黑" w:hAnsi="华文细黑" w:eastAsia="华文细黑" w:cs="华文细黑"/>
                <w:color w:val="000000"/>
                <w:sz w:val="24"/>
                <w:lang w:val="en-US" w:eastAsia="zh-CN"/>
              </w:rPr>
              <w:t>减重与代谢外科</w:t>
            </w:r>
          </w:p>
        </w:tc>
        <w:tc>
          <w:tcPr>
            <w:tcW w:w="2508" w:type="dxa"/>
            <w:noWrap w:val="0"/>
            <w:vAlign w:val="top"/>
          </w:tcPr>
          <w:p>
            <w:pPr>
              <w:spacing w:line="440" w:lineRule="exact"/>
              <w:rPr>
                <w:rFonts w:hint="eastAsia" w:ascii="华文细黑" w:hAnsi="华文细黑" w:eastAsia="华文细黑" w:cs="华文细黑"/>
                <w:color w:val="000000"/>
                <w:sz w:val="24"/>
                <w:lang w:val="en-US" w:eastAsia="zh-CN"/>
              </w:rPr>
            </w:pPr>
            <w:r>
              <w:rPr>
                <w:rFonts w:hint="eastAsia" w:ascii="华文细黑" w:hAnsi="华文细黑" w:eastAsia="华文细黑" w:cs="华文细黑"/>
                <w:color w:val="000000"/>
                <w:sz w:val="24"/>
                <w:lang w:val="en-US" w:eastAsia="zh-CN"/>
              </w:rPr>
              <w:t>1台</w:t>
            </w:r>
          </w:p>
        </w:tc>
      </w:tr>
    </w:tbl>
    <w:p>
      <w:pPr>
        <w:spacing w:line="440" w:lineRule="exact"/>
        <w:rPr>
          <w:rFonts w:ascii="仿宋" w:hAnsi="仿宋" w:eastAsia="仿宋" w:cs="仿宋"/>
          <w:color w:val="000000"/>
          <w:sz w:val="24"/>
        </w:rPr>
      </w:pPr>
    </w:p>
    <w:p>
      <w:pPr>
        <w:spacing w:line="440" w:lineRule="exact"/>
        <w:rPr>
          <w:rFonts w:hint="eastAsia" w:ascii="华文细黑" w:hAnsi="华文细黑" w:eastAsia="华文细黑" w:cs="华文细黑"/>
          <w:b/>
          <w:color w:val="000000"/>
          <w:sz w:val="24"/>
          <w:lang w:val="en-US"/>
        </w:rPr>
      </w:pPr>
      <w:r>
        <w:rPr>
          <w:rFonts w:hint="eastAsia" w:ascii="仿宋" w:hAnsi="仿宋" w:eastAsia="仿宋" w:cs="仿宋"/>
          <w:color w:val="000000"/>
          <w:sz w:val="24"/>
        </w:rPr>
        <w:t>用途：</w:t>
      </w:r>
      <w:r>
        <w:rPr>
          <w:rFonts w:hint="eastAsia" w:ascii="华文细黑" w:hAnsi="华文细黑" w:eastAsia="华文细黑" w:cs="华文细黑"/>
          <w:color w:val="000000"/>
          <w:sz w:val="24"/>
          <w:lang w:val="en-US" w:eastAsia="zh-CN"/>
        </w:rPr>
        <w:t>主要依靠贴在人体上的电极，监测脑电、心电、肌电、眼电、胸腹式呼吸运动、鼾声、脉搏、血氧饱和度、脉搏波、呼吸频率、体位等数据，然后通过数据进行分析，从而判断患者睡眠状态，以及可能存在的问题，协助减重手术患者诊断是否有睡眠呼吸暂停低通气综合征等。</w:t>
      </w:r>
    </w:p>
    <w:p>
      <w:pPr>
        <w:pStyle w:val="2"/>
        <w:rPr>
          <w:rFonts w:ascii="仿宋" w:hAnsi="仿宋" w:eastAsia="仿宋" w:cs="仿宋"/>
          <w:b/>
          <w:color w:val="000000"/>
          <w:sz w:val="24"/>
        </w:rPr>
      </w:pPr>
    </w:p>
    <w:p>
      <w:pPr>
        <w:pStyle w:val="3"/>
        <w:rPr>
          <w:rFonts w:ascii="仿宋" w:hAnsi="仿宋" w:eastAsia="仿宋" w:cs="仿宋"/>
          <w:b/>
          <w:color w:val="000000"/>
          <w:sz w:val="24"/>
        </w:rPr>
      </w:pPr>
    </w:p>
    <w:p>
      <w:pPr>
        <w:rPr>
          <w:rFonts w:ascii="仿宋" w:hAnsi="仿宋" w:eastAsia="仿宋" w:cs="仿宋"/>
          <w:b/>
          <w:color w:val="000000"/>
          <w:sz w:val="24"/>
        </w:rPr>
      </w:pPr>
    </w:p>
    <w:p>
      <w:pPr>
        <w:pStyle w:val="2"/>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7599"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ind w:left="360" w:hanging="360" w:hangingChars="150"/>
              <w:textAlignment w:val="auto"/>
              <w:rPr>
                <w:rFonts w:ascii="仿宋" w:hAnsi="仿宋" w:eastAsia="仿宋" w:cs="仿宋"/>
                <w:b/>
                <w:color w:val="000000"/>
                <w:sz w:val="24"/>
              </w:rPr>
            </w:pPr>
            <w:r>
              <w:rPr>
                <w:rFonts w:hint="eastAsia" w:ascii="华文细黑" w:hAnsi="华文细黑" w:eastAsia="华文细黑"/>
                <w:sz w:val="24"/>
              </w:rPr>
              <w:t>导联数</w:t>
            </w:r>
            <w:r>
              <w:rPr>
                <w:rFonts w:hint="eastAsia" w:ascii="华文细黑" w:hAnsi="华文细黑" w:eastAsia="华文细黑"/>
                <w:sz w:val="24"/>
                <w:highlight w:val="none"/>
              </w:rPr>
              <w:t>≥</w:t>
            </w:r>
            <w:r>
              <w:rPr>
                <w:rFonts w:hint="eastAsia" w:ascii="华文细黑" w:hAnsi="华文细黑" w:eastAsia="华文细黑"/>
                <w:sz w:val="24"/>
              </w:rPr>
              <w:t>32导：</w:t>
            </w:r>
            <w:r>
              <w:rPr>
                <w:rFonts w:hint="eastAsia" w:ascii="华文细黑" w:hAnsi="华文细黑" w:eastAsia="华文细黑"/>
                <w:sz w:val="24"/>
                <w:lang w:val="en-US" w:eastAsia="zh-CN"/>
              </w:rPr>
              <w:t>脑电图</w:t>
            </w:r>
            <w:r>
              <w:rPr>
                <w:rFonts w:hint="eastAsia" w:ascii="华文细黑" w:hAnsi="华文细黑" w:eastAsia="华文细黑"/>
                <w:sz w:val="24"/>
              </w:rPr>
              <w:t>EEG（≥4）/</w:t>
            </w:r>
            <w:r>
              <w:rPr>
                <w:rFonts w:hint="eastAsia" w:ascii="华文细黑" w:hAnsi="华文细黑" w:eastAsia="华文细黑"/>
                <w:sz w:val="24"/>
                <w:lang w:val="en-US" w:eastAsia="zh-CN"/>
              </w:rPr>
              <w:t>眼电图</w:t>
            </w:r>
            <w:r>
              <w:rPr>
                <w:rFonts w:hint="eastAsia" w:ascii="华文细黑" w:hAnsi="华文细黑" w:eastAsia="华文细黑"/>
                <w:sz w:val="24"/>
              </w:rPr>
              <w:t>EOG（2）/</w:t>
            </w:r>
            <w:r>
              <w:rPr>
                <w:rFonts w:hint="eastAsia" w:ascii="华文细黑" w:hAnsi="华文细黑" w:eastAsia="华文细黑"/>
                <w:sz w:val="24"/>
                <w:lang w:val="en-US" w:eastAsia="zh-CN"/>
              </w:rPr>
              <w:t>肌电图</w:t>
            </w:r>
            <w:r>
              <w:rPr>
                <w:rFonts w:hint="eastAsia" w:ascii="华文细黑" w:hAnsi="华文细黑" w:eastAsia="华文细黑"/>
                <w:sz w:val="24"/>
              </w:rPr>
              <w:t>EMG（≥3）/ECG</w:t>
            </w:r>
            <w:r>
              <w:rPr>
                <w:rFonts w:hint="eastAsia" w:ascii="华文细黑" w:hAnsi="华文细黑" w:eastAsia="华文细黑"/>
                <w:sz w:val="24"/>
                <w:lang w:val="en-US" w:eastAsia="zh-CN"/>
              </w:rPr>
              <w:t>心电图</w:t>
            </w:r>
            <w:r>
              <w:rPr>
                <w:rFonts w:hint="eastAsia" w:ascii="华文细黑" w:hAnsi="华文细黑" w:eastAsia="华文细黑"/>
                <w:sz w:val="24"/>
              </w:rPr>
              <w:t>（2）、压力式气流、热敏式气流、鼾声、腹部运动、胸部运动、脉搏、脉搏波、体位、血氧饱和度、DC直流扩展通道等。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7599" w:type="dxa"/>
            <w:noWrap w:val="0"/>
            <w:vAlign w:val="top"/>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仿宋" w:hAnsi="仿宋" w:eastAsia="仿宋" w:cs="仿宋"/>
                <w:b/>
                <w:color w:val="000000"/>
                <w:sz w:val="24"/>
              </w:rPr>
            </w:pPr>
            <w:r>
              <w:rPr>
                <w:rFonts w:hint="eastAsia" w:ascii="华文细黑" w:hAnsi="华文细黑" w:eastAsia="华文细黑"/>
                <w:sz w:val="24"/>
              </w:rPr>
              <w:t xml:space="preserve">24位采样精度，采样频率≥2 000HZ，存储频率≥2000HZ。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ascii="仿宋" w:hAnsi="仿宋" w:eastAsia="仿宋" w:cs="仿宋"/>
                <w:b/>
                <w:color w:val="000000"/>
                <w:sz w:val="24"/>
              </w:rPr>
            </w:pPr>
            <w:r>
              <w:rPr>
                <w:rFonts w:hint="eastAsia" w:ascii="华文细黑" w:hAnsi="华文细黑" w:eastAsia="华文细黑"/>
                <w:sz w:val="24"/>
              </w:rPr>
              <w:t>配有高频鼾声声音传感器，可清楚记录鼾声声音信号。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7599" w:type="dxa"/>
            <w:noWrap w:val="0"/>
            <w:vAlign w:val="top"/>
          </w:tcPr>
          <w:p>
            <w:pPr>
              <w:spacing w:line="440" w:lineRule="exact"/>
              <w:rPr>
                <w:rFonts w:hint="eastAsia" w:ascii="仿宋" w:hAnsi="仿宋" w:eastAsia="华文细黑" w:cs="仿宋"/>
                <w:b/>
                <w:color w:val="000000"/>
                <w:sz w:val="24"/>
                <w:lang w:eastAsia="zh-CN"/>
              </w:rPr>
            </w:pPr>
            <w:r>
              <w:rPr>
                <w:rFonts w:hint="eastAsia" w:ascii="华文细黑" w:hAnsi="华文细黑" w:eastAsia="华文细黑"/>
                <w:sz w:val="24"/>
              </w:rPr>
              <w:t>电池供电，内置电池电量检测功能。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7599" w:type="dxa"/>
            <w:noWrap w:val="0"/>
            <w:vAlign w:val="top"/>
          </w:tcPr>
          <w:p>
            <w:pPr>
              <w:spacing w:line="440" w:lineRule="exact"/>
              <w:rPr>
                <w:rFonts w:ascii="仿宋" w:hAnsi="仿宋" w:eastAsia="仿宋" w:cs="仿宋"/>
                <w:b/>
                <w:color w:val="000000"/>
                <w:sz w:val="24"/>
              </w:rPr>
            </w:pPr>
            <w:r>
              <w:rPr>
                <w:rFonts w:hint="eastAsia" w:ascii="华文细黑" w:hAnsi="华文细黑" w:eastAsia="华文细黑"/>
                <w:sz w:val="24"/>
              </w:rPr>
              <w:t>多重无线通讯技术，低功耗蓝牙加WIFI设计，保证数据安全稳定传输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ascii="仿宋" w:hAnsi="仿宋" w:eastAsia="仿宋" w:cs="仿宋"/>
                <w:b/>
                <w:color w:val="000000"/>
                <w:sz w:val="24"/>
              </w:rPr>
            </w:pPr>
            <w:r>
              <w:rPr>
                <w:rFonts w:hint="eastAsia" w:ascii="华文细黑" w:hAnsi="华文细黑" w:eastAsia="华文细黑"/>
                <w:sz w:val="24"/>
              </w:rPr>
              <w:t>连续无创血压PTT信号通道；反应夜间血压变化趋势。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7</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华文细黑" w:hAnsi="华文细黑" w:eastAsia="华文细黑"/>
                <w:sz w:val="24"/>
              </w:rPr>
            </w:pPr>
            <w:r>
              <w:rPr>
                <w:rFonts w:hint="eastAsia" w:ascii="华文细黑" w:hAnsi="华文细黑" w:eastAsia="华文细黑"/>
                <w:sz w:val="24"/>
              </w:rPr>
              <w:t>设备具有生物感应启停功能，连接血氧信号后即可开始数据记录及存储。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8</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华文细黑" w:hAnsi="华文细黑" w:eastAsia="华文细黑"/>
                <w:sz w:val="24"/>
              </w:rPr>
            </w:pPr>
            <w:r>
              <w:rPr>
                <w:rFonts w:hint="eastAsia" w:ascii="华文细黑" w:hAnsi="华文细黑" w:eastAsia="华文细黑"/>
                <w:sz w:val="24"/>
              </w:rPr>
              <w:t>不受患者体位、电极安放位置的影响，精确探测患者每次呼吸情况。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9</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华文细黑" w:hAnsi="华文细黑" w:eastAsia="华文细黑"/>
                <w:sz w:val="24"/>
              </w:rPr>
            </w:pPr>
            <w:r>
              <w:rPr>
                <w:rFonts w:hint="eastAsia" w:ascii="华文细黑" w:hAnsi="华文细黑" w:eastAsia="华文细黑"/>
                <w:sz w:val="24"/>
              </w:rPr>
              <w:t>机器内置</w:t>
            </w:r>
            <w:r>
              <w:rPr>
                <w:rFonts w:hint="eastAsia" w:ascii="华文细黑" w:hAnsi="华文细黑" w:eastAsia="华文细黑" w:cs="Arial"/>
                <w:sz w:val="24"/>
              </w:rPr>
              <w:t>3D</w:t>
            </w:r>
            <w:r>
              <w:rPr>
                <w:rFonts w:hint="eastAsia" w:ascii="华文细黑" w:hAnsi="华文细黑" w:eastAsia="华文细黑"/>
                <w:sz w:val="24"/>
              </w:rPr>
              <w:t>体位及活动度传感器，减少病人佩带的导联数亦可精确探测患者五种体位；活动度传感器可以判断患者是否处在睡眠状态，避免出现诊断结果的“假阴性”。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华文细黑" w:hAnsi="华文细黑" w:eastAsia="华文细黑"/>
                <w:sz w:val="24"/>
              </w:rPr>
            </w:pPr>
            <w:r>
              <w:rPr>
                <w:rFonts w:hint="eastAsia" w:ascii="华文细黑" w:hAnsi="华文细黑" w:eastAsia="华文细黑"/>
                <w:sz w:val="24"/>
              </w:rPr>
              <w:t>内置DC直流输入通道，可无缝连接呼气末二氧化碳及一体压力滴定呼吸机。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11</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华文细黑" w:hAnsi="华文细黑" w:eastAsia="华文细黑"/>
                <w:sz w:val="24"/>
              </w:rPr>
            </w:pPr>
            <w:r>
              <w:rPr>
                <w:rFonts w:hint="eastAsia" w:ascii="华文细黑" w:hAnsi="华文细黑" w:eastAsia="华文细黑"/>
                <w:sz w:val="24"/>
              </w:rPr>
              <w:t>主机内置高分辨率屏幕，可实时显示信号波形、信号质量评估及信号状态。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12</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华文细黑" w:hAnsi="华文细黑" w:eastAsia="华文细黑"/>
                <w:sz w:val="24"/>
              </w:rPr>
            </w:pPr>
            <w:r>
              <w:rPr>
                <w:rFonts w:hint="eastAsia" w:ascii="华文细黑" w:hAnsi="华文细黑" w:eastAsia="华文细黑"/>
                <w:sz w:val="24"/>
              </w:rPr>
              <w:t>内置压力传感器及配备金属鲁尔接头，容易连接且不易损坏。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13</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华文细黑" w:hAnsi="华文细黑" w:eastAsia="华文细黑"/>
                <w:sz w:val="24"/>
              </w:rPr>
            </w:pPr>
            <w:r>
              <w:rPr>
                <w:rFonts w:hint="eastAsia" w:ascii="华文细黑" w:hAnsi="华文细黑" w:eastAsia="华文细黑"/>
                <w:sz w:val="24"/>
              </w:rPr>
              <w:t>全中文软件，导航式操作界面，方便易用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14</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华文细黑" w:hAnsi="华文细黑" w:eastAsia="华文细黑"/>
                <w:sz w:val="24"/>
              </w:rPr>
            </w:pPr>
            <w:r>
              <w:rPr>
                <w:rFonts w:hint="eastAsia" w:ascii="华文细黑" w:hAnsi="华文细黑" w:eastAsia="华文细黑"/>
                <w:sz w:val="24"/>
              </w:rPr>
              <w:t>全自动/手动分析呼吸生理事件及睡眠结构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15</w:t>
            </w:r>
          </w:p>
        </w:tc>
        <w:tc>
          <w:tcPr>
            <w:tcW w:w="7599" w:type="dxa"/>
            <w:noWrap w:val="0"/>
            <w:vAlign w:val="top"/>
          </w:tcPr>
          <w:p>
            <w:pPr>
              <w:pStyle w:val="12"/>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华文细黑" w:hAnsi="华文细黑" w:eastAsia="华文细黑"/>
                <w:sz w:val="24"/>
              </w:rPr>
            </w:pPr>
            <w:r>
              <w:rPr>
                <w:rFonts w:hint="eastAsia" w:ascii="华文细黑" w:hAnsi="华文细黑" w:eastAsia="华文细黑"/>
                <w:sz w:val="24"/>
              </w:rPr>
              <w:t>同时可获取用于肺功能评估的</w:t>
            </w:r>
            <w:r>
              <w:rPr>
                <w:rFonts w:hint="eastAsia" w:ascii="华文细黑" w:hAnsi="华文细黑" w:eastAsia="华文细黑" w:cs="Arial"/>
                <w:sz w:val="24"/>
              </w:rPr>
              <w:t>XSum（模拟</w:t>
            </w:r>
            <w:r>
              <w:rPr>
                <w:rFonts w:hint="eastAsia" w:ascii="华文细黑" w:hAnsi="华文细黑" w:eastAsia="华文细黑"/>
                <w:sz w:val="24"/>
              </w:rPr>
              <w:t>潮气量）监测指标。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16</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华文细黑" w:hAnsi="华文细黑" w:eastAsia="华文细黑"/>
                <w:sz w:val="24"/>
              </w:rPr>
            </w:pPr>
            <w:r>
              <w:rPr>
                <w:rFonts w:hint="eastAsia" w:ascii="华文细黑" w:hAnsi="华文细黑" w:eastAsia="华文细黑"/>
                <w:sz w:val="24"/>
              </w:rPr>
              <w:t>软件内置CPC心肺耦合分析模块，可通过选配此模块快速分析睡眠呼吸暂停及睡眠结构信息。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17</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华文细黑" w:hAnsi="华文细黑" w:eastAsia="华文细黑"/>
                <w:sz w:val="24"/>
              </w:rPr>
            </w:pPr>
            <w:r>
              <w:rPr>
                <w:rFonts w:hint="eastAsia" w:ascii="华文细黑" w:hAnsi="华文细黑" w:eastAsia="华文细黑"/>
                <w:sz w:val="24"/>
              </w:rPr>
              <w:t>手动添加自定义文字、语音事件，可自定义分析事件标准。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18</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华文细黑" w:hAnsi="华文细黑" w:eastAsia="华文细黑"/>
                <w:sz w:val="24"/>
              </w:rPr>
            </w:pPr>
            <w:r>
              <w:rPr>
                <w:rFonts w:hint="eastAsia" w:ascii="华文细黑" w:hAnsi="华文细黑" w:eastAsia="华文细黑"/>
                <w:sz w:val="24"/>
              </w:rPr>
              <w:t>具有呼吸流量环及相位分析技术，并可直接显示RMI（呼吸性能不稳定指数）具体数值及报告，直观反映上气道阻力情况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19</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华文细黑" w:hAnsi="华文细黑" w:eastAsia="华文细黑"/>
                <w:sz w:val="24"/>
              </w:rPr>
            </w:pPr>
            <w:r>
              <w:rPr>
                <w:rFonts w:hint="eastAsia" w:ascii="华文细黑" w:hAnsi="华文细黑" w:eastAsia="华文细黑"/>
                <w:sz w:val="24"/>
              </w:rPr>
              <w:t>各导联信号颜色及位置均可自行调整，亦可保存为模板，方便调用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20</w:t>
            </w: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华文细黑" w:hAnsi="华文细黑" w:eastAsia="华文细黑"/>
                <w:sz w:val="24"/>
              </w:rPr>
            </w:pPr>
            <w:r>
              <w:rPr>
                <w:rFonts w:hint="eastAsia" w:ascii="华文细黑" w:hAnsi="华文细黑" w:eastAsia="华文细黑"/>
                <w:sz w:val="24"/>
              </w:rPr>
              <w:t>内置多种报告模板，自定义中英文报告模板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hint="eastAsia" w:ascii="仿宋" w:hAnsi="仿宋" w:eastAsia="仿宋" w:cs="仿宋"/>
                <w:color w:val="000000"/>
                <w:sz w:val="24"/>
                <w:lang w:val="en-US" w:eastAsia="zh-CN"/>
              </w:rPr>
            </w:pPr>
          </w:p>
        </w:tc>
        <w:tc>
          <w:tcPr>
            <w:tcW w:w="7599"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ascii="华文细黑" w:hAnsi="华文细黑" w:eastAsia="华文细黑"/>
                <w:sz w:val="24"/>
              </w:rPr>
            </w:pPr>
          </w:p>
        </w:tc>
      </w:tr>
    </w:tbl>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3539"/>
        <w:gridCol w:w="2172"/>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353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要求</w:t>
            </w:r>
          </w:p>
        </w:tc>
        <w:tc>
          <w:tcPr>
            <w:tcW w:w="2172"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p>
        </w:tc>
        <w:tc>
          <w:tcPr>
            <w:tcW w:w="1931"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1</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ascii="黑体" w:hAnsi="黑体" w:eastAsia="黑体" w:cs="Times New Roman"/>
                <w:color w:val="000000"/>
                <w:kern w:val="2"/>
                <w:sz w:val="21"/>
                <w:szCs w:val="24"/>
                <w:lang w:val="en-US" w:eastAsia="zh-CN" w:bidi="ar-SA"/>
              </w:rPr>
            </w:pPr>
            <w:r>
              <w:rPr>
                <w:rFonts w:hint="eastAsia" w:ascii="黑体" w:hAnsi="黑体" w:eastAsia="黑体"/>
                <w:color w:val="000000"/>
                <w:kern w:val="0"/>
                <w:sz w:val="24"/>
                <w:szCs w:val="24"/>
              </w:rPr>
              <w:t>设备主机</w:t>
            </w:r>
          </w:p>
        </w:tc>
        <w:tc>
          <w:tcPr>
            <w:tcW w:w="2172" w:type="dxa"/>
            <w:noWrap w:val="0"/>
            <w:vAlign w:val="center"/>
          </w:tcPr>
          <w:p>
            <w:pPr>
              <w:widowControl/>
              <w:tabs>
                <w:tab w:val="left" w:pos="420"/>
                <w:tab w:val="left" w:pos="840"/>
                <w:tab w:val="left" w:pos="1260"/>
                <w:tab w:val="left" w:pos="1680"/>
                <w:tab w:val="left" w:pos="2100"/>
              </w:tabs>
              <w:jc w:val="center"/>
              <w:rPr>
                <w:rFonts w:ascii="黑体" w:hAnsi="黑体" w:eastAsia="黑体" w:cs="Times New Roman"/>
                <w:color w:val="000000"/>
                <w:kern w:val="2"/>
                <w:sz w:val="21"/>
                <w:szCs w:val="24"/>
                <w:lang w:val="en-US" w:eastAsia="zh-CN" w:bidi="ar-SA"/>
              </w:rPr>
            </w:pPr>
            <w:r>
              <w:rPr>
                <w:rFonts w:ascii="黑体" w:hAnsi="黑体" w:eastAsia="黑体"/>
                <w:color w:val="000000"/>
                <w:kern w:val="0"/>
                <w:sz w:val="24"/>
                <w:szCs w:val="24"/>
              </w:rPr>
              <w:t>1</w:t>
            </w:r>
          </w:p>
        </w:tc>
        <w:tc>
          <w:tcPr>
            <w:tcW w:w="1931" w:type="dxa"/>
            <w:noWrap w:val="0"/>
            <w:vAlign w:val="top"/>
          </w:tcPr>
          <w:p>
            <w:pPr>
              <w:spacing w:line="440" w:lineRule="exact"/>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2</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ascii="黑体" w:hAnsi="黑体" w:eastAsia="黑体" w:cs="Times New Roman"/>
                <w:color w:val="000000"/>
                <w:kern w:val="2"/>
                <w:sz w:val="21"/>
                <w:szCs w:val="24"/>
                <w:lang w:val="en-US" w:eastAsia="zh-CN" w:bidi="ar-SA"/>
              </w:rPr>
            </w:pPr>
            <w:r>
              <w:rPr>
                <w:rFonts w:ascii="黑体" w:hAnsi="黑体" w:eastAsia="黑体"/>
                <w:color w:val="000000"/>
                <w:kern w:val="0"/>
                <w:sz w:val="24"/>
                <w:szCs w:val="24"/>
              </w:rPr>
              <w:t xml:space="preserve">ST </w:t>
            </w:r>
            <w:r>
              <w:rPr>
                <w:rFonts w:hint="eastAsia" w:ascii="黑体" w:hAnsi="黑体" w:eastAsia="黑体"/>
                <w:color w:val="000000"/>
                <w:kern w:val="0"/>
                <w:sz w:val="24"/>
                <w:szCs w:val="24"/>
              </w:rPr>
              <w:t>扩展记录装置</w:t>
            </w:r>
          </w:p>
        </w:tc>
        <w:tc>
          <w:tcPr>
            <w:tcW w:w="2172" w:type="dxa"/>
            <w:noWrap w:val="0"/>
            <w:vAlign w:val="center"/>
          </w:tcPr>
          <w:p>
            <w:pPr>
              <w:widowControl/>
              <w:tabs>
                <w:tab w:val="left" w:pos="420"/>
                <w:tab w:val="left" w:pos="840"/>
                <w:tab w:val="left" w:pos="1260"/>
                <w:tab w:val="left" w:pos="1680"/>
                <w:tab w:val="left" w:pos="2100"/>
              </w:tabs>
              <w:jc w:val="center"/>
              <w:rPr>
                <w:rFonts w:ascii="黑体" w:hAnsi="黑体" w:eastAsia="黑体" w:cs="Times New Roman"/>
                <w:color w:val="000000"/>
                <w:kern w:val="2"/>
                <w:sz w:val="21"/>
                <w:szCs w:val="24"/>
                <w:lang w:val="en-US" w:eastAsia="zh-CN" w:bidi="ar-SA"/>
              </w:rPr>
            </w:pPr>
            <w:r>
              <w:rPr>
                <w:rFonts w:ascii="黑体" w:hAnsi="黑体" w:eastAsia="黑体"/>
                <w:color w:val="000000"/>
                <w:kern w:val="0"/>
                <w:sz w:val="24"/>
                <w:szCs w:val="24"/>
              </w:rPr>
              <w:t>1</w:t>
            </w:r>
          </w:p>
        </w:tc>
        <w:tc>
          <w:tcPr>
            <w:tcW w:w="1931" w:type="dxa"/>
            <w:noWrap w:val="0"/>
            <w:vAlign w:val="top"/>
          </w:tcPr>
          <w:p>
            <w:pPr>
              <w:spacing w:line="440" w:lineRule="exact"/>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3</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ascii="黑体" w:hAnsi="黑体" w:eastAsia="黑体" w:cs="Times New Roman"/>
                <w:color w:val="000000"/>
                <w:kern w:val="2"/>
                <w:sz w:val="21"/>
                <w:szCs w:val="24"/>
                <w:lang w:val="en-US" w:eastAsia="zh-CN" w:bidi="ar-SA"/>
              </w:rPr>
            </w:pPr>
            <w:r>
              <w:rPr>
                <w:rFonts w:hint="eastAsia" w:ascii="黑体" w:hAnsi="黑体" w:eastAsia="黑体"/>
                <w:color w:val="000000"/>
                <w:kern w:val="0"/>
                <w:sz w:val="24"/>
                <w:szCs w:val="24"/>
              </w:rPr>
              <w:t>脑电电极</w:t>
            </w:r>
            <w:r>
              <w:rPr>
                <w:rFonts w:ascii="黑体" w:hAnsi="黑体" w:eastAsia="黑体"/>
                <w:color w:val="000000"/>
                <w:kern w:val="0"/>
                <w:sz w:val="24"/>
                <w:szCs w:val="24"/>
              </w:rPr>
              <w:t>(10</w:t>
            </w:r>
            <w:r>
              <w:rPr>
                <w:rFonts w:hint="eastAsia" w:ascii="黑体" w:hAnsi="黑体" w:eastAsia="黑体"/>
                <w:color w:val="000000"/>
                <w:kern w:val="0"/>
                <w:sz w:val="24"/>
                <w:szCs w:val="24"/>
              </w:rPr>
              <w:t>根</w:t>
            </w:r>
            <w:r>
              <w:rPr>
                <w:rFonts w:ascii="黑体" w:hAnsi="黑体" w:eastAsia="黑体"/>
                <w:color w:val="000000"/>
                <w:kern w:val="0"/>
                <w:sz w:val="24"/>
                <w:szCs w:val="24"/>
              </w:rPr>
              <w:t>/</w:t>
            </w:r>
            <w:r>
              <w:rPr>
                <w:rFonts w:hint="eastAsia" w:ascii="黑体" w:hAnsi="黑体" w:eastAsia="黑体"/>
                <w:color w:val="000000"/>
                <w:kern w:val="0"/>
                <w:sz w:val="24"/>
                <w:szCs w:val="24"/>
              </w:rPr>
              <w:t>盒）</w:t>
            </w:r>
          </w:p>
        </w:tc>
        <w:tc>
          <w:tcPr>
            <w:tcW w:w="2172" w:type="dxa"/>
            <w:noWrap w:val="0"/>
            <w:vAlign w:val="center"/>
          </w:tcPr>
          <w:p>
            <w:pPr>
              <w:widowControl/>
              <w:tabs>
                <w:tab w:val="left" w:pos="420"/>
                <w:tab w:val="left" w:pos="840"/>
                <w:tab w:val="left" w:pos="1260"/>
                <w:tab w:val="left" w:pos="1680"/>
                <w:tab w:val="left" w:pos="2100"/>
              </w:tabs>
              <w:jc w:val="center"/>
              <w:rPr>
                <w:rFonts w:ascii="黑体" w:hAnsi="黑体" w:eastAsia="黑体" w:cs="Times New Roman"/>
                <w:color w:val="000000"/>
                <w:kern w:val="2"/>
                <w:sz w:val="21"/>
                <w:szCs w:val="24"/>
                <w:lang w:val="en-US" w:eastAsia="zh-CN" w:bidi="ar-SA"/>
              </w:rPr>
            </w:pPr>
            <w:r>
              <w:rPr>
                <w:rFonts w:ascii="黑体" w:hAnsi="黑体" w:eastAsia="黑体"/>
                <w:color w:val="000000"/>
                <w:kern w:val="0"/>
                <w:sz w:val="24"/>
                <w:szCs w:val="24"/>
                <w:lang w:val="zh-CN"/>
              </w:rPr>
              <w:t>1</w:t>
            </w:r>
          </w:p>
        </w:tc>
        <w:tc>
          <w:tcPr>
            <w:tcW w:w="1931" w:type="dxa"/>
            <w:noWrap w:val="0"/>
            <w:vAlign w:val="top"/>
          </w:tcPr>
          <w:p>
            <w:pPr>
              <w:spacing w:line="440" w:lineRule="exact"/>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4</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ascii="黑体" w:hAnsi="黑体" w:eastAsia="黑体" w:cs="Times New Roman"/>
                <w:color w:val="000000"/>
                <w:kern w:val="2"/>
                <w:sz w:val="21"/>
                <w:szCs w:val="24"/>
                <w:lang w:val="en-US" w:eastAsia="zh-CN" w:bidi="ar-SA"/>
              </w:rPr>
            </w:pPr>
            <w:r>
              <w:rPr>
                <w:rFonts w:hint="eastAsia" w:ascii="黑体" w:hAnsi="黑体" w:eastAsia="黑体"/>
                <w:color w:val="000000"/>
                <w:kern w:val="0"/>
                <w:sz w:val="24"/>
                <w:szCs w:val="24"/>
              </w:rPr>
              <w:t>心电扣式电极</w:t>
            </w:r>
          </w:p>
        </w:tc>
        <w:tc>
          <w:tcPr>
            <w:tcW w:w="2172" w:type="dxa"/>
            <w:noWrap w:val="0"/>
            <w:vAlign w:val="center"/>
          </w:tcPr>
          <w:p>
            <w:pPr>
              <w:widowControl/>
              <w:tabs>
                <w:tab w:val="left" w:pos="420"/>
                <w:tab w:val="left" w:pos="840"/>
                <w:tab w:val="left" w:pos="1260"/>
                <w:tab w:val="left" w:pos="1680"/>
                <w:tab w:val="left" w:pos="2100"/>
              </w:tabs>
              <w:jc w:val="center"/>
              <w:rPr>
                <w:rFonts w:ascii="黑体" w:hAnsi="黑体" w:eastAsia="黑体" w:cs="Times New Roman"/>
                <w:color w:val="000000"/>
                <w:kern w:val="2"/>
                <w:sz w:val="21"/>
                <w:szCs w:val="24"/>
                <w:lang w:val="en-US" w:eastAsia="zh-CN" w:bidi="ar-SA"/>
              </w:rPr>
            </w:pPr>
            <w:r>
              <w:rPr>
                <w:rFonts w:ascii="黑体" w:hAnsi="黑体" w:eastAsia="黑体"/>
                <w:color w:val="000000"/>
                <w:kern w:val="0"/>
                <w:sz w:val="24"/>
                <w:szCs w:val="24"/>
                <w:lang w:val="zh-CN"/>
              </w:rPr>
              <w:t>1</w:t>
            </w:r>
          </w:p>
        </w:tc>
        <w:tc>
          <w:tcPr>
            <w:tcW w:w="1931" w:type="dxa"/>
            <w:noWrap w:val="0"/>
            <w:vAlign w:val="top"/>
          </w:tcPr>
          <w:p>
            <w:pPr>
              <w:spacing w:line="440" w:lineRule="exact"/>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5</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ascii="黑体" w:hAnsi="黑体" w:eastAsia="黑体" w:cs="Times New Roman"/>
                <w:color w:val="000000"/>
                <w:kern w:val="2"/>
                <w:sz w:val="21"/>
                <w:szCs w:val="24"/>
                <w:lang w:val="en-US" w:eastAsia="zh-CN" w:bidi="ar-SA"/>
              </w:rPr>
            </w:pPr>
            <w:r>
              <w:rPr>
                <w:rFonts w:hint="eastAsia" w:ascii="黑体" w:hAnsi="黑体" w:eastAsia="黑体"/>
                <w:color w:val="000000"/>
                <w:kern w:val="0"/>
                <w:sz w:val="24"/>
                <w:szCs w:val="24"/>
              </w:rPr>
              <w:t>腿动电极（</w:t>
            </w:r>
            <w:r>
              <w:rPr>
                <w:rFonts w:ascii="黑体" w:hAnsi="黑体" w:eastAsia="黑体"/>
                <w:color w:val="000000"/>
                <w:kern w:val="0"/>
                <w:sz w:val="24"/>
                <w:szCs w:val="24"/>
              </w:rPr>
              <w:t>2</w:t>
            </w:r>
            <w:r>
              <w:rPr>
                <w:rFonts w:hint="eastAsia" w:ascii="黑体" w:hAnsi="黑体" w:eastAsia="黑体"/>
                <w:color w:val="000000"/>
                <w:kern w:val="0"/>
                <w:sz w:val="24"/>
                <w:szCs w:val="24"/>
              </w:rPr>
              <w:t>根</w:t>
            </w:r>
            <w:r>
              <w:rPr>
                <w:rFonts w:ascii="黑体" w:hAnsi="黑体" w:eastAsia="黑体"/>
                <w:color w:val="000000"/>
                <w:kern w:val="0"/>
                <w:sz w:val="24"/>
                <w:szCs w:val="24"/>
              </w:rPr>
              <w:t>/</w:t>
            </w:r>
            <w:r>
              <w:rPr>
                <w:rFonts w:hint="eastAsia" w:ascii="黑体" w:hAnsi="黑体" w:eastAsia="黑体"/>
                <w:color w:val="000000"/>
                <w:kern w:val="0"/>
                <w:sz w:val="24"/>
                <w:szCs w:val="24"/>
              </w:rPr>
              <w:t>包）</w:t>
            </w:r>
          </w:p>
        </w:tc>
        <w:tc>
          <w:tcPr>
            <w:tcW w:w="2172" w:type="dxa"/>
            <w:noWrap w:val="0"/>
            <w:vAlign w:val="center"/>
          </w:tcPr>
          <w:p>
            <w:pPr>
              <w:widowControl/>
              <w:tabs>
                <w:tab w:val="left" w:pos="420"/>
                <w:tab w:val="left" w:pos="840"/>
                <w:tab w:val="left" w:pos="1260"/>
                <w:tab w:val="left" w:pos="1680"/>
                <w:tab w:val="left" w:pos="2100"/>
              </w:tabs>
              <w:jc w:val="center"/>
              <w:rPr>
                <w:rFonts w:ascii="黑体" w:hAnsi="黑体" w:eastAsia="黑体" w:cs="Times New Roman"/>
                <w:color w:val="000000"/>
                <w:kern w:val="2"/>
                <w:sz w:val="21"/>
                <w:szCs w:val="24"/>
                <w:lang w:val="en-US" w:eastAsia="zh-CN" w:bidi="ar-SA"/>
              </w:rPr>
            </w:pPr>
            <w:r>
              <w:rPr>
                <w:rFonts w:ascii="黑体" w:hAnsi="黑体" w:eastAsia="黑体"/>
                <w:color w:val="000000"/>
                <w:kern w:val="0"/>
                <w:sz w:val="24"/>
                <w:szCs w:val="24"/>
                <w:lang w:val="zh-CN"/>
              </w:rPr>
              <w:t>2</w:t>
            </w:r>
          </w:p>
        </w:tc>
        <w:tc>
          <w:tcPr>
            <w:tcW w:w="1931" w:type="dxa"/>
            <w:noWrap w:val="0"/>
            <w:vAlign w:val="top"/>
          </w:tcPr>
          <w:p>
            <w:pPr>
              <w:spacing w:line="440" w:lineRule="exact"/>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top"/>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6</w:t>
            </w:r>
          </w:p>
        </w:tc>
        <w:tc>
          <w:tcPr>
            <w:tcW w:w="3539" w:type="dxa"/>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ascii="黑体" w:hAnsi="黑体" w:eastAsia="黑体" w:cs="Times New Roman"/>
                <w:color w:val="000000"/>
                <w:kern w:val="2"/>
                <w:sz w:val="21"/>
                <w:szCs w:val="24"/>
                <w:lang w:val="en-US" w:eastAsia="zh-CN" w:bidi="ar-SA"/>
              </w:rPr>
            </w:pPr>
            <w:r>
              <w:rPr>
                <w:rFonts w:hint="eastAsia" w:ascii="黑体" w:hAnsi="黑体" w:eastAsia="黑体"/>
                <w:color w:val="000000"/>
                <w:kern w:val="0"/>
                <w:sz w:val="24"/>
                <w:szCs w:val="24"/>
              </w:rPr>
              <w:t>血氧浓度仪</w:t>
            </w:r>
          </w:p>
        </w:tc>
        <w:tc>
          <w:tcPr>
            <w:tcW w:w="2172" w:type="dxa"/>
            <w:noWrap w:val="0"/>
            <w:vAlign w:val="center"/>
          </w:tcPr>
          <w:p>
            <w:pPr>
              <w:widowControl/>
              <w:tabs>
                <w:tab w:val="left" w:pos="420"/>
                <w:tab w:val="left" w:pos="840"/>
                <w:tab w:val="left" w:pos="1260"/>
                <w:tab w:val="left" w:pos="1680"/>
                <w:tab w:val="left" w:pos="2100"/>
              </w:tabs>
              <w:jc w:val="center"/>
              <w:rPr>
                <w:rFonts w:ascii="黑体" w:hAnsi="黑体" w:eastAsia="黑体" w:cs="Times New Roman"/>
                <w:color w:val="000000"/>
                <w:kern w:val="2"/>
                <w:sz w:val="21"/>
                <w:szCs w:val="24"/>
                <w:lang w:val="en-US" w:eastAsia="zh-CN" w:bidi="ar-SA"/>
              </w:rPr>
            </w:pPr>
            <w:r>
              <w:rPr>
                <w:rFonts w:ascii="黑体" w:hAnsi="黑体" w:eastAsia="黑体"/>
                <w:color w:val="000000"/>
                <w:kern w:val="0"/>
                <w:sz w:val="24"/>
                <w:szCs w:val="24"/>
              </w:rPr>
              <w:t>1</w:t>
            </w:r>
          </w:p>
        </w:tc>
        <w:tc>
          <w:tcPr>
            <w:tcW w:w="1931" w:type="dxa"/>
            <w:noWrap w:val="0"/>
            <w:vAlign w:val="top"/>
          </w:tcPr>
          <w:p>
            <w:pPr>
              <w:spacing w:line="440" w:lineRule="exact"/>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7</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ascii="黑体" w:hAnsi="黑体" w:eastAsia="黑体" w:cs="Times New Roman"/>
                <w:color w:val="000000"/>
                <w:kern w:val="2"/>
                <w:sz w:val="21"/>
                <w:szCs w:val="24"/>
                <w:lang w:val="en-US" w:eastAsia="zh-CN" w:bidi="ar-SA"/>
              </w:rPr>
            </w:pPr>
            <w:r>
              <w:rPr>
                <w:rFonts w:hint="eastAsia" w:ascii="黑体" w:hAnsi="黑体" w:eastAsia="黑体" w:cs="Arial Unicode MS"/>
                <w:color w:val="000000"/>
                <w:kern w:val="0"/>
                <w:sz w:val="24"/>
                <w:szCs w:val="24"/>
                <w:lang w:val="zh-TW" w:eastAsia="zh-TW"/>
              </w:rPr>
              <w:t>血氧</w:t>
            </w:r>
            <w:r>
              <w:rPr>
                <w:rFonts w:hint="eastAsia" w:ascii="黑体" w:hAnsi="黑体" w:eastAsia="黑体" w:cs="Arial Unicode MS"/>
                <w:color w:val="000000"/>
                <w:kern w:val="0"/>
                <w:sz w:val="24"/>
                <w:szCs w:val="24"/>
                <w:lang w:val="zh-CN"/>
              </w:rPr>
              <w:t>传感器</w:t>
            </w:r>
          </w:p>
        </w:tc>
        <w:tc>
          <w:tcPr>
            <w:tcW w:w="2172" w:type="dxa"/>
            <w:noWrap w:val="0"/>
            <w:vAlign w:val="center"/>
          </w:tcPr>
          <w:p>
            <w:pPr>
              <w:widowControl/>
              <w:tabs>
                <w:tab w:val="left" w:pos="420"/>
                <w:tab w:val="left" w:pos="840"/>
                <w:tab w:val="left" w:pos="1260"/>
                <w:tab w:val="left" w:pos="1680"/>
                <w:tab w:val="left" w:pos="2100"/>
              </w:tabs>
              <w:jc w:val="center"/>
              <w:rPr>
                <w:rFonts w:ascii="黑体" w:hAnsi="黑体" w:eastAsia="黑体" w:cs="Times New Roman"/>
                <w:color w:val="000000"/>
                <w:kern w:val="2"/>
                <w:sz w:val="21"/>
                <w:szCs w:val="24"/>
                <w:lang w:val="en-US" w:eastAsia="zh-CN" w:bidi="ar-SA"/>
              </w:rPr>
            </w:pPr>
            <w:r>
              <w:rPr>
                <w:rFonts w:ascii="黑体" w:hAnsi="黑体" w:eastAsia="黑体"/>
                <w:color w:val="000000"/>
                <w:kern w:val="0"/>
                <w:sz w:val="24"/>
                <w:szCs w:val="24"/>
              </w:rPr>
              <w:t>1</w:t>
            </w:r>
          </w:p>
        </w:tc>
        <w:tc>
          <w:tcPr>
            <w:tcW w:w="1931" w:type="dxa"/>
            <w:noWrap w:val="0"/>
            <w:vAlign w:val="top"/>
          </w:tcPr>
          <w:p>
            <w:pPr>
              <w:spacing w:line="440" w:lineRule="exact"/>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8</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ascii="黑体" w:hAnsi="黑体" w:eastAsia="黑体" w:cs="Times New Roman"/>
                <w:color w:val="000000"/>
                <w:kern w:val="2"/>
                <w:sz w:val="21"/>
                <w:szCs w:val="24"/>
                <w:lang w:val="en-US" w:eastAsia="zh-CN" w:bidi="ar-SA"/>
              </w:rPr>
            </w:pPr>
            <w:r>
              <w:rPr>
                <w:rFonts w:hint="eastAsia" w:ascii="黑体" w:hAnsi="黑体" w:eastAsia="黑体"/>
                <w:color w:val="000000"/>
                <w:kern w:val="0"/>
                <w:sz w:val="24"/>
                <w:szCs w:val="24"/>
              </w:rPr>
              <w:t>声音传感器</w:t>
            </w:r>
          </w:p>
        </w:tc>
        <w:tc>
          <w:tcPr>
            <w:tcW w:w="2172" w:type="dxa"/>
            <w:noWrap w:val="0"/>
            <w:vAlign w:val="center"/>
          </w:tcPr>
          <w:p>
            <w:pPr>
              <w:pStyle w:val="16"/>
              <w:tabs>
                <w:tab w:val="left" w:pos="420"/>
                <w:tab w:val="left" w:pos="840"/>
                <w:tab w:val="left" w:pos="1260"/>
                <w:tab w:val="left" w:pos="1680"/>
                <w:tab w:val="left" w:pos="2100"/>
              </w:tabs>
              <w:jc w:val="center"/>
              <w:rPr>
                <w:rFonts w:ascii="黑体" w:hAnsi="黑体" w:eastAsia="黑体" w:cs="Helvetica"/>
                <w:color w:val="000000"/>
                <w:sz w:val="22"/>
                <w:szCs w:val="22"/>
                <w:lang w:val="en-US" w:eastAsia="zh-CN" w:bidi="ar-SA"/>
              </w:rPr>
            </w:pPr>
            <w:r>
              <w:rPr>
                <w:rFonts w:ascii="黑体" w:hAnsi="黑体" w:eastAsia="黑体"/>
                <w:color w:val="000000"/>
                <w:sz w:val="24"/>
                <w:szCs w:val="24"/>
              </w:rPr>
              <w:t>1</w:t>
            </w:r>
          </w:p>
        </w:tc>
        <w:tc>
          <w:tcPr>
            <w:tcW w:w="1931" w:type="dxa"/>
            <w:noWrap w:val="0"/>
            <w:vAlign w:val="top"/>
          </w:tcPr>
          <w:p>
            <w:pPr>
              <w:spacing w:line="440" w:lineRule="exact"/>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9</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ascii="黑体" w:hAnsi="黑体" w:eastAsia="黑体" w:cs="Times New Roman"/>
                <w:color w:val="000000"/>
                <w:kern w:val="2"/>
                <w:sz w:val="21"/>
                <w:szCs w:val="24"/>
                <w:lang w:val="en-US" w:eastAsia="zh-CN" w:bidi="ar-SA"/>
              </w:rPr>
            </w:pPr>
            <w:r>
              <w:rPr>
                <w:rFonts w:hint="eastAsia" w:ascii="黑体" w:hAnsi="黑体" w:eastAsia="黑体" w:cs="Arial Unicode MS"/>
                <w:color w:val="000000"/>
                <w:kern w:val="0"/>
                <w:sz w:val="24"/>
                <w:szCs w:val="24"/>
                <w:lang w:val="zh-TW" w:eastAsia="zh-TW"/>
              </w:rPr>
              <w:t>气流导管</w:t>
            </w:r>
          </w:p>
        </w:tc>
        <w:tc>
          <w:tcPr>
            <w:tcW w:w="2172" w:type="dxa"/>
            <w:noWrap w:val="0"/>
            <w:vAlign w:val="center"/>
          </w:tcPr>
          <w:p>
            <w:pPr>
              <w:pStyle w:val="16"/>
              <w:tabs>
                <w:tab w:val="left" w:pos="420"/>
                <w:tab w:val="left" w:pos="840"/>
                <w:tab w:val="left" w:pos="1260"/>
                <w:tab w:val="left" w:pos="1680"/>
                <w:tab w:val="left" w:pos="2100"/>
              </w:tabs>
              <w:jc w:val="center"/>
              <w:rPr>
                <w:rFonts w:ascii="黑体" w:hAnsi="黑体" w:eastAsia="黑体" w:cs="Helvetica"/>
                <w:color w:val="000000"/>
                <w:sz w:val="22"/>
                <w:szCs w:val="22"/>
                <w:lang w:val="en-US" w:eastAsia="zh-CN" w:bidi="ar-SA"/>
              </w:rPr>
            </w:pPr>
            <w:r>
              <w:rPr>
                <w:rFonts w:ascii="黑体" w:hAnsi="黑体" w:eastAsia="黑体"/>
                <w:color w:val="000000"/>
                <w:sz w:val="24"/>
                <w:szCs w:val="24"/>
              </w:rPr>
              <w:t>3</w:t>
            </w:r>
          </w:p>
        </w:tc>
        <w:tc>
          <w:tcPr>
            <w:tcW w:w="1931" w:type="dxa"/>
            <w:noWrap w:val="0"/>
            <w:vAlign w:val="top"/>
          </w:tcPr>
          <w:p>
            <w:pPr>
              <w:spacing w:line="440" w:lineRule="exact"/>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ascii="黑体" w:hAnsi="黑体" w:eastAsia="黑体" w:cs="Times New Roman"/>
                <w:color w:val="000000"/>
                <w:kern w:val="2"/>
                <w:sz w:val="21"/>
                <w:szCs w:val="24"/>
                <w:lang w:val="en-US" w:eastAsia="zh-CN" w:bidi="ar-SA"/>
              </w:rPr>
            </w:pPr>
            <w:r>
              <w:rPr>
                <w:rFonts w:hint="eastAsia" w:ascii="黑体" w:hAnsi="黑体" w:eastAsia="黑体" w:cs="Arial Unicode MS"/>
                <w:color w:val="000000"/>
                <w:kern w:val="0"/>
                <w:sz w:val="24"/>
                <w:szCs w:val="24"/>
                <w:lang w:val="zh-TW" w:eastAsia="zh-TW"/>
              </w:rPr>
              <w:t>胸部传感器</w:t>
            </w:r>
          </w:p>
        </w:tc>
        <w:tc>
          <w:tcPr>
            <w:tcW w:w="2172" w:type="dxa"/>
            <w:noWrap w:val="0"/>
            <w:vAlign w:val="center"/>
          </w:tcPr>
          <w:p>
            <w:pPr>
              <w:widowControl/>
              <w:tabs>
                <w:tab w:val="left" w:pos="420"/>
                <w:tab w:val="left" w:pos="840"/>
                <w:tab w:val="left" w:pos="1260"/>
                <w:tab w:val="left" w:pos="1680"/>
                <w:tab w:val="left" w:pos="2100"/>
              </w:tabs>
              <w:jc w:val="center"/>
              <w:rPr>
                <w:rFonts w:ascii="黑体" w:hAnsi="黑体" w:eastAsia="黑体" w:cs="Times New Roman"/>
                <w:color w:val="000000"/>
                <w:kern w:val="2"/>
                <w:sz w:val="21"/>
                <w:szCs w:val="24"/>
                <w:lang w:val="en-US" w:eastAsia="zh-CN" w:bidi="ar-SA"/>
              </w:rPr>
            </w:pPr>
            <w:r>
              <w:rPr>
                <w:rFonts w:ascii="黑体" w:hAnsi="黑体" w:eastAsia="黑体"/>
                <w:color w:val="000000"/>
                <w:kern w:val="0"/>
                <w:sz w:val="24"/>
                <w:szCs w:val="24"/>
              </w:rPr>
              <w:t>1</w:t>
            </w:r>
          </w:p>
        </w:tc>
        <w:tc>
          <w:tcPr>
            <w:tcW w:w="1931" w:type="dxa"/>
            <w:noWrap w:val="0"/>
            <w:vAlign w:val="top"/>
          </w:tcPr>
          <w:p>
            <w:pPr>
              <w:spacing w:line="440" w:lineRule="exact"/>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11</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ascii="黑体" w:hAnsi="黑体" w:eastAsia="黑体" w:cs="Times New Roman"/>
                <w:color w:val="000000"/>
                <w:kern w:val="2"/>
                <w:sz w:val="21"/>
                <w:szCs w:val="24"/>
                <w:lang w:val="en-US" w:eastAsia="zh-CN" w:bidi="ar-SA"/>
              </w:rPr>
            </w:pPr>
            <w:r>
              <w:rPr>
                <w:rFonts w:hint="eastAsia" w:ascii="黑体" w:hAnsi="黑体" w:eastAsia="黑体" w:cs="Arial Unicode MS"/>
                <w:color w:val="000000"/>
                <w:kern w:val="0"/>
                <w:sz w:val="24"/>
                <w:szCs w:val="24"/>
                <w:lang w:val="zh-TW" w:eastAsia="zh-TW"/>
              </w:rPr>
              <w:t>腹部传感器</w:t>
            </w:r>
          </w:p>
        </w:tc>
        <w:tc>
          <w:tcPr>
            <w:tcW w:w="2172" w:type="dxa"/>
            <w:noWrap w:val="0"/>
            <w:vAlign w:val="center"/>
          </w:tcPr>
          <w:p>
            <w:pPr>
              <w:widowControl/>
              <w:tabs>
                <w:tab w:val="left" w:pos="420"/>
                <w:tab w:val="left" w:pos="840"/>
                <w:tab w:val="left" w:pos="1260"/>
                <w:tab w:val="left" w:pos="1680"/>
                <w:tab w:val="left" w:pos="2100"/>
              </w:tabs>
              <w:jc w:val="center"/>
              <w:rPr>
                <w:rFonts w:ascii="黑体" w:hAnsi="黑体" w:eastAsia="黑体" w:cs="Times New Roman"/>
                <w:color w:val="000000"/>
                <w:kern w:val="2"/>
                <w:sz w:val="21"/>
                <w:szCs w:val="24"/>
                <w:lang w:val="en-US" w:eastAsia="zh-CN" w:bidi="ar-SA"/>
              </w:rPr>
            </w:pPr>
            <w:r>
              <w:rPr>
                <w:rFonts w:ascii="黑体" w:hAnsi="黑体" w:eastAsia="黑体"/>
                <w:color w:val="000000"/>
                <w:kern w:val="0"/>
                <w:sz w:val="24"/>
                <w:szCs w:val="24"/>
              </w:rPr>
              <w:t>1</w:t>
            </w:r>
          </w:p>
        </w:tc>
        <w:tc>
          <w:tcPr>
            <w:tcW w:w="1931" w:type="dxa"/>
            <w:noWrap w:val="0"/>
            <w:vAlign w:val="top"/>
          </w:tcPr>
          <w:p>
            <w:pPr>
              <w:spacing w:line="440" w:lineRule="exact"/>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12</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ascii="黑体" w:hAnsi="黑体" w:eastAsia="黑体" w:cs="Times New Roman"/>
                <w:color w:val="000000"/>
                <w:kern w:val="2"/>
                <w:sz w:val="21"/>
                <w:szCs w:val="24"/>
                <w:lang w:val="en-US" w:eastAsia="zh-CN" w:bidi="ar-SA"/>
              </w:rPr>
            </w:pPr>
            <w:r>
              <w:rPr>
                <w:rFonts w:hint="eastAsia" w:ascii="黑体" w:hAnsi="黑体" w:eastAsia="黑体"/>
                <w:color w:val="000000"/>
                <w:kern w:val="0"/>
                <w:sz w:val="24"/>
                <w:szCs w:val="24"/>
              </w:rPr>
              <w:t>胸腹绑带</w:t>
            </w:r>
          </w:p>
        </w:tc>
        <w:tc>
          <w:tcPr>
            <w:tcW w:w="2172" w:type="dxa"/>
            <w:noWrap w:val="0"/>
            <w:vAlign w:val="center"/>
          </w:tcPr>
          <w:p>
            <w:pPr>
              <w:pStyle w:val="16"/>
              <w:tabs>
                <w:tab w:val="left" w:pos="420"/>
                <w:tab w:val="left" w:pos="840"/>
                <w:tab w:val="left" w:pos="1260"/>
                <w:tab w:val="left" w:pos="1680"/>
                <w:tab w:val="left" w:pos="2100"/>
              </w:tabs>
              <w:jc w:val="center"/>
              <w:rPr>
                <w:rFonts w:ascii="黑体" w:hAnsi="黑体" w:eastAsia="黑体" w:cs="Helvetica"/>
                <w:color w:val="000000"/>
                <w:sz w:val="22"/>
                <w:szCs w:val="22"/>
                <w:lang w:val="en-US" w:eastAsia="zh-CN" w:bidi="ar-SA"/>
              </w:rPr>
            </w:pPr>
            <w:r>
              <w:rPr>
                <w:rFonts w:ascii="黑体" w:hAnsi="黑体" w:eastAsia="黑体"/>
                <w:color w:val="000000"/>
                <w:sz w:val="24"/>
                <w:szCs w:val="24"/>
              </w:rPr>
              <w:t>1</w:t>
            </w:r>
          </w:p>
        </w:tc>
        <w:tc>
          <w:tcPr>
            <w:tcW w:w="1931" w:type="dxa"/>
            <w:noWrap w:val="0"/>
            <w:vAlign w:val="top"/>
          </w:tcPr>
          <w:p>
            <w:pPr>
              <w:spacing w:line="440" w:lineRule="exact"/>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13</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ascii="黑体" w:hAnsi="黑体" w:eastAsia="黑体" w:cs="Times New Roman"/>
                <w:color w:val="000000"/>
                <w:kern w:val="2"/>
                <w:sz w:val="21"/>
                <w:szCs w:val="24"/>
                <w:lang w:val="en-US" w:eastAsia="zh-CN" w:bidi="ar-SA"/>
              </w:rPr>
            </w:pPr>
            <w:r>
              <w:rPr>
                <w:rFonts w:hint="eastAsia" w:ascii="黑体" w:hAnsi="黑体" w:eastAsia="黑体" w:cs="Arial Unicode MS"/>
                <w:color w:val="000000"/>
                <w:kern w:val="0"/>
                <w:sz w:val="24"/>
                <w:szCs w:val="24"/>
                <w:lang w:val="zh-TW" w:eastAsia="zh-TW"/>
              </w:rPr>
              <w:t>电极导电膏</w:t>
            </w:r>
          </w:p>
        </w:tc>
        <w:tc>
          <w:tcPr>
            <w:tcW w:w="2172" w:type="dxa"/>
            <w:noWrap w:val="0"/>
            <w:vAlign w:val="center"/>
          </w:tcPr>
          <w:p>
            <w:pPr>
              <w:widowControl/>
              <w:tabs>
                <w:tab w:val="left" w:pos="420"/>
                <w:tab w:val="left" w:pos="840"/>
                <w:tab w:val="left" w:pos="1260"/>
                <w:tab w:val="left" w:pos="1680"/>
                <w:tab w:val="left" w:pos="2100"/>
              </w:tabs>
              <w:jc w:val="center"/>
              <w:rPr>
                <w:rFonts w:ascii="黑体" w:hAnsi="黑体" w:eastAsia="黑体" w:cs="Times New Roman"/>
                <w:color w:val="000000"/>
                <w:kern w:val="2"/>
                <w:sz w:val="21"/>
                <w:szCs w:val="24"/>
                <w:lang w:val="en-US" w:eastAsia="zh-CN" w:bidi="ar-SA"/>
              </w:rPr>
            </w:pPr>
            <w:r>
              <w:rPr>
                <w:rFonts w:hint="eastAsia" w:ascii="黑体" w:hAnsi="黑体" w:eastAsia="黑体"/>
                <w:color w:val="000000"/>
                <w:kern w:val="0"/>
                <w:sz w:val="24"/>
                <w:szCs w:val="24"/>
              </w:rPr>
              <w:t>1</w:t>
            </w:r>
          </w:p>
        </w:tc>
        <w:tc>
          <w:tcPr>
            <w:tcW w:w="1931" w:type="dxa"/>
            <w:noWrap w:val="0"/>
            <w:vAlign w:val="top"/>
          </w:tcPr>
          <w:p>
            <w:pPr>
              <w:spacing w:line="440" w:lineRule="exact"/>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14</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ascii="黑体" w:hAnsi="黑体" w:eastAsia="黑体" w:cs="Times New Roman"/>
                <w:color w:val="000000"/>
                <w:kern w:val="2"/>
                <w:sz w:val="21"/>
                <w:szCs w:val="24"/>
                <w:lang w:val="en-US" w:eastAsia="zh-CN" w:bidi="ar-SA"/>
              </w:rPr>
            </w:pPr>
            <w:r>
              <w:rPr>
                <w:rFonts w:hint="eastAsia" w:ascii="黑体" w:hAnsi="黑体" w:eastAsia="黑体"/>
                <w:color w:val="000000"/>
                <w:kern w:val="0"/>
                <w:sz w:val="24"/>
                <w:szCs w:val="24"/>
              </w:rPr>
              <w:t>数据下载线</w:t>
            </w:r>
          </w:p>
        </w:tc>
        <w:tc>
          <w:tcPr>
            <w:tcW w:w="2172" w:type="dxa"/>
            <w:noWrap w:val="0"/>
            <w:vAlign w:val="center"/>
          </w:tcPr>
          <w:p>
            <w:pPr>
              <w:widowControl/>
              <w:tabs>
                <w:tab w:val="left" w:pos="420"/>
                <w:tab w:val="left" w:pos="840"/>
                <w:tab w:val="left" w:pos="1260"/>
                <w:tab w:val="left" w:pos="1680"/>
                <w:tab w:val="left" w:pos="2100"/>
              </w:tabs>
              <w:jc w:val="center"/>
              <w:rPr>
                <w:rFonts w:ascii="黑体" w:hAnsi="黑体" w:eastAsia="黑体" w:cs="Times New Roman"/>
                <w:color w:val="000000"/>
                <w:kern w:val="2"/>
                <w:sz w:val="21"/>
                <w:szCs w:val="24"/>
                <w:lang w:val="en-US" w:eastAsia="zh-CN" w:bidi="ar-SA"/>
              </w:rPr>
            </w:pPr>
            <w:r>
              <w:rPr>
                <w:rFonts w:ascii="黑体" w:hAnsi="黑体" w:eastAsia="黑体"/>
                <w:color w:val="000000"/>
                <w:kern w:val="0"/>
                <w:sz w:val="24"/>
                <w:szCs w:val="24"/>
                <w:lang w:val="zh-CN"/>
              </w:rPr>
              <w:t>1</w:t>
            </w:r>
          </w:p>
        </w:tc>
        <w:tc>
          <w:tcPr>
            <w:tcW w:w="1931" w:type="dxa"/>
            <w:noWrap w:val="0"/>
            <w:vAlign w:val="top"/>
          </w:tcPr>
          <w:p>
            <w:pPr>
              <w:spacing w:line="440" w:lineRule="exact"/>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15</w:t>
            </w:r>
          </w:p>
        </w:tc>
        <w:tc>
          <w:tcPr>
            <w:tcW w:w="0" w:type="auto"/>
            <w:noWrap w:val="0"/>
            <w:vAlign w:val="center"/>
          </w:tcPr>
          <w:p>
            <w:pPr>
              <w:widowControl/>
              <w:tabs>
                <w:tab w:val="left" w:pos="420"/>
                <w:tab w:val="left" w:pos="840"/>
                <w:tab w:val="left" w:pos="1260"/>
                <w:tab w:val="left" w:pos="1680"/>
                <w:tab w:val="left" w:pos="2100"/>
                <w:tab w:val="left" w:pos="2520"/>
                <w:tab w:val="left" w:pos="2940"/>
                <w:tab w:val="left" w:pos="3360"/>
              </w:tabs>
              <w:jc w:val="center"/>
              <w:rPr>
                <w:rFonts w:ascii="黑体" w:hAnsi="黑体" w:eastAsia="黑体" w:cs="Times New Roman"/>
                <w:color w:val="000000"/>
                <w:kern w:val="2"/>
                <w:sz w:val="21"/>
                <w:szCs w:val="24"/>
                <w:lang w:val="en-US" w:eastAsia="zh-CN" w:bidi="ar-SA"/>
              </w:rPr>
            </w:pPr>
            <w:r>
              <w:rPr>
                <w:rFonts w:hint="eastAsia" w:ascii="黑体" w:hAnsi="黑体" w:eastAsia="黑体"/>
                <w:color w:val="000000"/>
                <w:kern w:val="0"/>
                <w:sz w:val="24"/>
                <w:szCs w:val="24"/>
              </w:rPr>
              <w:t>专业睡眠软件系统</w:t>
            </w:r>
          </w:p>
        </w:tc>
        <w:tc>
          <w:tcPr>
            <w:tcW w:w="2172" w:type="dxa"/>
            <w:noWrap w:val="0"/>
            <w:vAlign w:val="center"/>
          </w:tcPr>
          <w:p>
            <w:pPr>
              <w:pStyle w:val="16"/>
              <w:tabs>
                <w:tab w:val="left" w:pos="420"/>
                <w:tab w:val="left" w:pos="840"/>
                <w:tab w:val="left" w:pos="1260"/>
                <w:tab w:val="left" w:pos="1680"/>
                <w:tab w:val="left" w:pos="2100"/>
              </w:tabs>
              <w:jc w:val="center"/>
              <w:rPr>
                <w:rFonts w:ascii="黑体" w:hAnsi="黑体" w:eastAsia="黑体" w:cs="Helvetica"/>
                <w:color w:val="000000"/>
                <w:sz w:val="22"/>
                <w:szCs w:val="22"/>
                <w:lang w:val="en-US" w:eastAsia="zh-CN" w:bidi="ar-SA"/>
              </w:rPr>
            </w:pPr>
            <w:r>
              <w:rPr>
                <w:rFonts w:ascii="黑体" w:hAnsi="黑体" w:eastAsia="黑体"/>
                <w:color w:val="000000"/>
                <w:sz w:val="24"/>
                <w:szCs w:val="24"/>
              </w:rPr>
              <w:t>1</w:t>
            </w:r>
          </w:p>
        </w:tc>
        <w:tc>
          <w:tcPr>
            <w:tcW w:w="1931" w:type="dxa"/>
            <w:noWrap w:val="0"/>
            <w:vAlign w:val="top"/>
          </w:tcPr>
          <w:p>
            <w:pPr>
              <w:spacing w:line="440" w:lineRule="exact"/>
              <w:rPr>
                <w:rFonts w:hint="eastAsia" w:ascii="仿宋" w:hAnsi="仿宋" w:eastAsia="仿宋" w:cs="仿宋"/>
                <w:b/>
                <w:color w:val="000000"/>
                <w:sz w:val="24"/>
                <w:lang w:val="en-US" w:eastAsia="zh-CN"/>
              </w:rPr>
            </w:pPr>
            <w:r>
              <w:rPr>
                <w:rFonts w:hint="eastAsia" w:ascii="仿宋" w:hAnsi="仿宋" w:eastAsia="仿宋" w:cs="仿宋"/>
                <w:b/>
                <w:color w:val="000000"/>
                <w:sz w:val="24"/>
                <w:lang w:val="en-US" w:eastAsia="zh-CN"/>
              </w:rPr>
              <w:t>套</w:t>
            </w:r>
          </w:p>
        </w:tc>
      </w:tr>
    </w:tbl>
    <w:p>
      <w:pPr>
        <w:pStyle w:val="12"/>
        <w:numPr>
          <w:ilvl w:val="0"/>
          <w:numId w:val="5"/>
        </w:numPr>
        <w:spacing w:line="440" w:lineRule="exact"/>
        <w:ind w:firstLineChars="0"/>
        <w:rPr>
          <w:rFonts w:ascii="仿宋" w:hAnsi="仿宋" w:eastAsia="仿宋" w:cs="仿宋"/>
          <w:b/>
          <w:color w:val="000000"/>
          <w:sz w:val="24"/>
        </w:rPr>
      </w:pP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u w:val="single"/>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日内完成设备的安装调试。</w:t>
      </w:r>
    </w:p>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lang w:val="en-US" w:eastAsia="zh-CN"/>
        </w:rPr>
        <w:t>1.3合同设备</w:t>
      </w:r>
      <w:r>
        <w:rPr>
          <w:rFonts w:hint="eastAsia" w:ascii="仿宋" w:hAnsi="仿宋" w:eastAsia="仿宋" w:cs="仿宋"/>
          <w:color w:val="000000"/>
          <w:sz w:val="24"/>
        </w:rPr>
        <w:t>交付时中标供应商应提供</w:t>
      </w:r>
      <w:r>
        <w:rPr>
          <w:rFonts w:hint="eastAsia" w:ascii="仿宋" w:hAnsi="仿宋" w:eastAsia="仿宋" w:cs="仿宋"/>
          <w:color w:val="000000"/>
          <w:sz w:val="24"/>
          <w:lang w:val="en-US" w:eastAsia="zh-CN"/>
        </w:rPr>
        <w:t>合同设备</w:t>
      </w:r>
      <w:r>
        <w:rPr>
          <w:rFonts w:hint="eastAsia" w:ascii="仿宋" w:hAnsi="仿宋" w:eastAsia="仿宋" w:cs="仿宋"/>
          <w:color w:val="000000"/>
          <w:sz w:val="24"/>
        </w:rPr>
        <w:t>真实有效的生产日期，且保证</w:t>
      </w:r>
      <w:r>
        <w:rPr>
          <w:rFonts w:hint="eastAsia" w:ascii="仿宋" w:hAnsi="仿宋" w:eastAsia="仿宋" w:cs="仿宋"/>
          <w:color w:val="000000"/>
          <w:sz w:val="24"/>
          <w:lang w:val="en-US" w:eastAsia="zh-CN"/>
        </w:rPr>
        <w:t>合同设备的</w:t>
      </w:r>
      <w:r>
        <w:rPr>
          <w:rFonts w:hint="eastAsia" w:ascii="仿宋" w:hAnsi="仿宋" w:eastAsia="仿宋" w:cs="仿宋"/>
          <w:color w:val="000000"/>
          <w:sz w:val="24"/>
        </w:rPr>
        <w:t>生产日期距交付时的时间差</w:t>
      </w:r>
      <w:r>
        <w:rPr>
          <w:rFonts w:hint="eastAsia" w:ascii="仿宋" w:hAnsi="仿宋" w:eastAsia="仿宋" w:cs="仿宋"/>
          <w:color w:val="000000"/>
          <w:sz w:val="24"/>
          <w:highlight w:val="none"/>
          <w:lang w:val="en-US" w:eastAsia="zh-CN"/>
        </w:rPr>
        <w:t>国产设备填</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lang w:val="en-US" w:eastAsia="zh-CN"/>
        </w:rPr>
        <w:t>3个月，进口设备</w:t>
      </w:r>
      <w:r>
        <w:rPr>
          <w:rFonts w:hint="eastAsia" w:ascii="仿宋" w:hAnsi="仿宋" w:eastAsia="仿宋" w:cs="仿宋"/>
          <w:color w:val="000000"/>
          <w:sz w:val="24"/>
          <w:highlight w:val="none"/>
        </w:rPr>
        <w:t>不超过</w:t>
      </w:r>
      <w:r>
        <w:rPr>
          <w:rFonts w:hint="eastAsia" w:ascii="仿宋" w:hAnsi="仿宋" w:eastAsia="仿宋" w:cs="仿宋"/>
          <w:color w:val="000000"/>
          <w:sz w:val="24"/>
          <w:highlight w:val="none"/>
          <w:lang w:val="en-US" w:eastAsia="zh-CN"/>
        </w:rPr>
        <w:t>12个月。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4</w:t>
      </w:r>
      <w:r>
        <w:rPr>
          <w:rFonts w:hint="eastAsia" w:ascii="仿宋" w:hAnsi="仿宋" w:eastAsia="仿宋" w:cs="仿宋"/>
          <w:color w:val="000000"/>
          <w:sz w:val="24"/>
        </w:rPr>
        <w:t>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5</w:t>
      </w:r>
      <w:r>
        <w:rPr>
          <w:rFonts w:hint="eastAsia" w:ascii="仿宋" w:hAnsi="仿宋" w:eastAsia="仿宋" w:cs="仿宋"/>
          <w:color w:val="000000"/>
          <w:sz w:val="24"/>
        </w:rPr>
        <w:t>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6</w:t>
      </w:r>
      <w:r>
        <w:rPr>
          <w:rFonts w:hint="eastAsia" w:ascii="仿宋" w:hAnsi="仿宋" w:eastAsia="仿宋" w:cs="仿宋"/>
          <w:color w:val="000000"/>
          <w:sz w:val="24"/>
        </w:rPr>
        <w:t>验收方式：按《小榄镇</w:t>
      </w:r>
      <w:r>
        <w:rPr>
          <w:rFonts w:hint="eastAsia" w:ascii="仿宋" w:hAnsi="仿宋" w:eastAsia="仿宋" w:cs="仿宋"/>
          <w:color w:val="000000"/>
          <w:sz w:val="24"/>
          <w:lang w:eastAsia="zh-CN"/>
        </w:rPr>
        <w:t>公立</w:t>
      </w:r>
      <w:r>
        <w:rPr>
          <w:rFonts w:hint="eastAsia" w:ascii="仿宋" w:hAnsi="仿宋" w:eastAsia="仿宋" w:cs="仿宋"/>
          <w:color w:val="000000"/>
          <w:sz w:val="24"/>
        </w:rPr>
        <w:t>医院</w:t>
      </w:r>
      <w:r>
        <w:rPr>
          <w:rFonts w:hint="eastAsia" w:ascii="仿宋" w:hAnsi="仿宋" w:eastAsia="仿宋" w:cs="仿宋"/>
          <w:color w:val="000000"/>
          <w:sz w:val="24"/>
          <w:lang w:eastAsia="zh-CN"/>
        </w:rPr>
        <w:t>政府</w:t>
      </w:r>
      <w:r>
        <w:rPr>
          <w:rFonts w:hint="eastAsia" w:ascii="仿宋" w:hAnsi="仿宋" w:eastAsia="仿宋" w:cs="仿宋"/>
          <w:color w:val="000000"/>
          <w:sz w:val="24"/>
        </w:rPr>
        <w:t>采购和验收</w:t>
      </w:r>
      <w:r>
        <w:rPr>
          <w:rFonts w:hint="eastAsia" w:ascii="仿宋" w:hAnsi="仿宋" w:eastAsia="仿宋" w:cs="仿宋"/>
          <w:color w:val="000000"/>
          <w:sz w:val="24"/>
          <w:lang w:eastAsia="zh-CN"/>
        </w:rPr>
        <w:t>办法</w:t>
      </w:r>
      <w:r>
        <w:rPr>
          <w:rFonts w:hint="eastAsia" w:ascii="仿宋" w:hAnsi="仿宋" w:eastAsia="仿宋" w:cs="仿宋"/>
          <w:color w:val="000000"/>
          <w:sz w:val="24"/>
        </w:rPr>
        <w:t>》。</w:t>
      </w:r>
    </w:p>
    <w:p>
      <w:pPr>
        <w:spacing w:line="440" w:lineRule="exact"/>
        <w:rPr>
          <w:rFonts w:ascii="仿宋" w:hAnsi="仿宋" w:eastAsia="仿宋" w:cs="仿宋"/>
          <w:color w:val="000000"/>
          <w:sz w:val="24"/>
        </w:rPr>
      </w:pPr>
      <w:r>
        <w:rPr>
          <w:rFonts w:hint="eastAsia" w:ascii="仿宋" w:hAnsi="仿宋" w:eastAsia="仿宋" w:cs="仿宋"/>
          <w:color w:val="000000"/>
          <w:sz w:val="24"/>
        </w:rPr>
        <w:t>★1.</w:t>
      </w:r>
      <w:r>
        <w:rPr>
          <w:rFonts w:hint="eastAsia" w:ascii="仿宋" w:hAnsi="仿宋" w:eastAsia="仿宋" w:cs="仿宋"/>
          <w:color w:val="000000"/>
          <w:sz w:val="24"/>
          <w:lang w:val="en-US" w:eastAsia="zh-CN"/>
        </w:rPr>
        <w:t>7</w:t>
      </w:r>
      <w:r>
        <w:rPr>
          <w:rFonts w:hint="eastAsia" w:ascii="仿宋" w:hAnsi="仿宋" w:eastAsia="仿宋" w:cs="仿宋"/>
          <w:color w:val="000000"/>
          <w:sz w:val="24"/>
        </w:rPr>
        <w:t>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1.8乙方所投设备属于计量仪器的，需通过具有国家部门颁发专业检测资质证书的第三方计量检测单位检测并提供合格报告。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1</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rPr>
        <w:t>。</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r>
        <w:rPr>
          <w:rFonts w:hint="eastAsia" w:ascii="仿宋" w:hAnsi="仿宋" w:eastAsia="仿宋" w:cs="仿宋"/>
          <w:color w:val="auto"/>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color w:val="auto"/>
          <w:sz w:val="24"/>
          <w:highlight w:val="none"/>
          <w:u w:val="single"/>
        </w:rPr>
        <w:t>质保期</w:t>
      </w:r>
      <w:r>
        <w:rPr>
          <w:rFonts w:hint="eastAsia" w:ascii="仿宋" w:hAnsi="仿宋" w:eastAsia="仿宋" w:cs="仿宋"/>
          <w:color w:val="auto"/>
          <w:sz w:val="24"/>
          <w:highlight w:val="none"/>
        </w:rPr>
        <w:t>后无息支付。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Helvetica">
    <w:panose1 w:val="020B0504020202030204"/>
    <w:charset w:val="00"/>
    <w:family w:val="swiss"/>
    <w:pitch w:val="default"/>
    <w:sig w:usb0="00000007"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abstractNum w:abstractNumId="4">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D5D7614"/>
    <w:rsid w:val="2D8169D8"/>
    <w:rsid w:val="2DBE4A06"/>
    <w:rsid w:val="2E3D48A0"/>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paragraph" w:customStyle="1" w:styleId="16">
    <w:name w:val="默认"/>
    <w:qFormat/>
    <w:uiPriority w:val="0"/>
    <w:pPr>
      <w:pBdr>
        <w:top w:val="none" w:color="auto" w:sz="0" w:space="0"/>
        <w:left w:val="none" w:color="auto" w:sz="0" w:space="0"/>
        <w:bottom w:val="none" w:color="auto" w:sz="0" w:space="0"/>
        <w:right w:val="none" w:color="auto" w:sz="0" w:space="0"/>
        <w:between w:val="none" w:color="auto" w:sz="0" w:space="0"/>
      </w:pBdr>
    </w:pPr>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4</Pages>
  <Words>638</Words>
  <Characters>725</Characters>
  <Lines>5</Lines>
  <Paragraphs>1</Paragraphs>
  <TotalTime>1</TotalTime>
  <ScaleCrop>false</ScaleCrop>
  <LinksUpToDate>false</LinksUpToDate>
  <CharactersWithSpaces>809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2023-05-12T02:21:10Z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2941A4DEF243491B9DBF625CB3719C5F_13</vt:lpwstr>
  </property>
</Properties>
</file>