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default" w:ascii="宋体" w:hAnsi="宋体" w:eastAsia="宋体"/>
          <w:b/>
          <w:bCs/>
          <w:color w:val="000000" w:themeColor="text1"/>
          <w:sz w:val="28"/>
          <w:szCs w:val="28"/>
          <w:lang w:val="en-US" w:eastAsia="zh-CN"/>
          <w14:textFill>
            <w14:solidFill>
              <w14:schemeClr w14:val="tx1"/>
            </w14:solidFill>
          </w14:textFill>
        </w:rPr>
      </w:pPr>
      <w:bookmarkStart w:id="0" w:name="_GoBack"/>
      <w:bookmarkEnd w:id="0"/>
      <w:r>
        <w:rPr>
          <w:rFonts w:hint="eastAsia" w:ascii="宋体" w:hAnsi="宋体"/>
          <w:b/>
          <w:bCs/>
          <w:color w:val="000000" w:themeColor="text1"/>
          <w:sz w:val="28"/>
          <w:szCs w:val="28"/>
          <w:lang w:val="en-US" w:eastAsia="zh-CN"/>
          <w14:textFill>
            <w14:solidFill>
              <w14:schemeClr w14:val="tx1"/>
            </w14:solidFill>
          </w14:textFill>
        </w:rPr>
        <w:t>用户需求</w:t>
      </w:r>
    </w:p>
    <w:p>
      <w:pPr>
        <w:spacing w:line="440" w:lineRule="exact"/>
        <w:rPr>
          <w:rFonts w:ascii="宋体" w:hAnsi="宋体"/>
          <w:color w:val="000000" w:themeColor="text1"/>
          <w:szCs w:val="21"/>
          <w14:textFill>
            <w14:solidFill>
              <w14:schemeClr w14:val="tx1"/>
            </w14:solidFill>
          </w14:textFill>
        </w:rPr>
      </w:pPr>
    </w:p>
    <w:p>
      <w:pPr>
        <w:spacing w:line="4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一、项目内容</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综合楼（西面）冷却塔分水管爆裂漏水，影响综合楼中央空调开启，需要维修更换保障中央空调的运行状况（详见项目清单）。</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项目清单：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126"/>
        <w:gridCol w:w="1701"/>
        <w:gridCol w:w="850"/>
        <w:gridCol w:w="758"/>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2126" w:type="dxa"/>
            <w:vAlign w:val="center"/>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内容</w:t>
            </w:r>
          </w:p>
        </w:tc>
        <w:tc>
          <w:tcPr>
            <w:tcW w:w="1701"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规格</w:t>
            </w:r>
          </w:p>
        </w:tc>
        <w:tc>
          <w:tcPr>
            <w:tcW w:w="850" w:type="dxa"/>
            <w:vAlign w:val="center"/>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数量</w:t>
            </w:r>
          </w:p>
        </w:tc>
        <w:tc>
          <w:tcPr>
            <w:tcW w:w="758" w:type="dxa"/>
            <w:vAlign w:val="center"/>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w:t>
            </w:r>
          </w:p>
        </w:tc>
        <w:tc>
          <w:tcPr>
            <w:tcW w:w="734" w:type="dxa"/>
            <w:vAlign w:val="center"/>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126"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无缝</w:t>
            </w:r>
            <w:r>
              <w:rPr>
                <w:rFonts w:ascii="宋体" w:hAnsi="宋体"/>
                <w:color w:val="000000" w:themeColor="text1"/>
                <w:szCs w:val="21"/>
                <w14:textFill>
                  <w14:solidFill>
                    <w14:schemeClr w14:val="tx1"/>
                  </w14:solidFill>
                </w14:textFill>
              </w:rPr>
              <w:t>钢管</w:t>
            </w:r>
          </w:p>
        </w:tc>
        <w:tc>
          <w:tcPr>
            <w:tcW w:w="1701"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DN350</w:t>
            </w:r>
          </w:p>
        </w:tc>
        <w:tc>
          <w:tcPr>
            <w:tcW w:w="850"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w:t>
            </w:r>
          </w:p>
        </w:tc>
        <w:tc>
          <w:tcPr>
            <w:tcW w:w="75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米</w:t>
            </w:r>
          </w:p>
        </w:tc>
        <w:tc>
          <w:tcPr>
            <w:tcW w:w="734" w:type="dxa"/>
            <w:vAlign w:val="center"/>
          </w:tcPr>
          <w:p>
            <w:pPr>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26"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无缝</w:t>
            </w:r>
            <w:r>
              <w:rPr>
                <w:rFonts w:ascii="宋体" w:hAnsi="宋体"/>
                <w:color w:val="000000" w:themeColor="text1"/>
                <w:szCs w:val="21"/>
                <w14:textFill>
                  <w14:solidFill>
                    <w14:schemeClr w14:val="tx1"/>
                  </w14:solidFill>
                </w14:textFill>
              </w:rPr>
              <w:t>钢管</w:t>
            </w:r>
          </w:p>
        </w:tc>
        <w:tc>
          <w:tcPr>
            <w:tcW w:w="1701"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DN400</w:t>
            </w:r>
          </w:p>
        </w:tc>
        <w:tc>
          <w:tcPr>
            <w:tcW w:w="850"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5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米</w:t>
            </w:r>
          </w:p>
        </w:tc>
        <w:tc>
          <w:tcPr>
            <w:tcW w:w="734" w:type="dxa"/>
            <w:vAlign w:val="center"/>
          </w:tcPr>
          <w:p>
            <w:pPr>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126"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无缝</w:t>
            </w:r>
            <w:r>
              <w:rPr>
                <w:rFonts w:ascii="宋体" w:hAnsi="宋体"/>
                <w:color w:val="000000" w:themeColor="text1"/>
                <w:szCs w:val="21"/>
                <w14:textFill>
                  <w14:solidFill>
                    <w14:schemeClr w14:val="tx1"/>
                  </w14:solidFill>
                </w14:textFill>
              </w:rPr>
              <w:t>钢管</w:t>
            </w:r>
          </w:p>
        </w:tc>
        <w:tc>
          <w:tcPr>
            <w:tcW w:w="1701"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DN200</w:t>
            </w:r>
          </w:p>
        </w:tc>
        <w:tc>
          <w:tcPr>
            <w:tcW w:w="850"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w:t>
            </w:r>
          </w:p>
        </w:tc>
        <w:tc>
          <w:tcPr>
            <w:tcW w:w="75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米</w:t>
            </w:r>
          </w:p>
        </w:tc>
        <w:tc>
          <w:tcPr>
            <w:tcW w:w="734" w:type="dxa"/>
            <w:vAlign w:val="center"/>
          </w:tcPr>
          <w:p>
            <w:pPr>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126"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焊弯</w:t>
            </w:r>
          </w:p>
        </w:tc>
        <w:tc>
          <w:tcPr>
            <w:tcW w:w="1701"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DN350</w:t>
            </w:r>
          </w:p>
        </w:tc>
        <w:tc>
          <w:tcPr>
            <w:tcW w:w="850"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5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734" w:type="dxa"/>
            <w:vAlign w:val="center"/>
          </w:tcPr>
          <w:p>
            <w:pPr>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126"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焊弯</w:t>
            </w:r>
          </w:p>
        </w:tc>
        <w:tc>
          <w:tcPr>
            <w:tcW w:w="1701"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DN200</w:t>
            </w:r>
          </w:p>
        </w:tc>
        <w:tc>
          <w:tcPr>
            <w:tcW w:w="850"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75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734" w:type="dxa"/>
            <w:vAlign w:val="center"/>
          </w:tcPr>
          <w:p>
            <w:pPr>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126"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大小头</w:t>
            </w:r>
          </w:p>
        </w:tc>
        <w:tc>
          <w:tcPr>
            <w:tcW w:w="1701"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400*350</w:t>
            </w:r>
          </w:p>
        </w:tc>
        <w:tc>
          <w:tcPr>
            <w:tcW w:w="850"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5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734" w:type="dxa"/>
            <w:vAlign w:val="center"/>
          </w:tcPr>
          <w:p>
            <w:pPr>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126"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钢管帽</w:t>
            </w:r>
          </w:p>
        </w:tc>
        <w:tc>
          <w:tcPr>
            <w:tcW w:w="1701" w:type="dxa"/>
            <w:vAlign w:val="center"/>
          </w:tcPr>
          <w:p>
            <w:pPr>
              <w:jc w:val="center"/>
            </w:pPr>
            <w:r>
              <w:rPr>
                <w:rFonts w:hint="eastAsia" w:ascii="宋体" w:hAnsi="宋体"/>
                <w:color w:val="000000" w:themeColor="text1"/>
                <w:szCs w:val="21"/>
                <w14:textFill>
                  <w14:solidFill>
                    <w14:schemeClr w14:val="tx1"/>
                  </w14:solidFill>
                </w14:textFill>
              </w:rPr>
              <w:t>DN350</w:t>
            </w:r>
          </w:p>
        </w:tc>
        <w:tc>
          <w:tcPr>
            <w:tcW w:w="850"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58" w:type="dxa"/>
            <w:vAlign w:val="center"/>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个</w:t>
            </w:r>
          </w:p>
        </w:tc>
        <w:tc>
          <w:tcPr>
            <w:tcW w:w="734" w:type="dxa"/>
            <w:vAlign w:val="center"/>
          </w:tcPr>
          <w:p>
            <w:pPr>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2126" w:type="dxa"/>
            <w:vAlign w:val="center"/>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涡轮蝶阀</w:t>
            </w:r>
          </w:p>
        </w:tc>
        <w:tc>
          <w:tcPr>
            <w:tcW w:w="1701" w:type="dxa"/>
            <w:vAlign w:val="center"/>
          </w:tcPr>
          <w:p>
            <w:pPr>
              <w:jc w:val="center"/>
            </w:pPr>
            <w:r>
              <w:rPr>
                <w:rFonts w:hint="eastAsia" w:ascii="宋体" w:hAnsi="宋体"/>
                <w:color w:val="000000" w:themeColor="text1"/>
                <w:szCs w:val="21"/>
                <w14:textFill>
                  <w14:solidFill>
                    <w14:schemeClr w14:val="tx1"/>
                  </w14:solidFill>
                </w14:textFill>
              </w:rPr>
              <w:t>DN200</w:t>
            </w:r>
          </w:p>
        </w:tc>
        <w:tc>
          <w:tcPr>
            <w:tcW w:w="850"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58" w:type="dxa"/>
            <w:vAlign w:val="center"/>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个</w:t>
            </w:r>
          </w:p>
        </w:tc>
        <w:tc>
          <w:tcPr>
            <w:tcW w:w="734" w:type="dxa"/>
            <w:vAlign w:val="center"/>
          </w:tcPr>
          <w:p>
            <w:pPr>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2126" w:type="dxa"/>
            <w:vAlign w:val="center"/>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法兰片</w:t>
            </w:r>
          </w:p>
        </w:tc>
        <w:tc>
          <w:tcPr>
            <w:tcW w:w="1701" w:type="dxa"/>
            <w:vAlign w:val="center"/>
          </w:tcPr>
          <w:p>
            <w:pPr>
              <w:jc w:val="center"/>
            </w:pPr>
            <w:r>
              <w:rPr>
                <w:rFonts w:hint="eastAsia" w:ascii="宋体" w:hAnsi="宋体"/>
                <w:color w:val="000000" w:themeColor="text1"/>
                <w:szCs w:val="21"/>
                <w14:textFill>
                  <w14:solidFill>
                    <w14:schemeClr w14:val="tx1"/>
                  </w14:solidFill>
                </w14:textFill>
              </w:rPr>
              <w:t>DN200</w:t>
            </w:r>
          </w:p>
        </w:tc>
        <w:tc>
          <w:tcPr>
            <w:tcW w:w="850"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75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片</w:t>
            </w:r>
          </w:p>
        </w:tc>
        <w:tc>
          <w:tcPr>
            <w:tcW w:w="734" w:type="dxa"/>
            <w:vAlign w:val="center"/>
          </w:tcPr>
          <w:p>
            <w:pPr>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2126"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螺丝</w:t>
            </w:r>
            <w:r>
              <w:rPr>
                <w:rFonts w:ascii="宋体" w:hAnsi="宋体"/>
                <w:color w:val="000000" w:themeColor="text1"/>
                <w:szCs w:val="21"/>
                <w14:textFill>
                  <w14:solidFill>
                    <w14:schemeClr w14:val="tx1"/>
                  </w14:solidFill>
                </w14:textFill>
              </w:rPr>
              <w:t>，螺杆（双垫片）</w:t>
            </w:r>
          </w:p>
        </w:tc>
        <w:tc>
          <w:tcPr>
            <w:tcW w:w="1701" w:type="dxa"/>
            <w:vAlign w:val="center"/>
          </w:tcPr>
          <w:p>
            <w:pPr>
              <w:jc w:val="center"/>
            </w:pPr>
            <w:r>
              <w:rPr>
                <w:rFonts w:hint="eastAsia" w:ascii="宋体" w:hAnsi="宋体"/>
                <w:color w:val="000000" w:themeColor="text1"/>
                <w:szCs w:val="21"/>
                <w14:textFill>
                  <w14:solidFill>
                    <w14:schemeClr w14:val="tx1"/>
                  </w14:solidFill>
                </w14:textFill>
              </w:rPr>
              <w:t>M14*140mm</w:t>
            </w:r>
          </w:p>
        </w:tc>
        <w:tc>
          <w:tcPr>
            <w:tcW w:w="850"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w:t>
            </w:r>
          </w:p>
        </w:tc>
        <w:tc>
          <w:tcPr>
            <w:tcW w:w="75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734" w:type="dxa"/>
            <w:vAlign w:val="center"/>
          </w:tcPr>
          <w:p>
            <w:pPr>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2126"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螺丝</w:t>
            </w:r>
            <w:r>
              <w:rPr>
                <w:rFonts w:ascii="宋体" w:hAnsi="宋体"/>
                <w:color w:val="000000" w:themeColor="text1"/>
                <w:szCs w:val="21"/>
                <w14:textFill>
                  <w14:solidFill>
                    <w14:schemeClr w14:val="tx1"/>
                  </w14:solidFill>
                </w14:textFill>
              </w:rPr>
              <w:t>，螺杆（双垫片）</w:t>
            </w:r>
          </w:p>
        </w:tc>
        <w:tc>
          <w:tcPr>
            <w:tcW w:w="1701" w:type="dxa"/>
            <w:vAlign w:val="center"/>
          </w:tcPr>
          <w:p>
            <w:pPr>
              <w:jc w:val="center"/>
            </w:pPr>
            <w:r>
              <w:rPr>
                <w:rFonts w:hint="eastAsia" w:ascii="宋体" w:hAnsi="宋体"/>
                <w:color w:val="000000" w:themeColor="text1"/>
                <w:szCs w:val="21"/>
                <w14:textFill>
                  <w14:solidFill>
                    <w14:schemeClr w14:val="tx1"/>
                  </w14:solidFill>
                </w14:textFill>
              </w:rPr>
              <w:t>M14*100mm</w:t>
            </w:r>
          </w:p>
        </w:tc>
        <w:tc>
          <w:tcPr>
            <w:tcW w:w="850"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w:t>
            </w:r>
          </w:p>
        </w:tc>
        <w:tc>
          <w:tcPr>
            <w:tcW w:w="75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734" w:type="dxa"/>
            <w:vAlign w:val="center"/>
          </w:tcPr>
          <w:p>
            <w:pPr>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2126"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拆除</w:t>
            </w:r>
            <w:r>
              <w:rPr>
                <w:rFonts w:ascii="宋体" w:hAnsi="宋体"/>
                <w:color w:val="000000" w:themeColor="text1"/>
                <w:szCs w:val="21"/>
                <w14:textFill>
                  <w14:solidFill>
                    <w14:schemeClr w14:val="tx1"/>
                  </w14:solidFill>
                </w14:textFill>
              </w:rPr>
              <w:t>旧分水管</w:t>
            </w:r>
          </w:p>
        </w:tc>
        <w:tc>
          <w:tcPr>
            <w:tcW w:w="1701" w:type="dxa"/>
            <w:vAlign w:val="center"/>
          </w:tcPr>
          <w:p>
            <w:pPr>
              <w:jc w:val="center"/>
            </w:pPr>
          </w:p>
        </w:tc>
        <w:tc>
          <w:tcPr>
            <w:tcW w:w="850"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5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w:t>
            </w:r>
          </w:p>
        </w:tc>
        <w:tc>
          <w:tcPr>
            <w:tcW w:w="734" w:type="dxa"/>
            <w:vAlign w:val="center"/>
          </w:tcPr>
          <w:p>
            <w:pPr>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2126"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扫</w:t>
            </w:r>
            <w:r>
              <w:rPr>
                <w:rFonts w:ascii="宋体" w:hAnsi="宋体"/>
                <w:color w:val="000000" w:themeColor="text1"/>
                <w:szCs w:val="21"/>
                <w14:textFill>
                  <w14:solidFill>
                    <w14:schemeClr w14:val="tx1"/>
                  </w14:solidFill>
                </w14:textFill>
              </w:rPr>
              <w:t>油漆（中灰）</w:t>
            </w:r>
          </w:p>
        </w:tc>
        <w:tc>
          <w:tcPr>
            <w:tcW w:w="1701" w:type="dxa"/>
            <w:vAlign w:val="center"/>
          </w:tcPr>
          <w:p>
            <w:pPr>
              <w:spacing w:line="440" w:lineRule="exact"/>
              <w:jc w:val="center"/>
              <w:rPr>
                <w:rFonts w:ascii="宋体" w:hAnsi="宋体"/>
                <w:color w:val="000000" w:themeColor="text1"/>
                <w:szCs w:val="21"/>
                <w14:textFill>
                  <w14:solidFill>
                    <w14:schemeClr w14:val="tx1"/>
                  </w14:solidFill>
                </w14:textFill>
              </w:rPr>
            </w:pPr>
          </w:p>
        </w:tc>
        <w:tc>
          <w:tcPr>
            <w:tcW w:w="850"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58" w:type="dxa"/>
            <w:vAlign w:val="center"/>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w:t>
            </w:r>
          </w:p>
        </w:tc>
        <w:tc>
          <w:tcPr>
            <w:tcW w:w="734" w:type="dxa"/>
            <w:vAlign w:val="center"/>
          </w:tcPr>
          <w:p>
            <w:pPr>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p>
        </w:tc>
        <w:tc>
          <w:tcPr>
            <w:tcW w:w="2126"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吊车吊装费</w:t>
            </w:r>
          </w:p>
        </w:tc>
        <w:tc>
          <w:tcPr>
            <w:tcW w:w="1701" w:type="dxa"/>
            <w:vAlign w:val="center"/>
          </w:tcPr>
          <w:p>
            <w:pPr>
              <w:spacing w:line="440" w:lineRule="exact"/>
              <w:jc w:val="center"/>
              <w:rPr>
                <w:rFonts w:ascii="宋体" w:hAnsi="宋体"/>
                <w:color w:val="000000" w:themeColor="text1"/>
                <w:szCs w:val="21"/>
                <w14:textFill>
                  <w14:solidFill>
                    <w14:schemeClr w14:val="tx1"/>
                  </w14:solidFill>
                </w14:textFill>
              </w:rPr>
            </w:pPr>
          </w:p>
        </w:tc>
        <w:tc>
          <w:tcPr>
            <w:tcW w:w="850"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58" w:type="dxa"/>
            <w:vAlign w:val="center"/>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w:t>
            </w:r>
          </w:p>
        </w:tc>
        <w:tc>
          <w:tcPr>
            <w:tcW w:w="734" w:type="dxa"/>
            <w:vAlign w:val="center"/>
          </w:tcPr>
          <w:p>
            <w:pPr>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2126"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辅材</w:t>
            </w:r>
          </w:p>
        </w:tc>
        <w:tc>
          <w:tcPr>
            <w:tcW w:w="1701" w:type="dxa"/>
            <w:vAlign w:val="center"/>
          </w:tcPr>
          <w:p>
            <w:pPr>
              <w:spacing w:line="440" w:lineRule="exact"/>
              <w:jc w:val="center"/>
              <w:rPr>
                <w:rFonts w:ascii="宋体" w:hAnsi="宋体"/>
                <w:color w:val="000000" w:themeColor="text1"/>
                <w:szCs w:val="21"/>
                <w14:textFill>
                  <w14:solidFill>
                    <w14:schemeClr w14:val="tx1"/>
                  </w14:solidFill>
                </w14:textFill>
              </w:rPr>
            </w:pPr>
          </w:p>
        </w:tc>
        <w:tc>
          <w:tcPr>
            <w:tcW w:w="850"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58" w:type="dxa"/>
            <w:vAlign w:val="center"/>
          </w:tcPr>
          <w:p>
            <w:pPr>
              <w:spacing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w:t>
            </w:r>
          </w:p>
        </w:tc>
        <w:tc>
          <w:tcPr>
            <w:tcW w:w="734" w:type="dxa"/>
            <w:vAlign w:val="center"/>
          </w:tcPr>
          <w:p>
            <w:pPr>
              <w:spacing w:line="440" w:lineRule="exact"/>
              <w:jc w:val="center"/>
              <w:rPr>
                <w:rFonts w:ascii="宋体" w:hAnsi="宋体"/>
                <w:color w:val="000000" w:themeColor="text1"/>
                <w:szCs w:val="21"/>
                <w14:textFill>
                  <w14:solidFill>
                    <w14:schemeClr w14:val="tx1"/>
                  </w14:solidFill>
                </w14:textFill>
              </w:rPr>
            </w:pPr>
          </w:p>
        </w:tc>
      </w:tr>
    </w:tbl>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注：项目清单中的内容，由成交供应商进行安装更换及维修。</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二、投标报价要求</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1、预算金额为：73000元，低于（含等于）预算金额的为有效报价，否则为无效报价。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2、本次响应报价应为人民币含税全包价，包括价格、包装费、运杂费、保险费、卸车费、安装费、人工费、税金及响应供应商认为需要的其他费用等。</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3、供应商单价报价中漏项、少报的费用，视为此项费用已隐含在投标报价中，成交供应商不得再向采购人收取任何费用。</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三、资质要求</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1、响应供应商必须是具有独立承担民事责任能力的在中华人民共和国境内注册的企业法人或其他组织。</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2、响应供应商务须具有有效的且具备中央空调相关经营范围的营业执照。</w:t>
      </w:r>
    </w:p>
    <w:p>
      <w:pPr>
        <w:widowControl/>
        <w:spacing w:line="360" w:lineRule="auto"/>
        <w:ind w:firstLine="420" w:firstLineChars="200"/>
        <w:jc w:val="left"/>
        <w:rPr>
          <w:rFonts w:ascii="宋体" w:hAnsi="宋体"/>
          <w:szCs w:val="21"/>
        </w:rPr>
      </w:pPr>
      <w:r>
        <w:rPr>
          <w:rFonts w:hint="eastAsia" w:ascii="宋体" w:hAnsi="宋体"/>
          <w:szCs w:val="21"/>
        </w:rPr>
        <w:t>3、响应供应商须具有建筑机电安装工程专业承包贰级或以上资质。</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4、响应供应商应具有项目的承接能力、合同的履约能力、售后服务能力和良好的信誉。</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5、响应供应商在参与公开招标活动中未有违法违纪行为并受过处罚，可通过“信用中国”网站(mmw cxeditchina goy.)及中国政府采购网(www. ccR· gov.c)查询信用记录；</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6、单位负责人为同一人或者存在直接控股、管理关系的不同供应商，不得参加同一合同项下的采购活动；响应供应商须无围标、串标行为。</w:t>
      </w:r>
    </w:p>
    <w:p>
      <w:pPr>
        <w:widowControl/>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四、工期要求</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1、自合同签订后30日内交货及安装完毕，验收合格并交付使用。</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五、安装施工要求</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1、成交供应商应按安全施工的要求，遵守一切医院的规章制度，不得影响医院正常运行，采取严格科学的安全措施，确保施工安全和第三者的安全，承担由于自身安全不力造成事故责任和发生的费用。</w:t>
      </w:r>
    </w:p>
    <w:p>
      <w:pPr>
        <w:spacing w:line="44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、成交供应商须按照国家现行的相关安全管理及标准，做好现场施工的安全措施，文明施工。</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3、成交供应商在施工过程中，如遇到需与外部相关的单位协调的问题时，应自行解决，采购人只负责协助。</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4、成交供应商在施工完成后，必须确保施工现场的清洁卫生，保持地面干净。</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5、施工的临水、临电由采购人提供接驳口，接驳口以外的范围由成交供应商负责，水电费由采购人负责。</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六、验收</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1、项目实施过程中，</w:t>
      </w:r>
      <w:r>
        <w:rPr>
          <w:rFonts w:hint="eastAsia"/>
        </w:rPr>
        <w:t>成交</w:t>
      </w:r>
      <w:r>
        <w:t>供应商应保证</w:t>
      </w:r>
      <w:r>
        <w:rPr>
          <w:rFonts w:hint="eastAsia"/>
        </w:rPr>
        <w:t>提供或更换的合同</w:t>
      </w:r>
      <w:r>
        <w:t>设备</w:t>
      </w:r>
      <w:r>
        <w:rPr>
          <w:rFonts w:hint="eastAsia"/>
        </w:rPr>
        <w:t>、配件</w:t>
      </w:r>
      <w:r>
        <w:t>是全新、未曾使用过的，其质量、规格及技术特征符合国家标准、规范及采购文件的要求。</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2、更换完成后，设备系统运行正常。</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3、项目施工及验收须满足采购人要求。</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七、质保及要求</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1、质保期至少为1年，质保期自验收之日起计算。</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2、质保期内因质量或工艺问题，成交供应商应免费保修（包工包料）。</w:t>
      </w:r>
    </w:p>
    <w:p>
      <w:pPr>
        <w:spacing w:line="440" w:lineRule="exact"/>
        <w:ind w:firstLine="420" w:firstLineChars="200"/>
        <w:rPr>
          <w:rFonts w:ascii="宋体" w:hAnsi="宋体"/>
          <w:szCs w:val="21"/>
        </w:rPr>
      </w:pPr>
      <w:r>
        <w:rPr>
          <w:rFonts w:hint="eastAsia" w:ascii="宋体" w:hAnsi="宋体" w:eastAsia="宋体"/>
          <w:szCs w:val="21"/>
        </w:rPr>
        <w:t>★</w:t>
      </w:r>
      <w:r>
        <w:rPr>
          <w:rFonts w:hint="eastAsia" w:ascii="宋体" w:hAnsi="宋体"/>
          <w:szCs w:val="21"/>
        </w:rPr>
        <w:t>3、质保期内，电话</w:t>
      </w:r>
      <w:r>
        <w:rPr>
          <w:rFonts w:ascii="宋体" w:hAnsi="宋体"/>
          <w:szCs w:val="21"/>
        </w:rPr>
        <w:t>2</w:t>
      </w:r>
      <w:r>
        <w:rPr>
          <w:rFonts w:hint="eastAsia" w:ascii="宋体" w:hAnsi="宋体"/>
          <w:szCs w:val="21"/>
        </w:rPr>
        <w:t>小时响应，</w:t>
      </w:r>
      <w:r>
        <w:rPr>
          <w:rFonts w:ascii="宋体" w:hAnsi="宋体"/>
          <w:szCs w:val="21"/>
        </w:rPr>
        <w:t>1</w:t>
      </w:r>
      <w:r>
        <w:rPr>
          <w:rFonts w:hint="eastAsia" w:ascii="宋体" w:hAnsi="宋体"/>
          <w:szCs w:val="21"/>
        </w:rPr>
        <w:t>小时内到场，</w:t>
      </w:r>
      <w:r>
        <w:rPr>
          <w:rFonts w:ascii="宋体" w:hAnsi="宋体"/>
          <w:szCs w:val="21"/>
        </w:rPr>
        <w:t>1</w:t>
      </w:r>
      <w:r>
        <w:rPr>
          <w:rFonts w:hint="eastAsia" w:ascii="宋体" w:hAnsi="宋体"/>
          <w:szCs w:val="21"/>
        </w:rPr>
        <w:t>天内完成修复处理。如成交供应商未按约定时间进行维修，采购人可另行安排人员维修，所产生的相关费用由成交供应商承担。</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七、付款方式</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项目完成并验收合格后，由成交供应商开具项目结算全额发票，采购人确认无误后，一个月内支付项目结算金额的9</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%；预留结算金额的</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%作为质量保证金，质保期满后一次性无息退还。</w:t>
      </w:r>
    </w:p>
    <w:p>
      <w:pPr>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jc w:val="center"/>
        <w:rPr>
          <w:rFonts w:hint="eastAsia" w:ascii="宋体" w:hAnsi="宋体" w:cs="Arial"/>
          <w:b/>
          <w:bCs w:val="0"/>
          <w:color w:val="000000"/>
          <w:sz w:val="24"/>
          <w:szCs w:val="32"/>
          <w:lang w:val="en-US" w:eastAsia="zh-CN"/>
        </w:rPr>
      </w:pPr>
      <w:r>
        <w:rPr>
          <w:rFonts w:hint="eastAsia" w:ascii="宋体" w:hAnsi="宋体" w:cs="Arial"/>
          <w:b/>
          <w:bCs w:val="0"/>
          <w:color w:val="000000"/>
          <w:sz w:val="24"/>
          <w:szCs w:val="32"/>
          <w:lang w:val="en-US" w:eastAsia="zh-CN"/>
        </w:rPr>
        <w:t>参数响应表</w:t>
      </w:r>
    </w:p>
    <w:p>
      <w:pPr>
        <w:jc w:val="center"/>
        <w:rPr>
          <w:rFonts w:hint="eastAsia" w:ascii="宋体" w:hAnsi="宋体" w:cs="Arial"/>
          <w:b/>
          <w:bCs w:val="0"/>
          <w:color w:val="000000"/>
          <w:sz w:val="24"/>
          <w:szCs w:val="32"/>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2176"/>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序号</w:t>
            </w:r>
          </w:p>
        </w:tc>
        <w:tc>
          <w:tcPr>
            <w:tcW w:w="2176"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需求参数</w:t>
            </w:r>
          </w:p>
        </w:tc>
        <w:tc>
          <w:tcPr>
            <w:tcW w:w="1704"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响应实际参数</w:t>
            </w:r>
          </w:p>
        </w:tc>
        <w:tc>
          <w:tcPr>
            <w:tcW w:w="1705"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是否偏离</w:t>
            </w:r>
          </w:p>
        </w:tc>
        <w:tc>
          <w:tcPr>
            <w:tcW w:w="1705"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hint="default" w:ascii="宋体" w:hAnsi="宋体" w:cs="Arial"/>
                <w:bCs/>
                <w:color w:val="000000"/>
                <w:vertAlign w:val="baseline"/>
                <w:lang w:val="en-US" w:eastAsia="zh-CN"/>
              </w:rPr>
            </w:pPr>
          </w:p>
        </w:tc>
        <w:tc>
          <w:tcPr>
            <w:tcW w:w="2176" w:type="dxa"/>
          </w:tcPr>
          <w:p>
            <w:pPr>
              <w:rPr>
                <w:rFonts w:hint="default" w:ascii="宋体" w:hAnsi="宋体" w:cs="Arial"/>
                <w:bCs/>
                <w:color w:val="000000"/>
                <w:vertAlign w:val="baseline"/>
                <w:lang w:val="en-US" w:eastAsia="zh-CN"/>
              </w:rPr>
            </w:pPr>
          </w:p>
        </w:tc>
        <w:tc>
          <w:tcPr>
            <w:tcW w:w="1704"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hint="default" w:ascii="宋体" w:hAnsi="宋体" w:cs="Arial"/>
                <w:bCs/>
                <w:color w:val="000000"/>
                <w:vertAlign w:val="baseline"/>
                <w:lang w:val="en-US" w:eastAsia="zh-CN"/>
              </w:rPr>
            </w:pPr>
          </w:p>
        </w:tc>
        <w:tc>
          <w:tcPr>
            <w:tcW w:w="2176" w:type="dxa"/>
          </w:tcPr>
          <w:p>
            <w:pPr>
              <w:rPr>
                <w:rFonts w:hint="default" w:ascii="宋体" w:hAnsi="宋体" w:cs="Arial"/>
                <w:bCs/>
                <w:color w:val="000000"/>
                <w:vertAlign w:val="baseline"/>
                <w:lang w:val="en-US" w:eastAsia="zh-CN"/>
              </w:rPr>
            </w:pPr>
          </w:p>
        </w:tc>
        <w:tc>
          <w:tcPr>
            <w:tcW w:w="1704"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p>
        </w:tc>
      </w:tr>
    </w:tbl>
    <w:p>
      <w:pPr>
        <w:pStyle w:val="2"/>
        <w:rPr>
          <w:rFonts w:hint="eastAsia" w:ascii="宋体" w:hAnsi="宋体" w:eastAsia="宋体" w:cs="Times New Roman"/>
          <w:color w:val="000000" w:themeColor="text1"/>
          <w:sz w:val="24"/>
          <w:highlight w:val="none"/>
          <w:lang w:val="en-US"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43A51F86"/>
    <w:rsid w:val="33CB743A"/>
    <w:rsid w:val="39A678DC"/>
    <w:rsid w:val="43A51F86"/>
    <w:rsid w:val="70C94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table" w:styleId="4">
    <w:name w:val="Table Grid"/>
    <w:basedOn w:val="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1349</Words>
  <Characters>1449</Characters>
  <Lines>0</Lines>
  <Paragraphs>0</Paragraphs>
  <TotalTime>0</TotalTime>
  <ScaleCrop>false</ScaleCrop>
  <LinksUpToDate>false</LinksUpToDate>
  <CharactersWithSpaces>1453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2023-03-29T02:51:00Z</dcterms:created>
  <dc:creator>Rebecca</dc:creator>
  <cp:lastModifiedBy>Rebecca</cp:lastModifiedBy>
  <dcterms:modified xsi:type="dcterms:W3CDTF">2023-05-04T08:32:10Z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FD29E0F4B06C4F79A7653961FFF1F0B8_13</vt:lpwstr>
  </property>
</Properties>
</file>