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adjustRightInd/>
        <w:snapToGrid/>
        <w:spacing w:before="134" w:beforeAutospacing="0" w:after="0" w:afterAutospacing="0" w:line="360" w:lineRule="auto"/>
        <w:jc w:val="center"/>
        <w:textAlignment w:val="auto"/>
        <w:rPr>
          <w:rStyle w:val="8"/>
          <w:rFonts w:hint="eastAsia" w:ascii="宋体" w:hAnsi="宋体" w:eastAsia="宋体" w:cs="宋体"/>
          <w:sz w:val="36"/>
          <w:szCs w:val="36"/>
        </w:rPr>
      </w:pPr>
      <w:r>
        <w:rPr>
          <w:rStyle w:val="8"/>
          <w:rFonts w:hint="eastAsia" w:cs="宋体"/>
          <w:sz w:val="36"/>
          <w:szCs w:val="36"/>
          <w:lang w:val="en-US" w:eastAsia="zh-CN"/>
        </w:rPr>
        <w:t>中山市小榄人民医院医用耗材遴选邀请</w:t>
      </w:r>
      <w:r>
        <w:rPr>
          <w:rStyle w:val="8"/>
          <w:rFonts w:hint="eastAsia" w:ascii="宋体" w:hAnsi="宋体" w:eastAsia="宋体" w:cs="宋体"/>
          <w:sz w:val="36"/>
          <w:szCs w:val="36"/>
        </w:rPr>
        <w:t>公告</w:t>
      </w:r>
    </w:p>
    <w:p>
      <w:pPr>
        <w:pStyle w:val="4"/>
        <w:keepNext w:val="0"/>
        <w:keepLines w:val="0"/>
        <w:pageBreakBefore w:val="0"/>
        <w:kinsoku/>
        <w:wordWrap/>
        <w:overflowPunct/>
        <w:topLinePunct w:val="0"/>
        <w:bidi w:val="0"/>
        <w:adjustRightInd/>
        <w:snapToGrid/>
        <w:spacing w:before="134" w:beforeAutospacing="0" w:after="0" w:afterAutospacing="0" w:line="360" w:lineRule="auto"/>
        <w:jc w:val="center"/>
        <w:textAlignment w:val="auto"/>
        <w:rPr>
          <w:rStyle w:val="8"/>
          <w:rFonts w:hint="eastAsia" w:ascii="宋体" w:hAnsi="宋体" w:eastAsia="宋体" w:cs="宋体"/>
          <w:sz w:val="36"/>
          <w:szCs w:val="36"/>
        </w:rPr>
      </w:pPr>
      <w:r>
        <w:rPr>
          <w:rStyle w:val="8"/>
          <w:rFonts w:hint="eastAsia" w:cs="宋体"/>
          <w:sz w:val="36"/>
          <w:szCs w:val="36"/>
          <w:lang w:eastAsia="zh-CN"/>
        </w:rPr>
        <w:t>（</w:t>
      </w:r>
      <w:r>
        <w:rPr>
          <w:rStyle w:val="8"/>
          <w:rFonts w:hint="eastAsia" w:cs="宋体"/>
          <w:sz w:val="36"/>
          <w:szCs w:val="36"/>
          <w:lang w:val="en-US" w:eastAsia="zh-CN"/>
        </w:rPr>
        <w:t>编号：</w:t>
      </w:r>
      <w:r>
        <w:rPr>
          <w:rStyle w:val="8"/>
          <w:rFonts w:hint="eastAsia" w:ascii="宋体" w:hAnsi="宋体" w:eastAsia="宋体" w:cs="宋体"/>
          <w:sz w:val="36"/>
          <w:szCs w:val="36"/>
          <w:lang w:val="en-US" w:eastAsia="zh-CN"/>
        </w:rPr>
        <w:t>LX202</w:t>
      </w:r>
      <w:r>
        <w:rPr>
          <w:rStyle w:val="8"/>
          <w:rFonts w:hint="eastAsia" w:cs="宋体"/>
          <w:sz w:val="36"/>
          <w:szCs w:val="36"/>
          <w:lang w:val="en-US" w:eastAsia="zh-CN"/>
        </w:rPr>
        <w:t>3004</w:t>
      </w:r>
      <w:r>
        <w:rPr>
          <w:rStyle w:val="8"/>
          <w:rFonts w:hint="eastAsia" w:cs="宋体"/>
          <w:sz w:val="36"/>
          <w:szCs w:val="36"/>
          <w:lang w:eastAsia="zh-CN"/>
        </w:rPr>
        <w:t>）</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中山市</w:t>
      </w:r>
      <w:r>
        <w:rPr>
          <w:rFonts w:ascii="仿宋" w:hAnsi="仿宋" w:eastAsia="仿宋"/>
          <w:sz w:val="28"/>
          <w:szCs w:val="28"/>
        </w:rPr>
        <w:t>小榄人民医院拟开展以下医用耗材的遴选工作</w:t>
      </w:r>
      <w:r>
        <w:rPr>
          <w:rFonts w:hint="eastAsia" w:ascii="仿宋" w:hAnsi="仿宋" w:eastAsia="仿宋"/>
          <w:sz w:val="28"/>
          <w:szCs w:val="28"/>
        </w:rPr>
        <w:t>，</w:t>
      </w:r>
      <w:r>
        <w:rPr>
          <w:rFonts w:ascii="仿宋" w:hAnsi="仿宋" w:eastAsia="仿宋"/>
          <w:sz w:val="28"/>
          <w:szCs w:val="28"/>
        </w:rPr>
        <w:t>诚邀符合条件的</w:t>
      </w:r>
      <w:r>
        <w:rPr>
          <w:rFonts w:hint="eastAsia" w:ascii="仿宋" w:hAnsi="仿宋" w:eastAsia="仿宋"/>
          <w:sz w:val="28"/>
          <w:szCs w:val="28"/>
        </w:rPr>
        <w:t>供应商</w:t>
      </w:r>
      <w:r>
        <w:rPr>
          <w:rFonts w:ascii="仿宋" w:hAnsi="仿宋" w:eastAsia="仿宋"/>
          <w:sz w:val="28"/>
          <w:szCs w:val="28"/>
        </w:rPr>
        <w:t>积极参与</w:t>
      </w:r>
      <w:r>
        <w:rPr>
          <w:rFonts w:hint="eastAsia" w:ascii="仿宋" w:hAnsi="仿宋" w:eastAsia="仿宋"/>
          <w:sz w:val="28"/>
          <w:szCs w:val="28"/>
        </w:rPr>
        <w:t>，</w:t>
      </w:r>
      <w:r>
        <w:rPr>
          <w:rFonts w:ascii="仿宋" w:hAnsi="仿宋" w:eastAsia="仿宋"/>
          <w:sz w:val="28"/>
          <w:szCs w:val="28"/>
        </w:rPr>
        <w:t>并根据附表</w:t>
      </w:r>
      <w:r>
        <w:rPr>
          <w:rFonts w:hint="eastAsia" w:ascii="仿宋" w:hAnsi="仿宋" w:eastAsia="仿宋"/>
          <w:sz w:val="28"/>
          <w:szCs w:val="28"/>
        </w:rPr>
        <w:t>1要求进行填报，提交附表1电子版资料及盖章版资质证照授权资料，并</w:t>
      </w:r>
      <w:r>
        <w:rPr>
          <w:rFonts w:hint="eastAsia" w:ascii="仿宋" w:hAnsi="仿宋" w:eastAsia="仿宋"/>
          <w:sz w:val="28"/>
          <w:szCs w:val="28"/>
          <w:lang w:val="en-US" w:eastAsia="zh-CN"/>
        </w:rPr>
        <w:t>自愿</w:t>
      </w:r>
      <w:r>
        <w:rPr>
          <w:rFonts w:hint="eastAsia" w:ascii="仿宋" w:hAnsi="仿宋" w:eastAsia="仿宋"/>
          <w:sz w:val="28"/>
          <w:szCs w:val="28"/>
        </w:rPr>
        <w:t>提供医用耗材样品。</w:t>
      </w:r>
    </w:p>
    <w:p>
      <w:pPr>
        <w:numPr>
          <w:ilvl w:val="0"/>
          <w:numId w:val="1"/>
        </w:num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遴选项目内容：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611"/>
        <w:gridCol w:w="1241"/>
        <w:gridCol w:w="4616"/>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4"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序号</w:t>
            </w:r>
          </w:p>
        </w:tc>
        <w:tc>
          <w:tcPr>
            <w:tcW w:w="1611"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耗材名称</w:t>
            </w:r>
          </w:p>
        </w:tc>
        <w:tc>
          <w:tcPr>
            <w:tcW w:w="1241"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规格</w:t>
            </w:r>
          </w:p>
        </w:tc>
        <w:tc>
          <w:tcPr>
            <w:tcW w:w="4616"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适用范围</w:t>
            </w:r>
          </w:p>
        </w:tc>
        <w:tc>
          <w:tcPr>
            <w:tcW w:w="1315"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4"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w:t>
            </w:r>
          </w:p>
        </w:tc>
        <w:tc>
          <w:tcPr>
            <w:tcW w:w="1611"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一次性使用组织牵开扩导管</w:t>
            </w:r>
          </w:p>
        </w:tc>
        <w:tc>
          <w:tcPr>
            <w:tcW w:w="1241"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仅有外管+内管，外管内径长度约16mm，外管工作长度约90mm</w:t>
            </w:r>
          </w:p>
        </w:tc>
        <w:tc>
          <w:tcPr>
            <w:tcW w:w="4616" w:type="dxa"/>
            <w:vAlign w:val="top"/>
          </w:tcPr>
          <w:p>
            <w:pPr>
              <w:numPr>
                <w:ilvl w:val="0"/>
                <w:numId w:val="0"/>
              </w:numPr>
              <w:spacing w:line="360" w:lineRule="auto"/>
              <w:rPr>
                <w:rFonts w:hint="eastAsia"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预期用途：</w:t>
            </w:r>
            <w:r>
              <w:rPr>
                <w:rFonts w:hint="eastAsia" w:ascii="仿宋" w:hAnsi="仿宋" w:eastAsia="仿宋"/>
                <w:sz w:val="24"/>
                <w:szCs w:val="24"/>
                <w:vertAlign w:val="baseline"/>
                <w:lang w:val="en-US" w:eastAsia="zh-CN"/>
              </w:rPr>
              <w:t>适用于临床颅内手术中牵开术野周围软组织扩张术野</w:t>
            </w:r>
          </w:p>
          <w:p>
            <w:pPr>
              <w:numPr>
                <w:ilvl w:val="0"/>
                <w:numId w:val="0"/>
              </w:numPr>
              <w:spacing w:line="360" w:lineRule="auto"/>
              <w:ind w:left="0" w:leftChars="0" w:firstLine="0" w:firstLineChars="0"/>
              <w:rPr>
                <w:rFonts w:hint="default" w:ascii="仿宋" w:hAnsi="仿宋" w:eastAsia="仿宋" w:cstheme="minorBidi"/>
                <w:kern w:val="2"/>
                <w:sz w:val="24"/>
                <w:szCs w:val="24"/>
                <w:vertAlign w:val="baseline"/>
                <w:lang w:val="en-US" w:eastAsia="zh-CN" w:bidi="ar-SA"/>
              </w:rPr>
            </w:pPr>
            <w:r>
              <w:rPr>
                <w:rFonts w:hint="eastAsia" w:ascii="仿宋" w:hAnsi="仿宋" w:eastAsia="仿宋"/>
                <w:b/>
                <w:bCs/>
                <w:sz w:val="24"/>
                <w:szCs w:val="24"/>
                <w:vertAlign w:val="baseline"/>
                <w:lang w:val="en-US" w:eastAsia="zh-CN"/>
              </w:rPr>
              <w:t>需求：</w:t>
            </w:r>
            <w:r>
              <w:rPr>
                <w:rFonts w:hint="eastAsia" w:ascii="仿宋" w:hAnsi="仿宋" w:eastAsia="仿宋"/>
                <w:sz w:val="24"/>
                <w:szCs w:val="24"/>
                <w:vertAlign w:val="baseline"/>
                <w:lang w:val="en-US" w:eastAsia="zh-CN"/>
              </w:rPr>
              <w:t>（1）我院应用于神经内镜下脑内血肿微创清除术；（2）该器械可为手术提供一个可视化的操作通道，为镜外器械创造大的操作空间，在高透明通道中，可实时观察残余血肿和通道旁边脑组织情况，减少对脑组织的钝性顶压。</w:t>
            </w:r>
          </w:p>
        </w:tc>
        <w:tc>
          <w:tcPr>
            <w:tcW w:w="1315"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神经外科使用；新增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54"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2</w:t>
            </w:r>
          </w:p>
        </w:tc>
        <w:tc>
          <w:tcPr>
            <w:tcW w:w="1611"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一次性套管穿刺器（单孔型）</w:t>
            </w:r>
          </w:p>
        </w:tc>
        <w:tc>
          <w:tcPr>
            <w:tcW w:w="1241"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单孔型，2支Φ5、1支Φ10、1支Φ12穿刺套管+密封体</w:t>
            </w:r>
            <w:bookmarkStart w:id="0" w:name="_GoBack"/>
            <w:bookmarkEnd w:id="0"/>
          </w:p>
        </w:tc>
        <w:tc>
          <w:tcPr>
            <w:tcW w:w="4616" w:type="dxa"/>
            <w:vAlign w:val="top"/>
          </w:tcPr>
          <w:p>
            <w:pPr>
              <w:numPr>
                <w:ilvl w:val="0"/>
                <w:numId w:val="0"/>
              </w:numPr>
              <w:spacing w:line="360" w:lineRule="auto"/>
              <w:ind w:left="0" w:leftChars="0" w:firstLine="0" w:firstLineChars="0"/>
              <w:rPr>
                <w:rFonts w:hint="eastAsia" w:ascii="仿宋" w:hAnsi="仿宋" w:eastAsia="仿宋"/>
                <w:sz w:val="24"/>
                <w:szCs w:val="24"/>
                <w:vertAlign w:val="baseline"/>
                <w:lang w:val="en-US" w:eastAsia="zh-CN"/>
              </w:rPr>
            </w:pPr>
            <w:r>
              <w:rPr>
                <w:rFonts w:hint="eastAsia" w:ascii="仿宋" w:hAnsi="仿宋" w:eastAsia="仿宋"/>
                <w:b/>
                <w:bCs/>
                <w:sz w:val="24"/>
                <w:szCs w:val="24"/>
                <w:vertAlign w:val="baseline"/>
                <w:lang w:val="en-US" w:eastAsia="zh-CN"/>
              </w:rPr>
              <w:t>预期用途</w:t>
            </w:r>
            <w:r>
              <w:rPr>
                <w:rFonts w:hint="eastAsia" w:ascii="仿宋" w:hAnsi="仿宋" w:eastAsia="仿宋"/>
                <w:sz w:val="24"/>
                <w:szCs w:val="24"/>
                <w:vertAlign w:val="baseline"/>
                <w:lang w:val="en-US" w:eastAsia="zh-CN"/>
              </w:rPr>
              <w:t>：产品供腔镜手术中穿刺体壁后作为内窥镜和手术器械进出体内的通道，并可向体内输送CO2气体用。</w:t>
            </w:r>
          </w:p>
          <w:p>
            <w:pPr>
              <w:numPr>
                <w:ilvl w:val="0"/>
                <w:numId w:val="0"/>
              </w:numPr>
              <w:spacing w:line="360" w:lineRule="auto"/>
              <w:ind w:left="0" w:leftChars="0" w:firstLine="240" w:firstLineChars="100"/>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产品由穿刺套管和穿刺针组成，辅助组件有气腹针、标本袋、密封体、分离器、过滤器、缝合器(含压线器）。</w:t>
            </w:r>
          </w:p>
          <w:p>
            <w:pPr>
              <w:numPr>
                <w:ilvl w:val="0"/>
                <w:numId w:val="0"/>
              </w:numPr>
              <w:spacing w:line="360" w:lineRule="auto"/>
              <w:ind w:left="0" w:leftChars="0" w:firstLine="0" w:firstLineChars="0"/>
              <w:rPr>
                <w:rFonts w:hint="default" w:ascii="仿宋" w:hAnsi="仿宋" w:eastAsia="仿宋" w:cstheme="minorBidi"/>
                <w:kern w:val="2"/>
                <w:sz w:val="24"/>
                <w:szCs w:val="24"/>
                <w:vertAlign w:val="baseline"/>
                <w:lang w:val="en-US" w:eastAsia="zh-CN" w:bidi="ar-SA"/>
              </w:rPr>
            </w:pPr>
            <w:r>
              <w:rPr>
                <w:rFonts w:hint="eastAsia" w:ascii="仿宋" w:hAnsi="仿宋" w:eastAsia="仿宋"/>
                <w:b/>
                <w:bCs/>
                <w:sz w:val="24"/>
                <w:szCs w:val="24"/>
                <w:vertAlign w:val="baseline"/>
                <w:lang w:val="en-US" w:eastAsia="zh-CN"/>
              </w:rPr>
              <w:t>需求：</w:t>
            </w:r>
            <w:r>
              <w:rPr>
                <w:rFonts w:hint="eastAsia" w:ascii="仿宋" w:hAnsi="仿宋" w:eastAsia="仿宋"/>
                <w:sz w:val="24"/>
                <w:szCs w:val="24"/>
                <w:vertAlign w:val="baseline"/>
                <w:lang w:val="en-US" w:eastAsia="zh-CN"/>
              </w:rPr>
              <w:t>（1）我院应用于单孔腹腔镜下异位妊娠治疗、卵巢囊肿、子宫肌瘤；</w:t>
            </w:r>
          </w:p>
        </w:tc>
        <w:tc>
          <w:tcPr>
            <w:tcW w:w="1315" w:type="dxa"/>
          </w:tcPr>
          <w:p>
            <w:pPr>
              <w:numPr>
                <w:ilvl w:val="0"/>
                <w:numId w:val="0"/>
              </w:numPr>
              <w:spacing w:line="360" w:lineRule="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妇科使用；新增</w:t>
            </w:r>
          </w:p>
        </w:tc>
      </w:tr>
    </w:tbl>
    <w:p>
      <w:pPr>
        <w:numPr>
          <w:ilvl w:val="0"/>
          <w:numId w:val="1"/>
        </w:numPr>
        <w:spacing w:line="360" w:lineRule="auto"/>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提交资料要求：</w:t>
      </w:r>
    </w:p>
    <w:p>
      <w:pPr>
        <w:numPr>
          <w:ilvl w:val="0"/>
          <w:numId w:val="2"/>
        </w:numPr>
        <w:spacing w:line="360" w:lineRule="auto"/>
        <w:ind w:left="420" w:leftChars="0" w:firstLineChars="0"/>
        <w:rPr>
          <w:rFonts w:hint="eastAsia" w:ascii="仿宋" w:hAnsi="仿宋" w:eastAsia="仿宋"/>
          <w:sz w:val="28"/>
          <w:szCs w:val="28"/>
          <w:lang w:val="en-US" w:eastAsia="zh-CN"/>
        </w:rPr>
      </w:pPr>
      <w:r>
        <w:rPr>
          <w:rFonts w:hint="eastAsia" w:ascii="仿宋" w:hAnsi="仿宋" w:eastAsia="仿宋"/>
          <w:b/>
          <w:bCs/>
          <w:sz w:val="28"/>
          <w:szCs w:val="28"/>
          <w:lang w:val="en-US" w:eastAsia="zh-CN"/>
        </w:rPr>
        <w:t>生产厂家/注册人证件资料</w:t>
      </w:r>
      <w:r>
        <w:rPr>
          <w:rFonts w:hint="eastAsia" w:ascii="仿宋" w:hAnsi="仿宋" w:eastAsia="仿宋"/>
          <w:sz w:val="28"/>
          <w:szCs w:val="28"/>
          <w:lang w:val="en-US" w:eastAsia="zh-CN"/>
        </w:rPr>
        <w:t>，含：营业执照、生产许可证、医疗器械注册证/备案凭证、厂家授权书、产品说明书（含技术性耗材请附彩页说明）</w:t>
      </w:r>
    </w:p>
    <w:p>
      <w:pPr>
        <w:numPr>
          <w:ilvl w:val="0"/>
          <w:numId w:val="2"/>
        </w:numPr>
        <w:spacing w:line="360" w:lineRule="auto"/>
        <w:ind w:left="420" w:leftChars="0" w:firstLineChars="0"/>
        <w:rPr>
          <w:rFonts w:hint="default" w:ascii="仿宋" w:hAnsi="仿宋" w:eastAsia="仿宋"/>
          <w:sz w:val="28"/>
          <w:szCs w:val="28"/>
          <w:lang w:val="en-US" w:eastAsia="zh-CN"/>
        </w:rPr>
      </w:pPr>
      <w:r>
        <w:rPr>
          <w:rFonts w:hint="eastAsia" w:ascii="仿宋" w:hAnsi="仿宋" w:eastAsia="仿宋"/>
          <w:b/>
          <w:bCs/>
          <w:sz w:val="28"/>
          <w:szCs w:val="28"/>
          <w:lang w:val="en-US" w:eastAsia="zh-CN"/>
        </w:rPr>
        <w:t>经销商证件资料</w:t>
      </w:r>
      <w:r>
        <w:rPr>
          <w:rFonts w:hint="eastAsia" w:ascii="仿宋" w:hAnsi="仿宋" w:eastAsia="仿宋"/>
          <w:sz w:val="28"/>
          <w:szCs w:val="28"/>
          <w:lang w:val="en-US" w:eastAsia="zh-CN"/>
        </w:rPr>
        <w:t>，含：营业执照、经营许可证/备案凭证、经销商法人授权书、经销商开票开户资料、附表1医用耗材遴选信息表</w:t>
      </w:r>
    </w:p>
    <w:p>
      <w:pPr>
        <w:numPr>
          <w:ilvl w:val="0"/>
          <w:numId w:val="2"/>
        </w:numPr>
        <w:spacing w:line="360" w:lineRule="auto"/>
        <w:ind w:left="420" w:leftChars="0" w:firstLineChars="0"/>
        <w:rPr>
          <w:rFonts w:hint="default" w:ascii="仿宋" w:hAnsi="仿宋" w:eastAsia="仿宋"/>
          <w:sz w:val="28"/>
          <w:szCs w:val="28"/>
          <w:u w:val="none"/>
          <w:lang w:val="en-US" w:eastAsia="zh-CN"/>
        </w:rPr>
      </w:pPr>
      <w:r>
        <w:rPr>
          <w:rFonts w:hint="eastAsia" w:ascii="仿宋" w:hAnsi="仿宋" w:eastAsia="仿宋"/>
          <w:b/>
          <w:bCs/>
          <w:sz w:val="28"/>
          <w:szCs w:val="28"/>
          <w:lang w:val="en-US" w:eastAsia="zh-CN"/>
        </w:rPr>
        <w:t>方式</w:t>
      </w:r>
      <w:r>
        <w:rPr>
          <w:rFonts w:hint="eastAsia" w:ascii="仿宋" w:hAnsi="仿宋" w:eastAsia="仿宋"/>
          <w:sz w:val="28"/>
          <w:szCs w:val="28"/>
          <w:lang w:val="en-US" w:eastAsia="zh-CN"/>
        </w:rPr>
        <w:t>：</w:t>
      </w:r>
    </w:p>
    <w:p>
      <w:pPr>
        <w:numPr>
          <w:ilvl w:val="0"/>
          <w:numId w:val="0"/>
        </w:numPr>
        <w:spacing w:line="360" w:lineRule="auto"/>
        <w:ind w:left="420" w:leftChars="0" w:firstLine="420" w:firstLineChars="0"/>
        <w:rPr>
          <w:rFonts w:hint="default" w:ascii="仿宋" w:hAnsi="仿宋" w:eastAsia="仿宋"/>
          <w:sz w:val="28"/>
          <w:szCs w:val="28"/>
          <w:u w:val="none"/>
          <w:lang w:val="en-US" w:eastAsia="zh-CN"/>
        </w:rPr>
      </w:pPr>
      <w:r>
        <w:rPr>
          <w:rFonts w:hint="eastAsia" w:ascii="仿宋" w:hAnsi="仿宋" w:eastAsia="仿宋"/>
          <w:sz w:val="28"/>
          <w:szCs w:val="28"/>
          <w:lang w:val="en-US" w:eastAsia="zh-CN"/>
        </w:rPr>
        <w:t>①以上资质证照资料和附表1</w:t>
      </w:r>
      <w:r>
        <w:rPr>
          <w:rFonts w:hint="eastAsia" w:ascii="仿宋" w:hAnsi="仿宋" w:eastAsia="仿宋"/>
          <w:b/>
          <w:bCs/>
          <w:sz w:val="28"/>
          <w:szCs w:val="28"/>
          <w:lang w:val="en-US" w:eastAsia="zh-CN"/>
        </w:rPr>
        <w:t>均需盖章扫描电子版</w:t>
      </w:r>
      <w:r>
        <w:rPr>
          <w:rFonts w:hint="eastAsia" w:ascii="仿宋" w:hAnsi="仿宋" w:eastAsia="仿宋"/>
          <w:sz w:val="28"/>
          <w:szCs w:val="28"/>
          <w:lang w:val="en-US" w:eastAsia="zh-CN"/>
        </w:rPr>
        <w:t>在</w:t>
      </w:r>
      <w:r>
        <w:rPr>
          <w:rFonts w:hint="eastAsia" w:ascii="仿宋" w:hAnsi="仿宋" w:eastAsia="仿宋"/>
          <w:b w:val="0"/>
          <w:bCs w:val="0"/>
          <w:sz w:val="28"/>
          <w:szCs w:val="28"/>
          <w:lang w:val="en-US" w:eastAsia="zh-CN"/>
        </w:rPr>
        <w:t>规定日期内</w:t>
      </w:r>
      <w:r>
        <w:rPr>
          <w:rFonts w:hint="eastAsia" w:ascii="仿宋" w:hAnsi="仿宋" w:eastAsia="仿宋"/>
          <w:sz w:val="28"/>
          <w:szCs w:val="28"/>
          <w:lang w:val="en-US" w:eastAsia="zh-CN"/>
        </w:rPr>
        <w:t>发送到指定邮箱：</w:t>
      </w:r>
      <w:r>
        <w:rPr>
          <w:rFonts w:hint="eastAsia" w:ascii="仿宋" w:hAnsi="仿宋" w:eastAsia="仿宋"/>
          <w:color w:val="auto"/>
          <w:sz w:val="28"/>
          <w:szCs w:val="28"/>
          <w:u w:val="none"/>
          <w:lang w:val="en-US" w:eastAsia="zh-CN"/>
        </w:rPr>
        <w:fldChar w:fldCharType="begin"/>
      </w:r>
      <w:r>
        <w:rPr>
          <w:rFonts w:hint="eastAsia" w:ascii="仿宋" w:hAnsi="仿宋" w:eastAsia="仿宋"/>
          <w:color w:val="auto"/>
          <w:sz w:val="28"/>
          <w:szCs w:val="28"/>
          <w:u w:val="none"/>
          <w:lang w:val="en-US" w:eastAsia="zh-CN"/>
        </w:rPr>
        <w:instrText xml:space="preserve"> HYPERLINK "mailto:zssxlrmyy_haocai@163.com，附表1需同时发送EXCEL文档，邮件主题和文件命名为\“LX2022004+公司名称+医用耗材名\”，" </w:instrText>
      </w:r>
      <w:r>
        <w:rPr>
          <w:rFonts w:hint="eastAsia" w:ascii="仿宋" w:hAnsi="仿宋" w:eastAsia="仿宋"/>
          <w:color w:val="auto"/>
          <w:sz w:val="28"/>
          <w:szCs w:val="28"/>
          <w:u w:val="none"/>
          <w:lang w:val="en-US" w:eastAsia="zh-CN"/>
        </w:rPr>
        <w:fldChar w:fldCharType="separate"/>
      </w:r>
      <w:r>
        <w:rPr>
          <w:rStyle w:val="9"/>
          <w:rFonts w:hint="eastAsia" w:ascii="仿宋" w:hAnsi="仿宋" w:eastAsia="仿宋"/>
          <w:color w:val="auto"/>
          <w:sz w:val="28"/>
          <w:szCs w:val="28"/>
          <w:u w:val="none"/>
          <w:lang w:val="en-US" w:eastAsia="zh-CN"/>
        </w:rPr>
        <w:t xml:space="preserve">zssxlrmyy_haocai@163.com， </w:t>
      </w:r>
      <w:r>
        <w:rPr>
          <w:rStyle w:val="9"/>
          <w:rFonts w:hint="eastAsia" w:ascii="仿宋" w:hAnsi="仿宋" w:eastAsia="仿宋"/>
          <w:b/>
          <w:bCs/>
          <w:color w:val="auto"/>
          <w:sz w:val="28"/>
          <w:szCs w:val="28"/>
          <w:u w:val="none"/>
          <w:lang w:val="en-US" w:eastAsia="zh-CN"/>
        </w:rPr>
        <w:t>附表1需同时发送EXCEL文档（可电子编辑）。</w:t>
      </w:r>
      <w:r>
        <w:rPr>
          <w:rStyle w:val="9"/>
          <w:rFonts w:hint="eastAsia" w:ascii="仿宋" w:hAnsi="仿宋" w:eastAsia="仿宋"/>
          <w:color w:val="auto"/>
          <w:sz w:val="28"/>
          <w:szCs w:val="28"/>
          <w:u w:val="none"/>
          <w:lang w:val="en-US" w:eastAsia="zh-CN"/>
        </w:rPr>
        <w:t>邮件主题和打包文件命名为</w:t>
      </w:r>
      <w:r>
        <w:rPr>
          <w:rStyle w:val="9"/>
          <w:rFonts w:hint="eastAsia" w:ascii="仿宋" w:hAnsi="仿宋" w:eastAsia="仿宋"/>
          <w:b/>
          <w:bCs/>
          <w:color w:val="auto"/>
          <w:sz w:val="28"/>
          <w:szCs w:val="28"/>
          <w:highlight w:val="yellow"/>
          <w:u w:val="single"/>
          <w:lang w:val="en-US" w:eastAsia="zh-CN"/>
        </w:rPr>
        <w:t>“LX2023004+公司名称+医用耗材名”</w:t>
      </w:r>
      <w:r>
        <w:rPr>
          <w:rStyle w:val="9"/>
          <w:rFonts w:hint="eastAsia" w:ascii="仿宋" w:hAnsi="仿宋" w:eastAsia="仿宋"/>
          <w:b/>
          <w:bCs/>
          <w:color w:val="auto"/>
          <w:sz w:val="28"/>
          <w:szCs w:val="28"/>
          <w:highlight w:val="yellow"/>
          <w:u w:val="none"/>
          <w:lang w:val="en-US" w:eastAsia="zh-CN"/>
        </w:rPr>
        <w:t>。</w:t>
      </w:r>
      <w:r>
        <w:rPr>
          <w:rFonts w:hint="eastAsia" w:ascii="仿宋" w:hAnsi="仿宋" w:eastAsia="仿宋"/>
          <w:color w:val="auto"/>
          <w:sz w:val="28"/>
          <w:szCs w:val="28"/>
          <w:u w:val="none"/>
          <w:lang w:val="en-US" w:eastAsia="zh-CN"/>
        </w:rPr>
        <w:fldChar w:fldCharType="end"/>
      </w:r>
    </w:p>
    <w:p>
      <w:pPr>
        <w:numPr>
          <w:ilvl w:val="0"/>
          <w:numId w:val="0"/>
        </w:numPr>
        <w:spacing w:line="360" w:lineRule="auto"/>
        <w:ind w:left="420" w:leftChars="0" w:firstLine="420" w:firstLineChars="0"/>
        <w:rPr>
          <w:rFonts w:hint="default" w:ascii="仿宋" w:hAnsi="仿宋" w:eastAsia="仿宋"/>
          <w:sz w:val="28"/>
          <w:szCs w:val="28"/>
          <w:u w:val="none"/>
          <w:lang w:val="en-US" w:eastAsia="zh-CN"/>
        </w:rPr>
      </w:pPr>
      <w:r>
        <w:rPr>
          <w:rFonts w:hint="eastAsia" w:ascii="仿宋" w:hAnsi="仿宋" w:eastAsia="仿宋"/>
          <w:sz w:val="28"/>
          <w:szCs w:val="28"/>
          <w:lang w:val="en-US" w:eastAsia="zh-CN"/>
        </w:rPr>
        <w:t>②纸质版盖章资料、医用耗材样品可现场递交或邮寄，样品均需贴标记：</w:t>
      </w:r>
      <w:r>
        <w:rPr>
          <w:rStyle w:val="9"/>
          <w:rFonts w:hint="eastAsia" w:ascii="仿宋" w:hAnsi="仿宋" w:eastAsia="仿宋"/>
          <w:b/>
          <w:bCs/>
          <w:color w:val="auto"/>
          <w:sz w:val="28"/>
          <w:szCs w:val="28"/>
          <w:highlight w:val="yellow"/>
          <w:u w:val="single"/>
          <w:lang w:val="en-US" w:eastAsia="zh-CN"/>
        </w:rPr>
        <w:t>LX2023004+</w:t>
      </w:r>
      <w:r>
        <w:rPr>
          <w:rFonts w:hint="eastAsia" w:ascii="仿宋" w:hAnsi="仿宋" w:eastAsia="仿宋"/>
          <w:b/>
          <w:bCs/>
          <w:sz w:val="28"/>
          <w:szCs w:val="28"/>
          <w:highlight w:val="yellow"/>
          <w:u w:val="single"/>
          <w:lang w:val="en-US" w:eastAsia="zh-CN"/>
        </w:rPr>
        <w:t>耗材名称样品+报名公司+生产厂家</w:t>
      </w:r>
      <w:r>
        <w:rPr>
          <w:rFonts w:hint="eastAsia" w:ascii="仿宋" w:hAnsi="仿宋" w:eastAsia="仿宋"/>
          <w:sz w:val="28"/>
          <w:szCs w:val="28"/>
          <w:lang w:val="en-US" w:eastAsia="zh-CN"/>
        </w:rPr>
        <w:t>，否则不予接受。</w:t>
      </w:r>
    </w:p>
    <w:p>
      <w:pPr>
        <w:numPr>
          <w:ilvl w:val="0"/>
          <w:numId w:val="2"/>
        </w:numPr>
        <w:spacing w:line="360" w:lineRule="auto"/>
        <w:ind w:left="420" w:leftChars="0" w:firstLineChars="0"/>
        <w:rPr>
          <w:rFonts w:hint="default" w:ascii="仿宋" w:hAnsi="仿宋" w:eastAsia="仿宋"/>
          <w:sz w:val="28"/>
          <w:szCs w:val="28"/>
          <w:u w:val="none"/>
          <w:lang w:val="en-US" w:eastAsia="zh-CN"/>
        </w:rPr>
      </w:pPr>
      <w:r>
        <w:rPr>
          <w:rFonts w:hint="eastAsia" w:ascii="仿宋" w:hAnsi="仿宋" w:eastAsia="仿宋"/>
          <w:b/>
          <w:bCs/>
          <w:sz w:val="28"/>
          <w:szCs w:val="28"/>
          <w:lang w:val="en-US" w:eastAsia="zh-CN"/>
        </w:rPr>
        <w:t>公示期：</w:t>
      </w:r>
      <w:r>
        <w:rPr>
          <w:rFonts w:hint="eastAsia" w:ascii="仿宋" w:hAnsi="仿宋" w:eastAsia="仿宋"/>
          <w:sz w:val="28"/>
          <w:szCs w:val="28"/>
          <w:lang w:val="en-US" w:eastAsia="zh-CN"/>
        </w:rPr>
        <w:t>五个工作日（2023年4月12日至2023年4月18日），</w:t>
      </w:r>
      <w:r>
        <w:rPr>
          <w:rFonts w:hint="eastAsia" w:ascii="仿宋" w:hAnsi="仿宋" w:eastAsia="仿宋"/>
          <w:sz w:val="28"/>
          <w:szCs w:val="28"/>
        </w:rPr>
        <w:t>请于</w:t>
      </w: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w:t>
      </w:r>
      <w:r>
        <w:rPr>
          <w:rFonts w:hint="eastAsia" w:ascii="仿宋" w:hAnsi="仿宋" w:eastAsia="仿宋"/>
          <w:sz w:val="28"/>
          <w:szCs w:val="28"/>
          <w:lang w:val="en-US" w:eastAsia="zh-CN"/>
        </w:rPr>
        <w:t>下午4：30前提交资料。</w:t>
      </w:r>
    </w:p>
    <w:p>
      <w:pPr>
        <w:numPr>
          <w:ilvl w:val="0"/>
          <w:numId w:val="2"/>
        </w:numPr>
        <w:spacing w:line="360" w:lineRule="auto"/>
        <w:ind w:left="420" w:leftChars="0" w:firstLineChars="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相关要求和说明</w:t>
      </w:r>
    </w:p>
    <w:p>
      <w:pPr>
        <w:numPr>
          <w:ilvl w:val="0"/>
          <w:numId w:val="0"/>
        </w:numPr>
        <w:spacing w:line="360" w:lineRule="auto"/>
        <w:ind w:left="420" w:leftChars="0"/>
        <w:rPr>
          <w:rFonts w:hint="default" w:ascii="仿宋" w:hAnsi="仿宋" w:eastAsia="仿宋"/>
          <w:sz w:val="28"/>
          <w:szCs w:val="28"/>
          <w:lang w:val="en-US" w:eastAsia="zh-CN"/>
        </w:rPr>
      </w:pPr>
      <w:r>
        <w:rPr>
          <w:rFonts w:hint="eastAsia" w:ascii="仿宋" w:hAnsi="仿宋" w:eastAsia="仿宋"/>
          <w:sz w:val="28"/>
          <w:szCs w:val="28"/>
          <w:lang w:val="en-US" w:eastAsia="zh-CN"/>
        </w:rPr>
        <w:t>①完整的电子版报名资料在规定日期内发送成功</w:t>
      </w:r>
      <w:r>
        <w:rPr>
          <w:rFonts w:hint="eastAsia" w:ascii="仿宋" w:hAnsi="仿宋" w:eastAsia="仿宋"/>
          <w:b/>
          <w:bCs/>
          <w:color w:val="0000FF"/>
          <w:sz w:val="28"/>
          <w:szCs w:val="28"/>
          <w:lang w:val="en-US" w:eastAsia="zh-CN"/>
        </w:rPr>
        <w:t>视为报名成功</w:t>
      </w:r>
      <w:r>
        <w:rPr>
          <w:rFonts w:hint="eastAsia" w:ascii="仿宋" w:hAnsi="仿宋" w:eastAsia="仿宋"/>
          <w:sz w:val="28"/>
          <w:szCs w:val="28"/>
          <w:lang w:val="en-US" w:eastAsia="zh-CN"/>
        </w:rPr>
        <w:t>。不按公告相关要求提交资料者，将取消该次遴选资格，对不符合要求的资料，我科不再另行通知修改。</w:t>
      </w:r>
    </w:p>
    <w:p>
      <w:pPr>
        <w:numPr>
          <w:ilvl w:val="0"/>
          <w:numId w:val="0"/>
        </w:numPr>
        <w:spacing w:line="360" w:lineRule="auto"/>
        <w:ind w:left="420" w:leftChars="0"/>
        <w:rPr>
          <w:rFonts w:hint="eastAsia" w:ascii="仿宋" w:hAnsi="仿宋" w:eastAsia="仿宋"/>
          <w:sz w:val="28"/>
          <w:szCs w:val="28"/>
          <w:lang w:val="en-US" w:eastAsia="zh-CN"/>
        </w:rPr>
      </w:pPr>
      <w:r>
        <w:rPr>
          <w:rFonts w:hint="eastAsia" w:ascii="仿宋" w:hAnsi="仿宋" w:eastAsia="仿宋"/>
          <w:sz w:val="28"/>
          <w:szCs w:val="28"/>
          <w:lang w:val="en-US" w:eastAsia="zh-CN"/>
        </w:rPr>
        <w:t>②电子版文件请规范命名并打包为一个文件夹再压缩，否则不予接受。</w:t>
      </w:r>
    </w:p>
    <w:p>
      <w:pPr>
        <w:numPr>
          <w:ilvl w:val="0"/>
          <w:numId w:val="0"/>
        </w:numPr>
        <w:spacing w:line="360" w:lineRule="auto"/>
        <w:ind w:left="420" w:leftChars="0"/>
        <w:rPr>
          <w:rFonts w:hint="default" w:ascii="仿宋" w:hAnsi="仿宋" w:eastAsia="仿宋"/>
          <w:sz w:val="28"/>
          <w:szCs w:val="28"/>
          <w:lang w:val="en-US" w:eastAsia="zh-CN"/>
        </w:rPr>
      </w:pPr>
      <w:r>
        <w:rPr>
          <w:rFonts w:hint="eastAsia" w:ascii="仿宋" w:hAnsi="仿宋" w:eastAsia="仿宋"/>
          <w:sz w:val="28"/>
          <w:szCs w:val="28"/>
          <w:lang w:val="en-US" w:eastAsia="zh-CN"/>
        </w:rPr>
        <w:t>③</w:t>
      </w:r>
      <w:r>
        <w:rPr>
          <w:rFonts w:hint="eastAsia" w:ascii="仿宋" w:hAnsi="仿宋" w:eastAsia="仿宋"/>
          <w:b/>
          <w:bCs/>
          <w:color w:val="0000FF"/>
          <w:sz w:val="28"/>
          <w:szCs w:val="28"/>
          <w:lang w:val="en-US" w:eastAsia="zh-CN"/>
        </w:rPr>
        <w:t>电子版资料、纸质版资料</w:t>
      </w:r>
      <w:r>
        <w:rPr>
          <w:rFonts w:hint="eastAsia" w:ascii="仿宋" w:hAnsi="仿宋" w:eastAsia="仿宋"/>
          <w:sz w:val="28"/>
          <w:szCs w:val="28"/>
          <w:lang w:val="en-US" w:eastAsia="zh-CN"/>
        </w:rPr>
        <w:t>均需要递交。</w:t>
      </w:r>
    </w:p>
    <w:p>
      <w:pPr>
        <w:numPr>
          <w:ilvl w:val="0"/>
          <w:numId w:val="0"/>
        </w:numPr>
        <w:spacing w:line="360" w:lineRule="auto"/>
        <w:ind w:left="420" w:leftChars="0"/>
        <w:rPr>
          <w:rFonts w:hint="default" w:ascii="仿宋" w:hAnsi="仿宋" w:eastAsia="仿宋"/>
          <w:sz w:val="28"/>
          <w:szCs w:val="28"/>
          <w:lang w:val="en-US" w:eastAsia="zh-CN"/>
        </w:rPr>
      </w:pPr>
      <w:r>
        <w:rPr>
          <w:rFonts w:hint="default" w:ascii="仿宋" w:hAnsi="仿宋" w:eastAsia="仿宋"/>
          <w:sz w:val="28"/>
          <w:szCs w:val="28"/>
          <w:lang w:val="en-US" w:eastAsia="zh-CN"/>
        </w:rPr>
        <w:t>④</w:t>
      </w:r>
      <w:r>
        <w:rPr>
          <w:rFonts w:hint="eastAsia" w:ascii="仿宋" w:hAnsi="仿宋" w:eastAsia="仿宋"/>
          <w:sz w:val="28"/>
          <w:szCs w:val="28"/>
          <w:lang w:val="en-US" w:eastAsia="zh-CN"/>
        </w:rPr>
        <w:t>报价均为</w:t>
      </w:r>
      <w:r>
        <w:rPr>
          <w:rFonts w:hint="eastAsia" w:ascii="仿宋" w:hAnsi="仿宋" w:eastAsia="仿宋"/>
          <w:b/>
          <w:bCs/>
          <w:color w:val="0000FF"/>
          <w:sz w:val="28"/>
          <w:szCs w:val="28"/>
          <w:lang w:val="en-US" w:eastAsia="zh-CN"/>
        </w:rPr>
        <w:t>最终报价</w:t>
      </w:r>
      <w:r>
        <w:rPr>
          <w:rFonts w:hint="eastAsia" w:ascii="仿宋" w:hAnsi="仿宋" w:eastAsia="仿宋"/>
          <w:sz w:val="28"/>
          <w:szCs w:val="28"/>
          <w:lang w:val="en-US" w:eastAsia="zh-CN"/>
        </w:rPr>
        <w:t>，无二次议价及报价操作。</w:t>
      </w:r>
    </w:p>
    <w:p>
      <w:pPr>
        <w:numPr>
          <w:ilvl w:val="0"/>
          <w:numId w:val="0"/>
        </w:numPr>
        <w:spacing w:line="360" w:lineRule="auto"/>
        <w:ind w:left="420" w:leftChars="0"/>
        <w:rPr>
          <w:rFonts w:hint="default" w:ascii="仿宋" w:hAnsi="仿宋" w:eastAsia="仿宋"/>
          <w:sz w:val="28"/>
          <w:szCs w:val="28"/>
          <w:lang w:val="en-US" w:eastAsia="zh-CN"/>
        </w:rPr>
      </w:pPr>
      <w:r>
        <w:rPr>
          <w:rFonts w:hint="eastAsia" w:ascii="仿宋" w:hAnsi="仿宋" w:eastAsia="仿宋"/>
          <w:sz w:val="28"/>
          <w:szCs w:val="28"/>
          <w:highlight w:val="yellow"/>
          <w:lang w:val="en-US" w:eastAsia="zh-CN"/>
        </w:rPr>
        <w:t>⑤</w:t>
      </w:r>
      <w:r>
        <w:rPr>
          <w:rFonts w:hint="eastAsia" w:ascii="仿宋" w:hAnsi="仿宋" w:eastAsia="仿宋"/>
          <w:sz w:val="28"/>
          <w:szCs w:val="28"/>
          <w:lang w:val="en-US" w:eastAsia="zh-CN"/>
        </w:rPr>
        <w:t>以上遴选项目可选择分拆报名，或同时报名。如同时报名多个项目，需</w:t>
      </w:r>
      <w:r>
        <w:rPr>
          <w:rFonts w:hint="eastAsia" w:ascii="仿宋" w:hAnsi="仿宋" w:eastAsia="仿宋"/>
          <w:sz w:val="28"/>
          <w:szCs w:val="28"/>
          <w:u w:val="single"/>
          <w:lang w:val="en-US" w:eastAsia="zh-CN"/>
        </w:rPr>
        <w:t>分开装订</w:t>
      </w:r>
      <w:r>
        <w:rPr>
          <w:rFonts w:hint="eastAsia" w:ascii="仿宋" w:hAnsi="仿宋" w:eastAsia="仿宋"/>
          <w:sz w:val="28"/>
          <w:szCs w:val="28"/>
          <w:lang w:val="en-US" w:eastAsia="zh-CN"/>
        </w:rPr>
        <w:t>每个项目的报名资料（且附表1《信息表》需要</w:t>
      </w:r>
      <w:r>
        <w:rPr>
          <w:rFonts w:hint="eastAsia" w:ascii="仿宋" w:hAnsi="仿宋" w:eastAsia="仿宋"/>
          <w:b/>
          <w:bCs/>
          <w:sz w:val="28"/>
          <w:szCs w:val="28"/>
          <w:u w:val="single"/>
          <w:lang w:val="en-US" w:eastAsia="zh-CN"/>
        </w:rPr>
        <w:t>单个</w:t>
      </w:r>
      <w:r>
        <w:rPr>
          <w:rFonts w:hint="eastAsia" w:ascii="仿宋" w:hAnsi="仿宋" w:eastAsia="仿宋"/>
          <w:sz w:val="28"/>
          <w:szCs w:val="28"/>
          <w:lang w:val="en-US" w:eastAsia="zh-CN"/>
        </w:rPr>
        <w:t>项目</w:t>
      </w:r>
      <w:r>
        <w:rPr>
          <w:rFonts w:hint="eastAsia" w:ascii="仿宋" w:hAnsi="仿宋" w:eastAsia="仿宋"/>
          <w:b/>
          <w:bCs/>
          <w:sz w:val="28"/>
          <w:szCs w:val="28"/>
          <w:u w:val="single"/>
          <w:lang w:val="en-US" w:eastAsia="zh-CN"/>
        </w:rPr>
        <w:t>单张</w:t>
      </w:r>
      <w:r>
        <w:rPr>
          <w:rFonts w:hint="eastAsia" w:ascii="仿宋" w:hAnsi="仿宋" w:eastAsia="仿宋"/>
          <w:sz w:val="28"/>
          <w:szCs w:val="28"/>
          <w:u w:val="none"/>
          <w:lang w:val="en-US" w:eastAsia="zh-CN"/>
        </w:rPr>
        <w:t>独立</w:t>
      </w:r>
      <w:r>
        <w:rPr>
          <w:rFonts w:hint="eastAsia" w:ascii="仿宋" w:hAnsi="仿宋" w:eastAsia="仿宋"/>
          <w:sz w:val="28"/>
          <w:szCs w:val="28"/>
          <w:lang w:val="en-US" w:eastAsia="zh-CN"/>
        </w:rPr>
        <w:t>填写）</w:t>
      </w:r>
    </w:p>
    <w:p>
      <w:pPr>
        <w:pStyle w:val="4"/>
        <w:keepNext w:val="0"/>
        <w:keepLines w:val="0"/>
        <w:widowControl/>
        <w:suppressLineNumbers w:val="0"/>
        <w:shd w:val="clear" w:fill="FFFFFF"/>
        <w:spacing w:before="120" w:beforeAutospacing="0" w:after="105" w:afterAutospacing="0" w:line="315" w:lineRule="atLeast"/>
        <w:ind w:right="0" w:firstLine="420" w:firstLineChars="0"/>
        <w:rPr>
          <w:rFonts w:hint="default" w:ascii="仿宋" w:hAnsi="仿宋" w:eastAsia="仿宋"/>
          <w:sz w:val="28"/>
          <w:szCs w:val="28"/>
          <w:lang w:val="en-US" w:eastAsia="zh-CN"/>
        </w:rPr>
      </w:pPr>
      <w:r>
        <w:rPr>
          <w:rFonts w:hint="eastAsia" w:ascii="仿宋" w:hAnsi="仿宋" w:eastAsia="仿宋" w:cstheme="minorBidi"/>
          <w:color w:val="auto"/>
          <w:kern w:val="2"/>
          <w:sz w:val="28"/>
          <w:szCs w:val="28"/>
          <w:lang w:val="en-US" w:eastAsia="zh-CN" w:bidi="ar-SA"/>
        </w:rPr>
        <w:t>⑥参与遴选的产品（属医疗器械注册证管理范围）</w:t>
      </w:r>
      <w:r>
        <w:rPr>
          <w:rFonts w:hint="eastAsia" w:ascii="仿宋" w:hAnsi="仿宋" w:eastAsia="仿宋" w:cstheme="minorBidi"/>
          <w:b/>
          <w:bCs/>
          <w:color w:val="auto"/>
          <w:kern w:val="2"/>
          <w:sz w:val="28"/>
          <w:szCs w:val="28"/>
          <w:highlight w:val="yellow"/>
          <w:lang w:val="en-US" w:eastAsia="zh-CN" w:bidi="ar-SA"/>
        </w:rPr>
        <w:t>必须在政府采购平台（如广东省第三方药品电子交易平台等平台，有集采价/联盟限价/挂网价等）有备案</w:t>
      </w:r>
      <w:r>
        <w:rPr>
          <w:rFonts w:hint="eastAsia" w:ascii="仿宋" w:hAnsi="仿宋" w:eastAsia="仿宋" w:cstheme="minorBidi"/>
          <w:color w:val="auto"/>
          <w:kern w:val="2"/>
          <w:sz w:val="28"/>
          <w:szCs w:val="28"/>
          <w:lang w:val="en-US" w:eastAsia="zh-CN" w:bidi="ar-SA"/>
        </w:rPr>
        <w:t>，并提供交易系统</w:t>
      </w:r>
      <w:r>
        <w:rPr>
          <w:rFonts w:hint="eastAsia" w:ascii="仿宋" w:hAnsi="仿宋" w:eastAsia="仿宋" w:cstheme="minorBidi"/>
          <w:b/>
          <w:bCs/>
          <w:color w:val="auto"/>
          <w:kern w:val="2"/>
          <w:sz w:val="28"/>
          <w:szCs w:val="28"/>
          <w:highlight w:val="yellow"/>
          <w:lang w:val="en-US" w:eastAsia="zh-CN" w:bidi="ar-SA"/>
        </w:rPr>
        <w:t>药监编码/药交ID、国家医保码</w:t>
      </w:r>
      <w:r>
        <w:rPr>
          <w:rFonts w:hint="eastAsia" w:ascii="仿宋" w:hAnsi="仿宋" w:eastAsia="仿宋" w:cstheme="minorBidi"/>
          <w:color w:val="auto"/>
          <w:kern w:val="2"/>
          <w:sz w:val="28"/>
          <w:szCs w:val="28"/>
          <w:lang w:val="en-US" w:eastAsia="zh-CN" w:bidi="ar-SA"/>
        </w:rPr>
        <w:t>（尚在办理过程中，不能报名）。</w:t>
      </w:r>
    </w:p>
    <w:p>
      <w:pPr>
        <w:pStyle w:val="4"/>
        <w:keepNext w:val="0"/>
        <w:keepLines w:val="0"/>
        <w:widowControl/>
        <w:suppressLineNumbers w:val="0"/>
        <w:shd w:val="clear" w:fill="FFFFFF"/>
        <w:spacing w:before="120" w:beforeAutospacing="0" w:after="105" w:afterAutospacing="0" w:line="315" w:lineRule="atLeast"/>
        <w:ind w:right="0" w:firstLine="420" w:firstLineChars="0"/>
        <w:rPr>
          <w:rFonts w:hint="eastAsia" w:ascii="仿宋" w:hAnsi="仿宋" w:eastAsia="仿宋" w:cstheme="minorBidi"/>
          <w:color w:val="auto"/>
          <w:kern w:val="2"/>
          <w:sz w:val="28"/>
          <w:szCs w:val="28"/>
          <w:lang w:val="en-US" w:eastAsia="zh-CN" w:bidi="ar-SA"/>
        </w:rPr>
      </w:pPr>
      <w:r>
        <w:rPr>
          <w:rFonts w:hint="default" w:ascii="仿宋" w:hAnsi="仿宋" w:eastAsia="仿宋"/>
          <w:sz w:val="28"/>
          <w:szCs w:val="28"/>
          <w:lang w:val="en-US" w:eastAsia="zh-CN"/>
        </w:rPr>
        <w:t>⑦</w:t>
      </w:r>
      <w:r>
        <w:rPr>
          <w:rFonts w:hint="eastAsia" w:ascii="仿宋" w:hAnsi="仿宋" w:eastAsia="仿宋" w:cstheme="minorBidi"/>
          <w:color w:val="auto"/>
          <w:kern w:val="2"/>
          <w:sz w:val="28"/>
          <w:szCs w:val="28"/>
          <w:lang w:val="en-US" w:eastAsia="zh-CN" w:bidi="ar-SA"/>
        </w:rPr>
        <w:t>参加企业提交的医用耗材信息表纸质版和电子版不相符合时，</w:t>
      </w:r>
      <w:r>
        <w:rPr>
          <w:rFonts w:hint="eastAsia" w:ascii="仿宋" w:hAnsi="仿宋" w:eastAsia="仿宋" w:cstheme="minorBidi"/>
          <w:b/>
          <w:bCs/>
          <w:color w:val="auto"/>
          <w:kern w:val="2"/>
          <w:sz w:val="28"/>
          <w:szCs w:val="28"/>
          <w:u w:val="single"/>
          <w:lang w:val="en-US" w:eastAsia="zh-CN" w:bidi="ar-SA"/>
        </w:rPr>
        <w:t>以电子版的</w:t>
      </w:r>
      <w:r>
        <w:rPr>
          <w:rFonts w:hint="eastAsia" w:ascii="仿宋" w:hAnsi="仿宋" w:eastAsia="仿宋" w:cstheme="minorBidi"/>
          <w:b/>
          <w:bCs/>
          <w:color w:val="auto"/>
          <w:kern w:val="2"/>
          <w:sz w:val="28"/>
          <w:szCs w:val="28"/>
          <w:u w:val="single"/>
          <w:lang w:val="en-US" w:eastAsia="zh-CN" w:bidi="ar-SA"/>
        </w:rPr>
        <w:tab/>
      </w:r>
      <w:r>
        <w:rPr>
          <w:rFonts w:hint="eastAsia" w:ascii="仿宋" w:hAnsi="仿宋" w:eastAsia="仿宋" w:cstheme="minorBidi"/>
          <w:b/>
          <w:bCs/>
          <w:color w:val="auto"/>
          <w:kern w:val="2"/>
          <w:sz w:val="28"/>
          <w:szCs w:val="28"/>
          <w:u w:val="single"/>
          <w:lang w:val="en-US" w:eastAsia="zh-CN" w:bidi="ar-SA"/>
        </w:rPr>
        <w:t>为准。</w:t>
      </w:r>
      <w:r>
        <w:rPr>
          <w:rFonts w:hint="eastAsia" w:ascii="仿宋" w:hAnsi="仿宋" w:eastAsia="仿宋" w:cstheme="minorBidi"/>
          <w:color w:val="auto"/>
          <w:kern w:val="2"/>
          <w:sz w:val="28"/>
          <w:szCs w:val="28"/>
          <w:lang w:val="en-US" w:eastAsia="zh-CN" w:bidi="ar-SA"/>
        </w:rPr>
        <w:t>在医用耗材信息表电子版提交日期截止后，纸质版上内容须和电子版</w:t>
      </w:r>
      <w:r>
        <w:rPr>
          <w:rFonts w:hint="eastAsia" w:ascii="仿宋" w:hAnsi="仿宋" w:eastAsia="仿宋" w:cstheme="minorBidi"/>
          <w:color w:val="auto"/>
          <w:kern w:val="2"/>
          <w:sz w:val="28"/>
          <w:szCs w:val="28"/>
          <w:lang w:val="en-US" w:eastAsia="zh-CN" w:bidi="ar-SA"/>
        </w:rPr>
        <w:tab/>
      </w:r>
      <w:r>
        <w:rPr>
          <w:rFonts w:hint="eastAsia" w:ascii="仿宋" w:hAnsi="仿宋" w:eastAsia="仿宋" w:cstheme="minorBidi"/>
          <w:color w:val="auto"/>
          <w:kern w:val="2"/>
          <w:sz w:val="28"/>
          <w:szCs w:val="28"/>
          <w:lang w:val="en-US" w:eastAsia="zh-CN" w:bidi="ar-SA"/>
        </w:rPr>
        <w:t>内容一致（即医用耗材信息表纸质版不能随意增加耗材的品种、规格型号等）。</w:t>
      </w:r>
    </w:p>
    <w:p>
      <w:pPr>
        <w:pStyle w:val="4"/>
        <w:keepNext w:val="0"/>
        <w:keepLines w:val="0"/>
        <w:widowControl/>
        <w:suppressLineNumbers w:val="0"/>
        <w:shd w:val="clear" w:fill="FFFFFF"/>
        <w:spacing w:before="120" w:beforeAutospacing="0" w:after="105" w:afterAutospacing="0" w:line="315" w:lineRule="atLeast"/>
        <w:ind w:right="0" w:firstLine="420" w:firstLineChars="0"/>
        <w:rPr>
          <w:rFonts w:hint="eastAsia"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⑧</w:t>
      </w:r>
      <w:r>
        <w:rPr>
          <w:rFonts w:hint="eastAsia" w:ascii="仿宋" w:hAnsi="仿宋" w:eastAsia="仿宋" w:cstheme="minorBidi"/>
          <w:color w:val="auto"/>
          <w:kern w:val="2"/>
          <w:sz w:val="28"/>
          <w:szCs w:val="28"/>
          <w:lang w:val="en-US" w:eastAsia="zh-CN" w:bidi="ar-SA"/>
        </w:rPr>
        <w:t>报名单位须对其所提供的资料的真实性负责，如有作假，一经发现，立即</w:t>
      </w:r>
      <w:r>
        <w:rPr>
          <w:rFonts w:hint="eastAsia" w:ascii="仿宋" w:hAnsi="仿宋" w:eastAsia="仿宋" w:cstheme="minorBidi"/>
          <w:color w:val="auto"/>
          <w:kern w:val="2"/>
          <w:sz w:val="28"/>
          <w:szCs w:val="28"/>
          <w:lang w:val="en-US" w:eastAsia="zh-CN" w:bidi="ar-SA"/>
        </w:rPr>
        <w:tab/>
      </w:r>
      <w:r>
        <w:rPr>
          <w:rFonts w:hint="eastAsia" w:ascii="仿宋" w:hAnsi="仿宋" w:eastAsia="仿宋" w:cstheme="minorBidi"/>
          <w:color w:val="auto"/>
          <w:kern w:val="2"/>
          <w:sz w:val="28"/>
          <w:szCs w:val="28"/>
          <w:lang w:val="en-US" w:eastAsia="zh-CN" w:bidi="ar-SA"/>
        </w:rPr>
        <w:t>取消资格，在二年内禁止参与我单位的所有项目邀请。</w:t>
      </w:r>
    </w:p>
    <w:p>
      <w:pPr>
        <w:pStyle w:val="4"/>
        <w:keepNext w:val="0"/>
        <w:keepLines w:val="0"/>
        <w:widowControl/>
        <w:suppressLineNumbers w:val="0"/>
        <w:shd w:val="clear" w:fill="FFFFFF"/>
        <w:spacing w:before="120" w:beforeAutospacing="0" w:after="105" w:afterAutospacing="0" w:line="315" w:lineRule="atLeast"/>
        <w:ind w:right="0" w:firstLine="420" w:firstLineChars="0"/>
        <w:rPr>
          <w:rFonts w:hint="default"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⑨</w:t>
      </w:r>
      <w:r>
        <w:rPr>
          <w:rFonts w:hint="eastAsia" w:ascii="仿宋" w:hAnsi="仿宋" w:eastAsia="仿宋" w:cstheme="minorBidi"/>
          <w:color w:val="auto"/>
          <w:kern w:val="2"/>
          <w:sz w:val="28"/>
          <w:szCs w:val="28"/>
          <w:lang w:val="en-US" w:eastAsia="zh-CN" w:bidi="ar-SA"/>
        </w:rPr>
        <w:t>纸质版资料请按照“附件2：中山市小榄人民医院医用耗材遴选产品资料书”</w:t>
      </w:r>
    </w:p>
    <w:p>
      <w:pPr>
        <w:numPr>
          <w:ilvl w:val="0"/>
          <w:numId w:val="0"/>
        </w:numPr>
        <w:spacing w:line="360" w:lineRule="auto"/>
        <w:ind w:left="420" w:leftChars="0"/>
        <w:rPr>
          <w:rFonts w:hint="default" w:ascii="仿宋" w:hAnsi="仿宋" w:eastAsia="仿宋"/>
          <w:sz w:val="28"/>
          <w:szCs w:val="28"/>
          <w:lang w:val="en-US" w:eastAsia="zh-CN"/>
        </w:rPr>
      </w:pPr>
      <w:r>
        <w:rPr>
          <w:rFonts w:hint="eastAsia" w:ascii="仿宋" w:hAnsi="仿宋" w:eastAsia="仿宋"/>
          <w:sz w:val="28"/>
          <w:szCs w:val="28"/>
          <w:lang w:val="en-US" w:eastAsia="zh-CN"/>
        </w:rPr>
        <w:t>明细和顺序排列装订。</w:t>
      </w:r>
    </w:p>
    <w:p>
      <w:pPr>
        <w:numPr>
          <w:ilvl w:val="0"/>
          <w:numId w:val="0"/>
        </w:numPr>
        <w:spacing w:line="360" w:lineRule="auto"/>
        <w:ind w:left="420" w:leftChars="0"/>
        <w:rPr>
          <w:rFonts w:hint="default" w:ascii="仿宋" w:hAnsi="仿宋" w:eastAsia="仿宋"/>
          <w:sz w:val="28"/>
          <w:szCs w:val="28"/>
          <w:lang w:val="en-US" w:eastAsia="zh-CN"/>
        </w:rPr>
      </w:pP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联 系 人：麦老师</w:t>
      </w:r>
    </w:p>
    <w:p>
      <w:pPr>
        <w:pStyle w:val="4"/>
        <w:keepNext w:val="0"/>
        <w:keepLines w:val="0"/>
        <w:widowControl/>
        <w:suppressLineNumbers w:val="0"/>
        <w:shd w:val="clear" w:fill="FFFFFF"/>
        <w:spacing w:before="0" w:beforeAutospacing="0" w:after="0" w:afterAutospacing="0" w:line="525" w:lineRule="atLeast"/>
        <w:ind w:left="0" w:right="0" w:firstLine="555"/>
        <w:jc w:val="lef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联系电话：0760-88662120-1256 </w:t>
      </w:r>
    </w:p>
    <w:p>
      <w:pPr>
        <w:pStyle w:val="4"/>
        <w:keepNext w:val="0"/>
        <w:keepLines w:val="0"/>
        <w:widowControl/>
        <w:suppressLineNumbers w:val="0"/>
        <w:shd w:val="clear" w:fill="FFFFFF"/>
        <w:spacing w:before="0" w:beforeAutospacing="0" w:after="0" w:afterAutospacing="0" w:line="525" w:lineRule="atLeast"/>
        <w:ind w:left="0" w:right="0" w:firstLine="555"/>
        <w:jc w:val="left"/>
        <w:rPr>
          <w:rFonts w:hint="default" w:ascii="仿宋" w:hAnsi="仿宋" w:eastAsia="仿宋"/>
          <w:sz w:val="28"/>
          <w:szCs w:val="28"/>
          <w:lang w:val="en-US" w:eastAsia="zh-CN"/>
        </w:rPr>
      </w:pPr>
      <w:r>
        <w:rPr>
          <w:rFonts w:hint="eastAsia" w:ascii="仿宋" w:hAnsi="仿宋" w:eastAsia="仿宋" w:cstheme="minorBidi"/>
          <w:color w:val="auto"/>
          <w:kern w:val="2"/>
          <w:sz w:val="28"/>
          <w:szCs w:val="28"/>
          <w:lang w:val="en-US" w:eastAsia="zh-CN" w:bidi="ar-SA"/>
        </w:rPr>
        <w:t>（周一至周五：上午8:00-12:00、下午2:30-5:30）</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联系地址：中山市小榄镇菊城大道中段65号-耗材库二楼办公室</w:t>
      </w:r>
    </w:p>
    <w:p>
      <w:pPr>
        <w:spacing w:line="360" w:lineRule="auto"/>
        <w:ind w:firstLine="560" w:firstLineChars="200"/>
        <w:rPr>
          <w:rFonts w:hint="eastAsia" w:ascii="仿宋" w:hAnsi="仿宋" w:eastAsia="仿宋"/>
          <w:sz w:val="32"/>
        </w:rPr>
      </w:pPr>
      <w:r>
        <w:rPr>
          <w:rFonts w:hint="eastAsia" w:ascii="仿宋" w:hAnsi="仿宋" w:eastAsia="仿宋"/>
          <w:sz w:val="28"/>
          <w:szCs w:val="28"/>
          <w:lang w:val="en-US" w:eastAsia="zh-CN"/>
        </w:rPr>
        <w:t>邮    箱：zssxlrmyy_haocai@163.com</w:t>
      </w:r>
    </w:p>
    <w:p>
      <w:pPr>
        <w:spacing w:line="360" w:lineRule="auto"/>
        <w:rPr>
          <w:rFonts w:hint="eastAsia" w:ascii="黑体" w:hAnsi="黑体" w:eastAsia="黑体"/>
          <w:sz w:val="36"/>
        </w:rPr>
      </w:pPr>
    </w:p>
    <w:p>
      <w:pPr>
        <w:spacing w:line="360" w:lineRule="auto"/>
        <w:rPr>
          <w:rFonts w:hint="eastAsia" w:ascii="黑体" w:hAnsi="黑体" w:eastAsia="黑体"/>
          <w:sz w:val="36"/>
        </w:rPr>
      </w:pPr>
      <w:r>
        <w:rPr>
          <w:rFonts w:hint="eastAsia" w:ascii="黑体" w:hAnsi="黑体" w:eastAsia="黑体"/>
          <w:sz w:val="36"/>
        </w:rPr>
        <w:t>附件部分：</w:t>
      </w:r>
    </w:p>
    <w:p>
      <w:pPr>
        <w:spacing w:line="360" w:lineRule="auto"/>
        <w:ind w:firstLine="643" w:firstLineChars="200"/>
        <w:rPr>
          <w:rFonts w:hint="eastAsia" w:ascii="仿宋" w:hAnsi="仿宋" w:eastAsia="仿宋"/>
          <w:sz w:val="32"/>
        </w:rPr>
      </w:pPr>
      <w:r>
        <w:rPr>
          <w:rFonts w:hint="eastAsia" w:ascii="仿宋" w:hAnsi="仿宋" w:eastAsia="仿宋"/>
          <w:b/>
          <w:sz w:val="32"/>
        </w:rPr>
        <w:t>附表1</w:t>
      </w:r>
      <w:r>
        <w:rPr>
          <w:rFonts w:hint="eastAsia" w:ascii="仿宋" w:hAnsi="仿宋" w:eastAsia="仿宋"/>
          <w:sz w:val="32"/>
        </w:rPr>
        <w:t xml:space="preserve"> 医用耗材遴选信息表</w:t>
      </w:r>
    </w:p>
    <w:p>
      <w:pPr>
        <w:spacing w:line="360" w:lineRule="auto"/>
        <w:ind w:firstLine="643" w:firstLineChars="200"/>
        <w:rPr>
          <w:rFonts w:hint="eastAsia" w:ascii="仿宋" w:hAnsi="仿宋" w:eastAsia="仿宋"/>
          <w:sz w:val="32"/>
        </w:rPr>
      </w:pPr>
      <w:r>
        <w:rPr>
          <w:rFonts w:hint="eastAsia" w:ascii="仿宋" w:hAnsi="仿宋" w:eastAsia="仿宋"/>
          <w:b/>
          <w:sz w:val="32"/>
          <w:lang w:val="en-US" w:eastAsia="zh-CN"/>
        </w:rPr>
        <w:t>附件2：</w:t>
      </w:r>
      <w:r>
        <w:rPr>
          <w:rFonts w:hint="eastAsia" w:ascii="仿宋" w:hAnsi="仿宋" w:eastAsia="仿宋"/>
          <w:sz w:val="32"/>
          <w:lang w:val="en-US" w:eastAsia="zh-CN"/>
        </w:rPr>
        <w:t>中山市小榄人民医院医用耗材遴选产品资料书</w:t>
      </w:r>
    </w:p>
    <w:p>
      <w:pPr>
        <w:spacing w:line="360" w:lineRule="auto"/>
        <w:rPr>
          <w:rFonts w:hint="eastAsia" w:ascii="黑体" w:hAnsi="黑体" w:eastAsia="黑体"/>
          <w:sz w:val="36"/>
        </w:rPr>
      </w:pPr>
    </w:p>
    <w:p>
      <w:pPr>
        <w:spacing w:line="360" w:lineRule="auto"/>
        <w:jc w:val="right"/>
        <w:rPr>
          <w:rFonts w:hint="eastAsia" w:ascii="仿宋" w:hAnsi="仿宋" w:eastAsia="仿宋"/>
          <w:sz w:val="32"/>
        </w:rPr>
      </w:pPr>
      <w:r>
        <w:rPr>
          <w:rFonts w:hint="eastAsia" w:ascii="仿宋" w:hAnsi="仿宋" w:eastAsia="仿宋"/>
          <w:sz w:val="32"/>
        </w:rPr>
        <w:t>中山市小榄人民医院</w:t>
      </w:r>
    </w:p>
    <w:p>
      <w:pPr>
        <w:spacing w:line="360" w:lineRule="auto"/>
        <w:jc w:val="right"/>
        <w:rPr>
          <w:rFonts w:ascii="黑体" w:hAnsi="黑体" w:eastAsia="黑体"/>
          <w:sz w:val="36"/>
        </w:rPr>
      </w:pPr>
      <w:r>
        <w:rPr>
          <w:rFonts w:hint="eastAsia" w:ascii="仿宋" w:hAnsi="仿宋" w:eastAsia="仿宋"/>
          <w:sz w:val="32"/>
          <w:lang w:val="en-US" w:eastAsia="zh-CN"/>
        </w:rPr>
        <w:t>2023</w:t>
      </w:r>
      <w:r>
        <w:rPr>
          <w:rFonts w:hint="eastAsia" w:ascii="仿宋" w:hAnsi="仿宋" w:eastAsia="仿宋"/>
          <w:sz w:val="32"/>
        </w:rPr>
        <w:t>年</w:t>
      </w:r>
      <w:r>
        <w:rPr>
          <w:rFonts w:hint="eastAsia" w:ascii="仿宋" w:hAnsi="仿宋" w:eastAsia="仿宋"/>
          <w:sz w:val="32"/>
          <w:lang w:val="en-US" w:eastAsia="zh-CN"/>
        </w:rPr>
        <w:t>4</w:t>
      </w:r>
      <w:r>
        <w:rPr>
          <w:rFonts w:hint="eastAsia" w:ascii="仿宋" w:hAnsi="仿宋" w:eastAsia="仿宋"/>
          <w:sz w:val="32"/>
        </w:rPr>
        <w:t>月</w:t>
      </w:r>
      <w:r>
        <w:rPr>
          <w:rFonts w:hint="eastAsia" w:ascii="仿宋" w:hAnsi="仿宋" w:eastAsia="仿宋"/>
          <w:sz w:val="32"/>
          <w:lang w:val="en-US" w:eastAsia="zh-CN"/>
        </w:rPr>
        <w:t>12</w:t>
      </w:r>
      <w:r>
        <w:rPr>
          <w:rFonts w:hint="eastAsia" w:ascii="仿宋" w:hAnsi="仿宋" w:eastAsia="仿宋"/>
          <w:sz w:val="32"/>
        </w:rPr>
        <w:t>日</w:t>
      </w: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BCC70"/>
    <w:multiLevelType w:val="singleLevel"/>
    <w:tmpl w:val="958BCC70"/>
    <w:lvl w:ilvl="0" w:tentative="0">
      <w:start w:val="1"/>
      <w:numFmt w:val="chineseCounting"/>
      <w:suff w:val="nothing"/>
      <w:lvlText w:val="%1、"/>
      <w:lvlJc w:val="left"/>
      <w:rPr>
        <w:rFonts w:hint="eastAsia"/>
      </w:rPr>
    </w:lvl>
  </w:abstractNum>
  <w:abstractNum w:abstractNumId="1">
    <w:nsid w:val="C11F6F89"/>
    <w:multiLevelType w:val="singleLevel"/>
    <w:tmpl w:val="C11F6F89"/>
    <w:lvl w:ilvl="0" w:tentative="0">
      <w:start w:val="1"/>
      <w:numFmt w:val="decimal"/>
      <w:suff w:val="nothing"/>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F0365F"/>
    <w:rsid w:val="0016349D"/>
    <w:rsid w:val="001E5149"/>
    <w:rsid w:val="00343D57"/>
    <w:rsid w:val="00373301"/>
    <w:rsid w:val="00383B11"/>
    <w:rsid w:val="00645861"/>
    <w:rsid w:val="00883906"/>
    <w:rsid w:val="00F0365F"/>
    <w:rsid w:val="01610F93"/>
    <w:rsid w:val="01663DE8"/>
    <w:rsid w:val="03C10462"/>
    <w:rsid w:val="05074137"/>
    <w:rsid w:val="06313803"/>
    <w:rsid w:val="069F6D60"/>
    <w:rsid w:val="07963981"/>
    <w:rsid w:val="07FB02ED"/>
    <w:rsid w:val="082F1972"/>
    <w:rsid w:val="08BB4FB5"/>
    <w:rsid w:val="09603464"/>
    <w:rsid w:val="09607AAA"/>
    <w:rsid w:val="0C196B67"/>
    <w:rsid w:val="0CAB39E2"/>
    <w:rsid w:val="0DB66863"/>
    <w:rsid w:val="0DBF36E5"/>
    <w:rsid w:val="0E533EDB"/>
    <w:rsid w:val="0E8F3ABD"/>
    <w:rsid w:val="114B5B93"/>
    <w:rsid w:val="118018FF"/>
    <w:rsid w:val="126F0104"/>
    <w:rsid w:val="13E6449A"/>
    <w:rsid w:val="160F293B"/>
    <w:rsid w:val="19717E5E"/>
    <w:rsid w:val="19EB6E7D"/>
    <w:rsid w:val="1A0F512B"/>
    <w:rsid w:val="1C47627A"/>
    <w:rsid w:val="1C602035"/>
    <w:rsid w:val="1DDB147C"/>
    <w:rsid w:val="1EDF60DC"/>
    <w:rsid w:val="1F470500"/>
    <w:rsid w:val="20AB200F"/>
    <w:rsid w:val="21451563"/>
    <w:rsid w:val="21D17A3E"/>
    <w:rsid w:val="225A2737"/>
    <w:rsid w:val="23997E98"/>
    <w:rsid w:val="2CDF141B"/>
    <w:rsid w:val="2E940874"/>
    <w:rsid w:val="323D1CB7"/>
    <w:rsid w:val="325254A2"/>
    <w:rsid w:val="32674445"/>
    <w:rsid w:val="32891498"/>
    <w:rsid w:val="32905736"/>
    <w:rsid w:val="36BF32BE"/>
    <w:rsid w:val="371D64FB"/>
    <w:rsid w:val="389F5BFA"/>
    <w:rsid w:val="39F41828"/>
    <w:rsid w:val="3EA60F92"/>
    <w:rsid w:val="3F1D63BC"/>
    <w:rsid w:val="3F266AF9"/>
    <w:rsid w:val="3F9C1556"/>
    <w:rsid w:val="425B39BB"/>
    <w:rsid w:val="43EB34F1"/>
    <w:rsid w:val="44E66534"/>
    <w:rsid w:val="450148D5"/>
    <w:rsid w:val="48CC72FE"/>
    <w:rsid w:val="4A8F4F49"/>
    <w:rsid w:val="4ABD2826"/>
    <w:rsid w:val="4B187071"/>
    <w:rsid w:val="4B436588"/>
    <w:rsid w:val="4BF96BEB"/>
    <w:rsid w:val="4C966EF5"/>
    <w:rsid w:val="4E494E24"/>
    <w:rsid w:val="501E1D82"/>
    <w:rsid w:val="52322CD4"/>
    <w:rsid w:val="59022009"/>
    <w:rsid w:val="59223D78"/>
    <w:rsid w:val="5A934BA9"/>
    <w:rsid w:val="5BD4050D"/>
    <w:rsid w:val="5EE3214A"/>
    <w:rsid w:val="5FE0406F"/>
    <w:rsid w:val="62CF5F54"/>
    <w:rsid w:val="670F2661"/>
    <w:rsid w:val="6B696879"/>
    <w:rsid w:val="6C807F6B"/>
    <w:rsid w:val="6D652480"/>
    <w:rsid w:val="6D7B6AD7"/>
    <w:rsid w:val="6DCA7A9C"/>
    <w:rsid w:val="70F708CD"/>
    <w:rsid w:val="71056B7D"/>
    <w:rsid w:val="74457E83"/>
    <w:rsid w:val="748317A2"/>
    <w:rsid w:val="79DF0FF2"/>
    <w:rsid w:val="7A8B1B1F"/>
    <w:rsid w:val="7A9E076A"/>
    <w:rsid w:val="7B7D1544"/>
    <w:rsid w:val="7D637B59"/>
    <w:rsid w:val="7DA136E4"/>
    <w:rsid w:val="7DEE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1436</Words>
  <Characters>1578</Characters>
  <Lines>1</Lines>
  <Paragraphs>1</Paragraphs>
  <TotalTime>26</TotalTime>
  <ScaleCrop>false</ScaleCrop>
  <LinksUpToDate>false</LinksUpToDate>
  <CharactersWithSpaces>1590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2022-03-28T01:00:00Z</dcterms:created>
  <dc:creator>Administrator</dc:creator>
  <cp:lastModifiedBy>Administrator</cp:lastModifiedBy>
  <dcterms:modified xsi:type="dcterms:W3CDTF">2023-04-12T07:48:46Z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549E20F50B5043989048A98AC6C462AD</vt:lpwstr>
  </property>
</Properties>
</file>