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宋体" w:hAnsi="宋体" w:eastAsiaTheme="minorEastAsia"/>
          <w:b/>
          <w:sz w:val="36"/>
          <w:szCs w:val="36"/>
          <w:lang w:val="en-US" w:eastAsia="zh-CN"/>
        </w:rPr>
      </w:pPr>
      <w:r>
        <w:rPr>
          <w:rFonts w:hint="eastAsia" w:ascii="宋体" w:hAnsi="宋体"/>
          <w:b/>
          <w:sz w:val="36"/>
          <w:szCs w:val="36"/>
          <w:lang w:val="en-US" w:eastAsia="zh-CN"/>
        </w:rPr>
        <w:t>采购需求</w:t>
      </w:r>
    </w:p>
    <w:p>
      <w:pPr>
        <w:spacing w:line="360" w:lineRule="auto"/>
        <w:rPr>
          <w:rFonts w:ascii="宋体" w:hAnsi="宋体"/>
          <w:color w:val="000000" w:themeColor="text1"/>
          <w:szCs w:val="21"/>
          <w14:textFill>
            <w14:solidFill>
              <w14:schemeClr w14:val="tx1"/>
            </w14:solidFill>
          </w14:textFill>
        </w:rPr>
      </w:pPr>
      <w:r>
        <w:rPr>
          <w:rFonts w:hint="eastAsia" w:ascii="宋体" w:hAnsi="宋体"/>
          <w:b/>
          <w:szCs w:val="21"/>
        </w:rPr>
        <w:t>一、响应供应商资格条件</w:t>
      </w:r>
    </w:p>
    <w:p>
      <w:pPr>
        <w:widowControl/>
        <w:spacing w:line="360" w:lineRule="auto"/>
        <w:ind w:firstLine="420" w:firstLineChars="200"/>
        <w:jc w:val="left"/>
        <w:rPr>
          <w:rFonts w:hint="eastAsia" w:ascii="宋体" w:hAnsi="宋体" w:eastAsia="宋体"/>
          <w:color w:val="auto"/>
          <w:sz w:val="21"/>
          <w:szCs w:val="21"/>
          <w:lang w:eastAsia="zh-CN"/>
        </w:rPr>
      </w:pPr>
      <w:r>
        <w:rPr>
          <w:rFonts w:hint="eastAsia" w:ascii="宋体" w:hAnsi="宋体" w:eastAsia="宋体"/>
          <w:color w:val="auto"/>
          <w:sz w:val="21"/>
          <w:szCs w:val="21"/>
        </w:rPr>
        <w:t>1、响应供应商必须是具有独立承担民事责任能力的在中华人民共和国境内注册的企业法人或其他组织</w:t>
      </w:r>
      <w:r>
        <w:rPr>
          <w:rFonts w:hint="eastAsia" w:ascii="宋体" w:hAnsi="宋体" w:eastAsia="宋体"/>
          <w:color w:val="auto"/>
          <w:sz w:val="21"/>
          <w:szCs w:val="21"/>
          <w:lang w:eastAsia="zh-CN"/>
        </w:rPr>
        <w:t>。</w:t>
      </w:r>
    </w:p>
    <w:p>
      <w:pPr>
        <w:adjustRightInd w:val="0"/>
        <w:snapToGrid w:val="0"/>
        <w:spacing w:line="360" w:lineRule="auto"/>
        <w:ind w:firstLine="420" w:firstLineChars="200"/>
        <w:rPr>
          <w:rFonts w:hint="eastAsia" w:ascii="宋体" w:hAnsi="宋体"/>
          <w:color w:val="auto"/>
          <w:szCs w:val="21"/>
          <w:highlight w:val="none"/>
          <w:lang w:val="en-US" w:eastAsia="zh-CN"/>
        </w:rPr>
      </w:pPr>
      <w:r>
        <w:rPr>
          <w:rFonts w:hint="eastAsia" w:ascii="宋体" w:hAnsi="宋体" w:eastAsia="宋体"/>
          <w:color w:val="auto"/>
          <w:sz w:val="21"/>
          <w:szCs w:val="21"/>
        </w:rPr>
        <w:t>2、响应供应商务须具有有效的</w:t>
      </w:r>
      <w:r>
        <w:rPr>
          <w:rFonts w:hint="eastAsia" w:ascii="宋体" w:hAnsi="宋体" w:eastAsia="宋体"/>
          <w:color w:val="auto"/>
          <w:sz w:val="21"/>
          <w:szCs w:val="21"/>
          <w:lang w:val="en-US" w:eastAsia="zh-CN"/>
        </w:rPr>
        <w:t>营业执照，</w:t>
      </w:r>
      <w:r>
        <w:rPr>
          <w:rFonts w:hint="eastAsia" w:ascii="宋体" w:hAnsi="宋体"/>
          <w:strike w:val="0"/>
          <w:dstrike w:val="0"/>
          <w:color w:val="auto"/>
          <w:szCs w:val="21"/>
          <w:highlight w:val="none"/>
        </w:rPr>
        <w:t>其经营范围包含“</w:t>
      </w:r>
      <w:r>
        <w:rPr>
          <w:rFonts w:hint="eastAsia" w:ascii="宋体" w:hAnsi="宋体"/>
          <w:strike w:val="0"/>
          <w:dstrike w:val="0"/>
          <w:color w:val="auto"/>
          <w:szCs w:val="21"/>
          <w:highlight w:val="none"/>
          <w:lang w:val="en-US" w:eastAsia="zh-CN"/>
        </w:rPr>
        <w:t>清洁消毒</w:t>
      </w:r>
      <w:r>
        <w:rPr>
          <w:rFonts w:hint="eastAsia" w:ascii="宋体" w:hAnsi="宋体"/>
          <w:strike w:val="0"/>
          <w:dstrike w:val="0"/>
          <w:color w:val="auto"/>
          <w:szCs w:val="21"/>
          <w:highlight w:val="none"/>
        </w:rPr>
        <w:t>”</w:t>
      </w:r>
      <w:r>
        <w:rPr>
          <w:rFonts w:hint="eastAsia" w:ascii="宋体" w:hAnsi="宋体"/>
          <w:strike w:val="0"/>
          <w:dstrike w:val="0"/>
          <w:color w:val="auto"/>
          <w:szCs w:val="21"/>
          <w:highlight w:val="none"/>
          <w:lang w:eastAsia="zh-CN"/>
        </w:rPr>
        <w:t>，</w:t>
      </w:r>
      <w:r>
        <w:rPr>
          <w:rFonts w:hint="eastAsia" w:ascii="宋体" w:hAnsi="宋体"/>
          <w:color w:val="auto"/>
          <w:szCs w:val="21"/>
          <w:highlight w:val="none"/>
          <w:lang w:val="en-US" w:eastAsia="zh-CN"/>
        </w:rPr>
        <w:t>具有“清洁消毒”资质。</w:t>
      </w:r>
    </w:p>
    <w:p>
      <w:pPr>
        <w:widowControl/>
        <w:spacing w:line="360" w:lineRule="auto"/>
        <w:ind w:firstLine="420" w:firstLineChars="200"/>
        <w:jc w:val="left"/>
        <w:rPr>
          <w:rFonts w:hint="eastAsia" w:ascii="宋体" w:hAnsi="宋体" w:eastAsia="宋体"/>
          <w:color w:val="auto"/>
          <w:sz w:val="21"/>
          <w:szCs w:val="21"/>
          <w:lang w:eastAsia="zh-CN"/>
        </w:rPr>
      </w:pPr>
      <w:r>
        <w:rPr>
          <w:rFonts w:hint="eastAsia" w:ascii="宋体" w:hAnsi="宋体"/>
          <w:color w:val="auto"/>
          <w:szCs w:val="21"/>
          <w:highlight w:val="none"/>
          <w:lang w:val="en-US" w:eastAsia="zh-CN"/>
        </w:rPr>
        <w:t>3、</w:t>
      </w:r>
      <w:r>
        <w:rPr>
          <w:rFonts w:hint="eastAsia" w:ascii="宋体" w:hAnsi="宋体" w:eastAsia="宋体"/>
          <w:color w:val="auto"/>
          <w:sz w:val="21"/>
          <w:szCs w:val="21"/>
        </w:rPr>
        <w:t>响应供应商应具有项目的承接能力、合同的履约能力、售后服务能力和良好的信誉</w:t>
      </w:r>
      <w:r>
        <w:rPr>
          <w:rFonts w:hint="eastAsia" w:ascii="宋体" w:hAnsi="宋体" w:eastAsia="宋体"/>
          <w:color w:val="auto"/>
          <w:sz w:val="21"/>
          <w:szCs w:val="21"/>
          <w:lang w:eastAsia="zh-CN"/>
        </w:rPr>
        <w:t>。</w:t>
      </w:r>
    </w:p>
    <w:p>
      <w:pPr>
        <w:spacing w:line="440" w:lineRule="exact"/>
        <w:rPr>
          <w:rFonts w:ascii="宋体" w:hAnsi="宋体" w:eastAsia="宋体"/>
          <w:b/>
          <w:bCs/>
          <w:color w:val="000000"/>
          <w:szCs w:val="21"/>
          <w:highlight w:val="none"/>
        </w:rPr>
      </w:pPr>
      <w:r>
        <w:rPr>
          <w:rFonts w:hint="eastAsia" w:ascii="宋体" w:hAnsi="宋体" w:eastAsia="宋体"/>
          <w:b/>
          <w:bCs/>
          <w:color w:val="000000"/>
          <w:szCs w:val="21"/>
          <w:highlight w:val="none"/>
        </w:rPr>
        <w:t>二、服务内容</w:t>
      </w:r>
    </w:p>
    <w:p>
      <w:pPr>
        <w:spacing w:line="440" w:lineRule="exact"/>
        <w:ind w:firstLine="420" w:firstLineChars="200"/>
        <w:rPr>
          <w:rFonts w:ascii="宋体" w:hAnsi="宋体" w:eastAsia="宋体"/>
          <w:color w:val="000000"/>
          <w:szCs w:val="21"/>
          <w:highlight w:val="none"/>
        </w:rPr>
      </w:pPr>
      <w:r>
        <w:rPr>
          <w:rFonts w:hint="eastAsia" w:ascii="宋体" w:hAnsi="宋体" w:eastAsia="宋体"/>
          <w:color w:val="000000"/>
          <w:szCs w:val="21"/>
          <w:highlight w:val="none"/>
          <w:lang w:eastAsia="zh-CN"/>
        </w:rPr>
        <w:t>成交供应商</w:t>
      </w:r>
      <w:r>
        <w:rPr>
          <w:rFonts w:hint="eastAsia" w:ascii="宋体" w:hAnsi="宋体" w:eastAsia="宋体"/>
          <w:color w:val="000000"/>
          <w:szCs w:val="21"/>
          <w:highlight w:val="none"/>
        </w:rPr>
        <w:t>根据采购人提供的</w:t>
      </w:r>
      <w:r>
        <w:rPr>
          <w:rFonts w:hint="eastAsia" w:ascii="宋体" w:hAnsi="宋体" w:eastAsia="宋体"/>
          <w:color w:val="000000"/>
          <w:szCs w:val="21"/>
          <w:highlight w:val="none"/>
          <w:lang w:val="en-US" w:eastAsia="zh-CN"/>
        </w:rPr>
        <w:t>床头柜</w:t>
      </w:r>
      <w:r>
        <w:rPr>
          <w:rFonts w:hint="eastAsia" w:ascii="宋体" w:hAnsi="宋体" w:eastAsia="宋体"/>
          <w:color w:val="000000"/>
          <w:szCs w:val="21"/>
          <w:highlight w:val="none"/>
        </w:rPr>
        <w:t>进行全面的</w:t>
      </w:r>
      <w:r>
        <w:rPr>
          <w:rFonts w:hint="eastAsia" w:ascii="宋体" w:hAnsi="宋体" w:eastAsia="宋体"/>
          <w:color w:val="000000"/>
          <w:szCs w:val="21"/>
          <w:highlight w:val="none"/>
          <w:lang w:val="en-US" w:eastAsia="zh-CN"/>
        </w:rPr>
        <w:t>拆装清理</w:t>
      </w:r>
      <w:r>
        <w:rPr>
          <w:rFonts w:hint="eastAsia" w:ascii="宋体" w:hAnsi="宋体" w:eastAsia="宋体"/>
          <w:color w:val="000000"/>
          <w:szCs w:val="21"/>
          <w:highlight w:val="none"/>
        </w:rPr>
        <w:t>，详见</w:t>
      </w:r>
      <w:bookmarkStart w:id="0" w:name="_GoBack"/>
      <w:bookmarkEnd w:id="0"/>
      <w:r>
        <w:rPr>
          <w:rFonts w:hint="eastAsia" w:ascii="宋体" w:hAnsi="宋体" w:eastAsia="宋体"/>
          <w:color w:val="000000"/>
          <w:szCs w:val="21"/>
          <w:highlight w:val="none"/>
        </w:rPr>
        <w:t>清单</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lang w:val="en-US" w:eastAsia="zh-CN"/>
        </w:rPr>
        <w:t>数量为预估数量，若实际拆装清理数量低于预估数量，则按实结算</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w:t>
      </w:r>
    </w:p>
    <w:tbl>
      <w:tblPr>
        <w:tblStyle w:val="5"/>
        <w:tblW w:w="6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978"/>
        <w:gridCol w:w="791"/>
        <w:gridCol w:w="1227"/>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736" w:type="dxa"/>
            <w:noWrap w:val="0"/>
            <w:vAlign w:val="center"/>
          </w:tcPr>
          <w:p>
            <w:pPr>
              <w:spacing w:line="440" w:lineRule="exact"/>
              <w:jc w:val="center"/>
              <w:rPr>
                <w:rFonts w:ascii="宋体" w:hAnsi="宋体" w:eastAsia="宋体"/>
                <w:color w:val="000000"/>
                <w:szCs w:val="21"/>
                <w:highlight w:val="none"/>
              </w:rPr>
            </w:pPr>
            <w:r>
              <w:rPr>
                <w:rFonts w:ascii="宋体" w:hAnsi="宋体" w:eastAsia="宋体"/>
                <w:color w:val="000000"/>
                <w:szCs w:val="21"/>
                <w:highlight w:val="none"/>
              </w:rPr>
              <w:t>序号</w:t>
            </w:r>
          </w:p>
        </w:tc>
        <w:tc>
          <w:tcPr>
            <w:tcW w:w="1978" w:type="dxa"/>
            <w:noWrap w:val="0"/>
            <w:vAlign w:val="center"/>
          </w:tcPr>
          <w:p>
            <w:pPr>
              <w:spacing w:line="440" w:lineRule="exact"/>
              <w:jc w:val="center"/>
              <w:rPr>
                <w:rFonts w:ascii="宋体" w:hAnsi="宋体" w:eastAsia="宋体"/>
                <w:color w:val="000000"/>
                <w:szCs w:val="21"/>
                <w:highlight w:val="none"/>
              </w:rPr>
            </w:pPr>
            <w:r>
              <w:rPr>
                <w:rFonts w:hint="eastAsia" w:ascii="宋体" w:hAnsi="宋体" w:eastAsia="宋体"/>
                <w:color w:val="000000"/>
                <w:szCs w:val="21"/>
                <w:highlight w:val="none"/>
              </w:rPr>
              <w:t>标的名称</w:t>
            </w:r>
          </w:p>
        </w:tc>
        <w:tc>
          <w:tcPr>
            <w:tcW w:w="791" w:type="dxa"/>
            <w:noWrap w:val="0"/>
            <w:vAlign w:val="center"/>
          </w:tcPr>
          <w:p>
            <w:pPr>
              <w:spacing w:line="440" w:lineRule="exact"/>
              <w:jc w:val="center"/>
              <w:rPr>
                <w:rFonts w:ascii="宋体" w:hAnsi="宋体" w:eastAsia="宋体"/>
                <w:color w:val="000000"/>
                <w:szCs w:val="21"/>
                <w:highlight w:val="none"/>
              </w:rPr>
            </w:pPr>
            <w:r>
              <w:rPr>
                <w:rFonts w:ascii="宋体" w:hAnsi="宋体" w:eastAsia="宋体"/>
                <w:color w:val="000000"/>
                <w:szCs w:val="21"/>
                <w:highlight w:val="none"/>
              </w:rPr>
              <w:t>单位</w:t>
            </w:r>
          </w:p>
        </w:tc>
        <w:tc>
          <w:tcPr>
            <w:tcW w:w="1227" w:type="dxa"/>
            <w:noWrap w:val="0"/>
            <w:vAlign w:val="center"/>
          </w:tcPr>
          <w:p>
            <w:pPr>
              <w:spacing w:line="440" w:lineRule="exact"/>
              <w:jc w:val="center"/>
              <w:rPr>
                <w:rFonts w:ascii="宋体" w:hAnsi="宋体" w:eastAsia="宋体"/>
                <w:color w:val="000000"/>
                <w:szCs w:val="21"/>
                <w:highlight w:val="none"/>
              </w:rPr>
            </w:pPr>
            <w:r>
              <w:rPr>
                <w:rFonts w:hint="eastAsia" w:ascii="宋体" w:hAnsi="宋体" w:eastAsia="宋体"/>
                <w:color w:val="000000"/>
                <w:szCs w:val="21"/>
                <w:highlight w:val="none"/>
                <w:lang w:val="en-US" w:eastAsia="zh-CN"/>
              </w:rPr>
              <w:t>预估</w:t>
            </w:r>
            <w:r>
              <w:rPr>
                <w:rFonts w:ascii="宋体" w:hAnsi="宋体" w:eastAsia="宋体"/>
                <w:color w:val="000000"/>
                <w:szCs w:val="21"/>
                <w:highlight w:val="none"/>
              </w:rPr>
              <w:t>数量</w:t>
            </w:r>
          </w:p>
        </w:tc>
        <w:tc>
          <w:tcPr>
            <w:tcW w:w="1582" w:type="dxa"/>
            <w:noWrap w:val="0"/>
            <w:vAlign w:val="center"/>
          </w:tcPr>
          <w:p>
            <w:pPr>
              <w:spacing w:line="440" w:lineRule="exact"/>
              <w:jc w:val="center"/>
              <w:rPr>
                <w:rFonts w:hint="default" w:ascii="宋体" w:hAnsi="宋体" w:eastAsia="宋体"/>
                <w:color w:val="000000"/>
                <w:szCs w:val="21"/>
                <w:highlight w:val="none"/>
                <w:lang w:val="en-US" w:eastAsia="zh-CN"/>
              </w:rPr>
            </w:pPr>
            <w:r>
              <w:rPr>
                <w:rFonts w:hint="eastAsia" w:ascii="宋体" w:hAnsi="宋体" w:eastAsia="宋体"/>
                <w:color w:val="000000"/>
                <w:szCs w:val="21"/>
                <w:highlight w:val="none"/>
                <w:lang w:val="en-US" w:eastAsia="zh-CN"/>
              </w:rPr>
              <w:t>最高限价单价（元）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36" w:type="dxa"/>
            <w:noWrap w:val="0"/>
            <w:vAlign w:val="center"/>
          </w:tcPr>
          <w:p>
            <w:pPr>
              <w:spacing w:line="440" w:lineRule="exact"/>
              <w:jc w:val="center"/>
              <w:rPr>
                <w:rFonts w:ascii="宋体" w:hAnsi="宋体" w:eastAsia="宋体"/>
                <w:color w:val="000000"/>
                <w:szCs w:val="21"/>
                <w:highlight w:val="none"/>
              </w:rPr>
            </w:pPr>
            <w:r>
              <w:rPr>
                <w:rFonts w:hint="eastAsia" w:ascii="宋体" w:hAnsi="宋体" w:eastAsia="宋体"/>
                <w:color w:val="000000"/>
                <w:szCs w:val="21"/>
                <w:highlight w:val="none"/>
              </w:rPr>
              <w:t>1</w:t>
            </w:r>
          </w:p>
        </w:tc>
        <w:tc>
          <w:tcPr>
            <w:tcW w:w="1978" w:type="dxa"/>
            <w:noWrap w:val="0"/>
            <w:vAlign w:val="center"/>
          </w:tcPr>
          <w:p>
            <w:pPr>
              <w:spacing w:line="440" w:lineRule="exact"/>
              <w:jc w:val="center"/>
              <w:rPr>
                <w:rFonts w:hint="eastAsia" w:ascii="宋体" w:hAnsi="宋体" w:eastAsia="宋体"/>
                <w:color w:val="000000"/>
                <w:szCs w:val="21"/>
                <w:highlight w:val="none"/>
                <w:lang w:val="en-US" w:eastAsia="zh-CN"/>
              </w:rPr>
            </w:pPr>
            <w:r>
              <w:rPr>
                <w:rFonts w:hint="eastAsia" w:ascii="宋体" w:hAnsi="宋体" w:eastAsia="宋体"/>
                <w:color w:val="000000"/>
                <w:szCs w:val="21"/>
                <w:highlight w:val="none"/>
                <w:lang w:val="en-US" w:eastAsia="zh-CN"/>
              </w:rPr>
              <w:t>床头柜（各款式）</w:t>
            </w:r>
          </w:p>
        </w:tc>
        <w:tc>
          <w:tcPr>
            <w:tcW w:w="791" w:type="dxa"/>
            <w:noWrap w:val="0"/>
            <w:vAlign w:val="center"/>
          </w:tcPr>
          <w:p>
            <w:pPr>
              <w:spacing w:line="440" w:lineRule="exact"/>
              <w:jc w:val="center"/>
              <w:rPr>
                <w:rFonts w:hint="eastAsia" w:ascii="宋体" w:hAnsi="宋体" w:eastAsia="宋体"/>
                <w:color w:val="000000"/>
                <w:szCs w:val="21"/>
                <w:highlight w:val="none"/>
                <w:lang w:eastAsia="zh-CN"/>
              </w:rPr>
            </w:pPr>
            <w:r>
              <w:rPr>
                <w:rFonts w:hint="eastAsia" w:ascii="宋体" w:hAnsi="宋体" w:eastAsia="宋体"/>
                <w:color w:val="000000"/>
                <w:szCs w:val="21"/>
                <w:highlight w:val="none"/>
                <w:lang w:val="en-US" w:eastAsia="zh-CN"/>
              </w:rPr>
              <w:t>个</w:t>
            </w:r>
          </w:p>
        </w:tc>
        <w:tc>
          <w:tcPr>
            <w:tcW w:w="1227" w:type="dxa"/>
            <w:noWrap w:val="0"/>
            <w:vAlign w:val="center"/>
          </w:tcPr>
          <w:p>
            <w:pPr>
              <w:spacing w:line="440" w:lineRule="exact"/>
              <w:jc w:val="center"/>
              <w:rPr>
                <w:rFonts w:hint="default" w:ascii="宋体" w:hAnsi="宋体" w:eastAsia="宋体"/>
                <w:color w:val="000000"/>
                <w:szCs w:val="21"/>
                <w:highlight w:val="none"/>
                <w:lang w:val="en-US" w:eastAsia="zh-CN"/>
              </w:rPr>
            </w:pPr>
            <w:r>
              <w:rPr>
                <w:rFonts w:hint="eastAsia" w:ascii="宋体" w:hAnsi="宋体" w:eastAsia="宋体"/>
                <w:color w:val="000000"/>
                <w:szCs w:val="21"/>
                <w:highlight w:val="none"/>
                <w:lang w:val="en-US" w:eastAsia="zh-CN"/>
              </w:rPr>
              <w:t>1080</w:t>
            </w:r>
          </w:p>
        </w:tc>
        <w:tc>
          <w:tcPr>
            <w:tcW w:w="1582" w:type="dxa"/>
            <w:noWrap w:val="0"/>
            <w:vAlign w:val="center"/>
          </w:tcPr>
          <w:p>
            <w:pPr>
              <w:spacing w:line="440" w:lineRule="exact"/>
              <w:jc w:val="center"/>
              <w:rPr>
                <w:rFonts w:hint="default" w:ascii="宋体" w:hAnsi="宋体" w:eastAsia="宋体"/>
                <w:color w:val="000000"/>
                <w:szCs w:val="21"/>
                <w:highlight w:val="none"/>
                <w:lang w:val="en-US" w:eastAsia="zh-CN"/>
              </w:rPr>
            </w:pPr>
            <w:r>
              <w:rPr>
                <w:rFonts w:hint="eastAsia" w:ascii="宋体" w:hAnsi="宋体" w:eastAsia="宋体"/>
                <w:color w:val="000000"/>
                <w:szCs w:val="21"/>
                <w:highlight w:val="none"/>
                <w:lang w:val="en-US" w:eastAsia="zh-CN"/>
              </w:rPr>
              <w:t>80</w:t>
            </w:r>
          </w:p>
        </w:tc>
      </w:tr>
    </w:tbl>
    <w:p>
      <w:pPr>
        <w:adjustRightInd w:val="0"/>
        <w:snapToGrid w:val="0"/>
        <w:spacing w:line="360" w:lineRule="auto"/>
        <w:rPr>
          <w:rFonts w:hint="default" w:ascii="宋体" w:hAnsi="宋体"/>
          <w:color w:val="auto"/>
          <w:szCs w:val="21"/>
          <w:highlight w:val="none"/>
          <w:lang w:val="en-US" w:eastAsia="zh-CN"/>
        </w:rPr>
      </w:pPr>
    </w:p>
    <w:p>
      <w:pPr>
        <w:snapToGrid w:val="0"/>
        <w:spacing w:line="360" w:lineRule="auto"/>
        <w:rPr>
          <w:rFonts w:ascii="宋体" w:hAnsi="宋体"/>
          <w:b/>
          <w:color w:val="000000" w:themeColor="text1"/>
          <w14:textFill>
            <w14:solidFill>
              <w14:schemeClr w14:val="tx1"/>
            </w14:solidFill>
          </w14:textFill>
        </w:rPr>
      </w:pPr>
      <w:r>
        <w:rPr>
          <w:rFonts w:hint="eastAsia" w:ascii="宋体" w:hAnsi="宋体"/>
          <w:b/>
          <w:color w:val="000000" w:themeColor="text1"/>
          <w:lang w:val="en-US" w:eastAsia="zh-CN"/>
          <w14:textFill>
            <w14:solidFill>
              <w14:schemeClr w14:val="tx1"/>
            </w14:solidFill>
          </w14:textFill>
        </w:rPr>
        <w:t>三</w:t>
      </w:r>
      <w:r>
        <w:rPr>
          <w:rFonts w:hint="eastAsia" w:ascii="宋体" w:hAnsi="宋体"/>
          <w:b/>
          <w:color w:val="000000" w:themeColor="text1"/>
          <w14:textFill>
            <w14:solidFill>
              <w14:schemeClr w14:val="tx1"/>
            </w14:solidFill>
          </w14:textFill>
        </w:rPr>
        <w:t>、具体要求</w:t>
      </w:r>
    </w:p>
    <w:p>
      <w:pPr>
        <w:spacing w:line="460" w:lineRule="exact"/>
        <w:ind w:firstLine="420" w:firstLineChars="200"/>
        <w:rPr>
          <w:rFonts w:hint="eastAsia" w:ascii="宋体" w:hAnsi="宋体" w:cs="宋体"/>
          <w:lang w:val="en-US" w:eastAsia="zh-CN"/>
        </w:rPr>
      </w:pPr>
      <w:r>
        <w:rPr>
          <w:rFonts w:hint="eastAsia" w:ascii="宋体" w:hAnsi="宋体" w:cs="宋体"/>
          <w:lang w:val="en-US" w:eastAsia="zh-CN"/>
        </w:rPr>
        <w:t>1、成交供应商应根据采购人的要求，分批次撤走后进行拆装清洗，自备清洁消毒场地及设备工具、清洁及消毒药剂等。</w:t>
      </w:r>
    </w:p>
    <w:p>
      <w:pPr>
        <w:spacing w:line="460" w:lineRule="exact"/>
        <w:ind w:firstLine="420" w:firstLineChars="200"/>
        <w:rPr>
          <w:rFonts w:hint="eastAsia" w:ascii="宋体" w:hAnsi="宋体" w:cs="宋体"/>
          <w:lang w:val="en-US" w:eastAsia="zh-CN"/>
        </w:rPr>
      </w:pPr>
      <w:r>
        <w:rPr>
          <w:rFonts w:hint="eastAsia" w:ascii="宋体" w:hAnsi="宋体" w:cs="宋体"/>
          <w:lang w:val="en-US" w:eastAsia="zh-CN"/>
        </w:rPr>
        <w:t>2、拆装要求:根据床头柜的结构，将床头柜所有零部件拆除、分离，清洁消毒完毕后，晾干装回，过程中不得对该床头柜进行损坏，如在过程中发生损坏情况的由成交供应商照价赔偿。</w:t>
      </w:r>
    </w:p>
    <w:p>
      <w:pPr>
        <w:spacing w:line="460" w:lineRule="exact"/>
        <w:ind w:firstLine="420" w:firstLineChars="200"/>
        <w:rPr>
          <w:rFonts w:hint="eastAsia" w:ascii="宋体" w:hAnsi="宋体" w:cs="宋体"/>
          <w:lang w:val="en-US" w:eastAsia="zh-CN"/>
        </w:rPr>
      </w:pPr>
      <w:r>
        <w:rPr>
          <w:rFonts w:hint="eastAsia" w:ascii="宋体" w:hAnsi="宋体" w:cs="宋体"/>
          <w:lang w:val="en-US" w:eastAsia="zh-CN"/>
        </w:rPr>
        <w:t>3、清洗要求：将拆卸的床头柜所有零部件进行高温消毒，必须放置于100℃沸水进行5分钟或以上高温消毒，清理污垢及死角处虫卵等。</w:t>
      </w:r>
    </w:p>
    <w:p>
      <w:pPr>
        <w:spacing w:line="460" w:lineRule="exact"/>
        <w:ind w:firstLine="420" w:firstLineChars="200"/>
        <w:rPr>
          <w:rFonts w:hint="eastAsia" w:ascii="宋体" w:hAnsi="宋体" w:cs="宋体"/>
          <w:lang w:val="en-US" w:eastAsia="zh-CN"/>
        </w:rPr>
      </w:pPr>
      <w:r>
        <w:rPr>
          <w:rFonts w:hint="eastAsia" w:ascii="宋体" w:hAnsi="宋体" w:cs="宋体"/>
          <w:lang w:val="en-US" w:eastAsia="zh-CN"/>
        </w:rPr>
        <w:t>4、消毒要求：使用含氯消毒剂（500mg/l）进行消毒，消毒后使用清水冲洗干净消毒药剂。</w:t>
      </w:r>
    </w:p>
    <w:p>
      <w:pPr>
        <w:spacing w:line="460" w:lineRule="exact"/>
        <w:ind w:firstLine="420" w:firstLineChars="200"/>
        <w:rPr>
          <w:rFonts w:hint="default" w:ascii="宋体" w:hAnsi="宋体" w:cs="宋体"/>
          <w:lang w:val="en-US" w:eastAsia="zh-CN"/>
        </w:rPr>
      </w:pPr>
      <w:r>
        <w:rPr>
          <w:rFonts w:hint="eastAsia" w:ascii="宋体" w:hAnsi="宋体" w:cs="宋体"/>
          <w:lang w:val="en-US" w:eastAsia="zh-CN"/>
        </w:rPr>
        <w:t>5、清洗消毒完成后晾干、拼装恢复原样，并送回至搬走科室或采购人指定地点。</w:t>
      </w:r>
    </w:p>
    <w:p>
      <w:pPr>
        <w:spacing w:line="460" w:lineRule="exact"/>
        <w:ind w:firstLine="420" w:firstLineChars="200"/>
        <w:rPr>
          <w:rFonts w:hint="eastAsia" w:ascii="宋体" w:hAnsi="宋体" w:cs="宋体"/>
          <w:lang w:val="en-US" w:eastAsia="zh-CN"/>
        </w:rPr>
      </w:pPr>
      <w:r>
        <w:rPr>
          <w:rFonts w:hint="eastAsia" w:ascii="宋体" w:hAnsi="宋体" w:cs="宋体"/>
          <w:lang w:val="en-US" w:eastAsia="zh-CN"/>
        </w:rPr>
        <w:t>6、完成时间：合同签订之日起</w:t>
      </w:r>
      <w:r>
        <w:rPr>
          <w:rFonts w:hint="eastAsia" w:ascii="宋体" w:hAnsi="宋体" w:cs="宋体"/>
          <w:u w:val="single"/>
          <w:lang w:val="en-US" w:eastAsia="zh-CN"/>
        </w:rPr>
        <w:t>3</w:t>
      </w:r>
      <w:r>
        <w:rPr>
          <w:rFonts w:hint="eastAsia" w:ascii="宋体" w:hAnsi="宋体" w:cs="宋体"/>
          <w:lang w:val="en-US" w:eastAsia="zh-CN"/>
        </w:rPr>
        <w:t>个月内完成</w:t>
      </w:r>
      <w:r>
        <w:rPr>
          <w:rFonts w:hint="eastAsia" w:ascii="宋体" w:hAnsi="宋体" w:eastAsia="宋体"/>
          <w:color w:val="000000"/>
          <w:szCs w:val="21"/>
          <w:highlight w:val="none"/>
        </w:rPr>
        <w:t>并</w:t>
      </w:r>
      <w:r>
        <w:rPr>
          <w:rFonts w:hint="eastAsia" w:ascii="宋体" w:hAnsi="宋体" w:eastAsia="宋体"/>
          <w:color w:val="000000"/>
          <w:szCs w:val="21"/>
          <w:highlight w:val="none"/>
          <w:lang w:val="en-US" w:eastAsia="zh-CN"/>
        </w:rPr>
        <w:t>经双方验收</w:t>
      </w:r>
      <w:r>
        <w:rPr>
          <w:rFonts w:hint="eastAsia" w:ascii="宋体" w:hAnsi="宋体" w:eastAsia="宋体"/>
          <w:color w:val="000000"/>
          <w:szCs w:val="21"/>
          <w:highlight w:val="none"/>
        </w:rPr>
        <w:t>合格</w:t>
      </w:r>
      <w:r>
        <w:rPr>
          <w:rFonts w:hint="eastAsia" w:ascii="宋体" w:hAnsi="宋体" w:cs="宋体"/>
          <w:lang w:val="en-US" w:eastAsia="zh-CN"/>
        </w:rPr>
        <w:t>。</w:t>
      </w:r>
    </w:p>
    <w:p>
      <w:pPr>
        <w:spacing w:line="460" w:lineRule="exact"/>
        <w:ind w:firstLine="420" w:firstLineChars="200"/>
        <w:rPr>
          <w:rFonts w:hint="default" w:ascii="宋体" w:hAnsi="宋体" w:cs="宋体"/>
          <w:lang w:val="en-US" w:eastAsia="zh-CN"/>
        </w:rPr>
      </w:pPr>
    </w:p>
    <w:p>
      <w:pPr>
        <w:pStyle w:val="7"/>
        <w:snapToGrid w:val="0"/>
        <w:spacing w:line="360" w:lineRule="auto"/>
        <w:ind w:firstLine="0" w:firstLineChars="0"/>
        <w:rPr>
          <w:color w:val="000000"/>
          <w:szCs w:val="21"/>
        </w:rPr>
      </w:pPr>
      <w:r>
        <w:rPr>
          <w:rFonts w:hint="eastAsia" w:ascii="宋体" w:hAnsi="宋体"/>
          <w:b/>
          <w:color w:val="000000" w:themeColor="text1"/>
          <w:szCs w:val="21"/>
          <w:highlight w:val="none"/>
          <w:lang w:val="en-US" w:eastAsia="zh-CN"/>
          <w14:textFill>
            <w14:solidFill>
              <w14:schemeClr w14:val="tx1"/>
            </w14:solidFill>
          </w14:textFill>
        </w:rPr>
        <w:t>四</w:t>
      </w:r>
      <w:r>
        <w:rPr>
          <w:rFonts w:hint="eastAsia" w:ascii="宋体" w:hAnsi="宋体"/>
          <w:b/>
          <w:color w:val="000000" w:themeColor="text1"/>
          <w:szCs w:val="21"/>
          <w:highlight w:val="none"/>
          <w14:textFill>
            <w14:solidFill>
              <w14:schemeClr w14:val="tx1"/>
            </w14:solidFill>
          </w14:textFill>
        </w:rPr>
        <w:t>、报价要</w:t>
      </w:r>
      <w:r>
        <w:rPr>
          <w:rFonts w:hint="eastAsia" w:ascii="宋体" w:hAnsi="宋体"/>
          <w:b/>
          <w:color w:val="000000" w:themeColor="text1"/>
          <w:szCs w:val="21"/>
          <w14:textFill>
            <w14:solidFill>
              <w14:schemeClr w14:val="tx1"/>
            </w14:solidFill>
          </w14:textFill>
        </w:rPr>
        <w:t>求</w:t>
      </w:r>
    </w:p>
    <w:p>
      <w:pPr>
        <w:widowControl/>
        <w:spacing w:line="360" w:lineRule="auto"/>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val="en-US" w:eastAsia="zh-CN"/>
        </w:rPr>
        <w:t>1</w:t>
      </w:r>
      <w:r>
        <w:rPr>
          <w:rFonts w:hint="eastAsia" w:ascii="宋体" w:hAnsi="宋体" w:eastAsia="宋体"/>
          <w:color w:val="000000"/>
          <w:szCs w:val="21"/>
          <w:highlight w:val="none"/>
        </w:rPr>
        <w:t>、预算金额</w:t>
      </w:r>
      <w:r>
        <w:rPr>
          <w:rFonts w:hint="eastAsia" w:ascii="宋体" w:hAnsi="宋体"/>
          <w:color w:val="000000"/>
          <w:szCs w:val="21"/>
          <w:highlight w:val="none"/>
          <w:lang w:val="en-US" w:eastAsia="zh-CN"/>
        </w:rPr>
        <w:t>总价</w:t>
      </w:r>
      <w:r>
        <w:rPr>
          <w:rFonts w:hint="eastAsia" w:ascii="宋体" w:hAnsi="宋体" w:eastAsia="宋体"/>
          <w:color w:val="000000"/>
          <w:szCs w:val="21"/>
          <w:highlight w:val="none"/>
        </w:rPr>
        <w:t>为:</w:t>
      </w:r>
      <w:r>
        <w:rPr>
          <w:rFonts w:hint="eastAsia" w:ascii="宋体" w:hAnsi="宋体" w:eastAsia="宋体"/>
          <w:color w:val="000000"/>
          <w:szCs w:val="21"/>
          <w:highlight w:val="none"/>
          <w:u w:val="single"/>
          <w:lang w:val="en-US" w:eastAsia="zh-CN"/>
        </w:rPr>
        <w:t>¥86400</w:t>
      </w:r>
      <w:r>
        <w:rPr>
          <w:rFonts w:ascii="宋体" w:hAnsi="宋体" w:eastAsia="宋体"/>
          <w:color w:val="000000"/>
          <w:szCs w:val="21"/>
          <w:highlight w:val="none"/>
          <w:u w:val="single"/>
        </w:rPr>
        <w:t>.00</w:t>
      </w:r>
      <w:r>
        <w:rPr>
          <w:rFonts w:hint="eastAsia" w:ascii="宋体" w:hAnsi="宋体" w:eastAsia="宋体"/>
          <w:color w:val="000000"/>
          <w:szCs w:val="21"/>
          <w:highlight w:val="none"/>
        </w:rPr>
        <w:t>元，低于（含等于）</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最高限价单价</w:t>
      </w:r>
      <w:r>
        <w:rPr>
          <w:rFonts w:hint="eastAsia" w:ascii="宋体" w:hAnsi="宋体" w:eastAsia="宋体"/>
          <w:color w:val="000000"/>
          <w:szCs w:val="21"/>
          <w:highlight w:val="none"/>
          <w:u w:val="single"/>
          <w:lang w:val="en-US" w:eastAsia="zh-CN"/>
        </w:rPr>
        <w:t>¥80元</w:t>
      </w:r>
      <w:r>
        <w:rPr>
          <w:rFonts w:hint="eastAsia" w:ascii="宋体" w:hAnsi="宋体"/>
          <w:color w:val="000000"/>
          <w:szCs w:val="21"/>
          <w:highlight w:val="none"/>
          <w:lang w:eastAsia="zh-CN"/>
        </w:rPr>
        <w:t>”</w:t>
      </w:r>
      <w:r>
        <w:rPr>
          <w:rFonts w:hint="eastAsia" w:ascii="宋体" w:hAnsi="宋体" w:eastAsia="宋体"/>
          <w:color w:val="000000"/>
          <w:szCs w:val="21"/>
          <w:highlight w:val="none"/>
        </w:rPr>
        <w:t>的为有效报价,否则为无效报价。</w:t>
      </w:r>
    </w:p>
    <w:p>
      <w:pPr>
        <w:spacing w:line="460" w:lineRule="exact"/>
        <w:ind w:firstLine="420" w:firstLineChars="200"/>
        <w:rPr>
          <w:rFonts w:hint="eastAsia" w:ascii="宋体" w:hAnsi="宋体" w:eastAsia="宋体"/>
          <w:color w:val="000000"/>
          <w:szCs w:val="21"/>
          <w:highlight w:val="none"/>
          <w:lang w:val="en-US" w:eastAsia="zh-CN"/>
        </w:rPr>
      </w:pPr>
      <w:r>
        <w:rPr>
          <w:rFonts w:hint="eastAsia" w:ascii="宋体" w:hAnsi="宋体" w:eastAsia="宋体"/>
          <w:color w:val="000000"/>
          <w:szCs w:val="21"/>
          <w:highlight w:val="none"/>
          <w:lang w:val="en-US" w:eastAsia="zh-CN"/>
        </w:rPr>
        <w:t>2、</w:t>
      </w:r>
      <w:r>
        <w:rPr>
          <w:rFonts w:hint="eastAsia"/>
          <w:color w:val="000000"/>
          <w:szCs w:val="21"/>
        </w:rPr>
        <w:t>响应供应商的报价应包含本项目所需的一切费用，包括（但不限于）：工作人员工资、食宿、福利、服装、通信工具、社保、医疗、</w:t>
      </w:r>
      <w:r>
        <w:rPr>
          <w:rFonts w:hint="eastAsia"/>
          <w:bCs/>
          <w:color w:val="000000"/>
          <w:szCs w:val="21"/>
          <w:lang w:val="en-GB"/>
        </w:rPr>
        <w:t>运输</w:t>
      </w:r>
      <w:r>
        <w:rPr>
          <w:rFonts w:hint="eastAsia"/>
          <w:color w:val="000000"/>
          <w:szCs w:val="21"/>
        </w:rPr>
        <w:t>及完成该项目所须工具</w:t>
      </w:r>
      <w:r>
        <w:rPr>
          <w:rFonts w:hint="eastAsia"/>
          <w:color w:val="000000"/>
          <w:szCs w:val="21"/>
          <w:lang w:val="en-US" w:eastAsia="zh-CN"/>
        </w:rPr>
        <w:t>设备</w:t>
      </w:r>
      <w:r>
        <w:rPr>
          <w:rFonts w:hint="eastAsia"/>
          <w:color w:val="000000"/>
          <w:szCs w:val="21"/>
        </w:rPr>
        <w:t>、</w:t>
      </w:r>
      <w:r>
        <w:rPr>
          <w:rFonts w:hint="eastAsia"/>
          <w:color w:val="000000"/>
          <w:szCs w:val="21"/>
          <w:lang w:val="en-US" w:eastAsia="zh-CN"/>
        </w:rPr>
        <w:t>场地、药剂及</w:t>
      </w:r>
      <w:r>
        <w:rPr>
          <w:rFonts w:hint="eastAsia"/>
          <w:color w:val="000000"/>
          <w:szCs w:val="21"/>
        </w:rPr>
        <w:t>可预料的风险和措施、税费等所有费用，采购人不再另行支付。</w:t>
      </w:r>
    </w:p>
    <w:p>
      <w:pPr>
        <w:widowControl/>
        <w:spacing w:line="360" w:lineRule="auto"/>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val="en-US" w:eastAsia="zh-CN"/>
        </w:rPr>
        <w:t>3</w:t>
      </w:r>
      <w:r>
        <w:rPr>
          <w:rFonts w:hint="eastAsia" w:ascii="宋体" w:hAnsi="宋体" w:eastAsia="宋体"/>
          <w:color w:val="000000"/>
          <w:szCs w:val="21"/>
          <w:highlight w:val="none"/>
        </w:rPr>
        <w:t>、供应商单价报价中漏项、少报</w:t>
      </w:r>
      <w:r>
        <w:rPr>
          <w:rFonts w:hint="eastAsia" w:ascii="宋体" w:hAnsi="宋体"/>
          <w:color w:val="000000"/>
          <w:szCs w:val="21"/>
          <w:highlight w:val="none"/>
          <w:lang w:eastAsia="zh-CN"/>
        </w:rPr>
        <w:t>的</w:t>
      </w:r>
      <w:r>
        <w:rPr>
          <w:rFonts w:hint="eastAsia" w:ascii="宋体" w:hAnsi="宋体" w:eastAsia="宋体"/>
          <w:color w:val="000000"/>
          <w:szCs w:val="21"/>
          <w:highlight w:val="none"/>
        </w:rPr>
        <w:t>费用，视为此项费用已含在</w:t>
      </w:r>
      <w:r>
        <w:rPr>
          <w:rFonts w:hint="eastAsia" w:ascii="宋体" w:hAnsi="宋体" w:eastAsia="宋体"/>
          <w:color w:val="000000"/>
          <w:szCs w:val="21"/>
          <w:highlight w:val="none"/>
          <w:lang w:val="en-US" w:eastAsia="zh-CN"/>
        </w:rPr>
        <w:t>响应</w:t>
      </w:r>
      <w:r>
        <w:rPr>
          <w:rFonts w:hint="eastAsia" w:ascii="宋体" w:hAnsi="宋体" w:eastAsia="宋体"/>
          <w:color w:val="000000"/>
          <w:szCs w:val="21"/>
          <w:highlight w:val="none"/>
        </w:rPr>
        <w:t>报价中，成交供应商不得再向采购人收取任何费用。</w:t>
      </w:r>
    </w:p>
    <w:p>
      <w:pPr>
        <w:tabs>
          <w:tab w:val="left" w:pos="900"/>
        </w:tabs>
        <w:autoSpaceDE w:val="0"/>
        <w:autoSpaceDN w:val="0"/>
        <w:adjustRightInd w:val="0"/>
        <w:snapToGrid w:val="0"/>
        <w:spacing w:line="360" w:lineRule="auto"/>
        <w:rPr>
          <w:rFonts w:hint="eastAsia" w:ascii="宋体" w:hAnsi="宋体"/>
          <w:b/>
          <w:color w:val="000000" w:themeColor="text1"/>
          <w:szCs w:val="21"/>
          <w:lang w:val="en-US" w:eastAsia="zh-CN"/>
          <w14:textFill>
            <w14:solidFill>
              <w14:schemeClr w14:val="tx1"/>
            </w14:solidFill>
          </w14:textFill>
        </w:rPr>
      </w:pPr>
    </w:p>
    <w:p>
      <w:pPr>
        <w:tabs>
          <w:tab w:val="left" w:pos="900"/>
        </w:tabs>
        <w:autoSpaceDE w:val="0"/>
        <w:autoSpaceDN w:val="0"/>
        <w:adjustRightInd w:val="0"/>
        <w:snapToGrid w:val="0"/>
        <w:spacing w:line="360" w:lineRule="auto"/>
        <w:rPr>
          <w:rFonts w:hint="eastAsia" w:ascii="宋体" w:hAnsi="宋体" w:eastAsiaTheme="minorEastAsia"/>
          <w:b/>
          <w:color w:val="000000" w:themeColor="text1"/>
          <w:szCs w:val="21"/>
          <w:lang w:eastAsia="zh-CN"/>
          <w14:textFill>
            <w14:solidFill>
              <w14:schemeClr w14:val="tx1"/>
            </w14:solidFill>
          </w14:textFill>
        </w:rPr>
      </w:pPr>
      <w:r>
        <w:rPr>
          <w:rFonts w:hint="eastAsia" w:ascii="宋体" w:hAnsi="宋体"/>
          <w:b/>
          <w:color w:val="000000" w:themeColor="text1"/>
          <w:szCs w:val="21"/>
          <w:lang w:val="en-US" w:eastAsia="zh-CN"/>
          <w14:textFill>
            <w14:solidFill>
              <w14:schemeClr w14:val="tx1"/>
            </w14:solidFill>
          </w14:textFill>
        </w:rPr>
        <w:t>五</w:t>
      </w:r>
      <w:r>
        <w:rPr>
          <w:rFonts w:hint="eastAsia" w:ascii="宋体" w:hAnsi="宋体"/>
          <w:b/>
          <w:color w:val="000000" w:themeColor="text1"/>
          <w:szCs w:val="21"/>
          <w14:textFill>
            <w14:solidFill>
              <w14:schemeClr w14:val="tx1"/>
            </w14:solidFill>
          </w14:textFill>
        </w:rPr>
        <w:t>、</w:t>
      </w:r>
      <w:r>
        <w:rPr>
          <w:rFonts w:hint="eastAsia" w:ascii="宋体" w:hAnsi="宋体"/>
          <w:b/>
          <w:color w:val="000000" w:themeColor="text1"/>
          <w:szCs w:val="21"/>
          <w:lang w:val="en-US" w:eastAsia="zh-CN"/>
          <w14:textFill>
            <w14:solidFill>
              <w14:schemeClr w14:val="tx1"/>
            </w14:solidFill>
          </w14:textFill>
        </w:rPr>
        <w:t>验收</w:t>
      </w:r>
    </w:p>
    <w:p>
      <w:pPr>
        <w:spacing w:line="440" w:lineRule="exact"/>
        <w:ind w:firstLine="420" w:firstLineChars="200"/>
        <w:rPr>
          <w:rFonts w:ascii="宋体" w:hAnsi="宋体" w:eastAsia="宋体"/>
          <w:color w:val="000000"/>
          <w:szCs w:val="21"/>
          <w:highlight w:val="none"/>
        </w:rPr>
      </w:pPr>
      <w:r>
        <w:rPr>
          <w:rFonts w:hint="eastAsia" w:ascii="宋体" w:hAnsi="宋体" w:eastAsia="宋体"/>
          <w:color w:val="000000"/>
          <w:szCs w:val="21"/>
          <w:highlight w:val="none"/>
        </w:rPr>
        <w:t>1、本项目按照国家、省、市现行的相关标准、规范及</w:t>
      </w:r>
      <w:r>
        <w:rPr>
          <w:rFonts w:hint="eastAsia" w:ascii="宋体" w:hAnsi="宋体" w:eastAsia="宋体"/>
          <w:color w:val="000000"/>
          <w:szCs w:val="21"/>
          <w:highlight w:val="none"/>
          <w:lang w:val="en-US" w:eastAsia="zh-CN"/>
        </w:rPr>
        <w:t>需求书</w:t>
      </w:r>
      <w:r>
        <w:rPr>
          <w:rFonts w:hint="eastAsia" w:ascii="宋体" w:hAnsi="宋体" w:eastAsia="宋体"/>
          <w:color w:val="000000"/>
          <w:szCs w:val="21"/>
          <w:highlight w:val="none"/>
        </w:rPr>
        <w:t>中的要求进行验收。</w:t>
      </w:r>
    </w:p>
    <w:p>
      <w:pPr>
        <w:tabs>
          <w:tab w:val="left" w:pos="720"/>
        </w:tabs>
        <w:spacing w:line="360" w:lineRule="auto"/>
        <w:ind w:firstLine="210" w:firstLineChars="100"/>
        <w:rPr>
          <w:rFonts w:hint="eastAsia" w:ascii="宋体" w:hAnsi="宋体" w:eastAsia="宋体"/>
          <w:color w:val="000000"/>
          <w:szCs w:val="21"/>
          <w:highlight w:val="none"/>
        </w:rPr>
      </w:pPr>
      <w:r>
        <w:rPr>
          <w:rFonts w:hint="eastAsia" w:ascii="宋体" w:hAnsi="宋体"/>
          <w:highlight w:val="none"/>
        </w:rPr>
        <w:t>★</w:t>
      </w:r>
      <w:r>
        <w:rPr>
          <w:rFonts w:hint="eastAsia" w:ascii="宋体" w:hAnsi="宋体" w:eastAsia="宋体"/>
          <w:color w:val="000000"/>
          <w:szCs w:val="21"/>
          <w:highlight w:val="none"/>
          <w:lang w:val="en-US" w:eastAsia="zh-CN"/>
        </w:rPr>
        <w:t>2、</w:t>
      </w:r>
      <w:r>
        <w:rPr>
          <w:rFonts w:hint="eastAsia" w:ascii="宋体" w:hAnsi="宋体"/>
          <w:highlight w:val="none"/>
        </w:rPr>
        <w:t>如果验收不合格的，成交供应商应按相关要求限期至整改至合格为止，采购人不支付因此产生的任何费用。如果成交供应商未能按要求完成整改的，采购人可另行安排人员</w:t>
      </w:r>
      <w:r>
        <w:rPr>
          <w:rFonts w:hint="eastAsia" w:ascii="宋体" w:hAnsi="宋体"/>
          <w:highlight w:val="none"/>
          <w:lang w:val="en-US" w:eastAsia="zh-CN"/>
        </w:rPr>
        <w:t>拆装清理</w:t>
      </w:r>
      <w:r>
        <w:rPr>
          <w:rFonts w:hint="eastAsia" w:ascii="宋体" w:hAnsi="宋体"/>
          <w:highlight w:val="none"/>
        </w:rPr>
        <w:t>，所产生的相关费用由成交供应商</w:t>
      </w:r>
      <w:r>
        <w:rPr>
          <w:rFonts w:hint="eastAsia" w:ascii="宋体" w:hAnsi="宋体"/>
          <w:highlight w:val="none"/>
          <w:lang w:val="en-US" w:eastAsia="zh-CN"/>
        </w:rPr>
        <w:t>自行</w:t>
      </w:r>
      <w:r>
        <w:rPr>
          <w:rFonts w:hint="eastAsia" w:ascii="宋体" w:hAnsi="宋体"/>
          <w:highlight w:val="none"/>
        </w:rPr>
        <w:t>承担。</w:t>
      </w:r>
    </w:p>
    <w:p>
      <w:pPr>
        <w:spacing w:line="460" w:lineRule="exact"/>
        <w:ind w:firstLine="420" w:firstLineChars="200"/>
        <w:rPr>
          <w:rFonts w:hint="eastAsia"/>
          <w:color w:val="000000"/>
          <w:szCs w:val="21"/>
        </w:rPr>
      </w:pPr>
    </w:p>
    <w:p>
      <w:pPr>
        <w:tabs>
          <w:tab w:val="left" w:pos="900"/>
        </w:tabs>
        <w:autoSpaceDE w:val="0"/>
        <w:autoSpaceDN w:val="0"/>
        <w:adjustRightInd w:val="0"/>
        <w:snapToGrid w:val="0"/>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lang w:val="en-US" w:eastAsia="zh-CN"/>
          <w14:textFill>
            <w14:solidFill>
              <w14:schemeClr w14:val="tx1"/>
            </w14:solidFill>
          </w14:textFill>
        </w:rPr>
        <w:t>六</w:t>
      </w:r>
      <w:r>
        <w:rPr>
          <w:rFonts w:hint="eastAsia" w:ascii="宋体" w:hAnsi="宋体"/>
          <w:b/>
          <w:color w:val="000000" w:themeColor="text1"/>
          <w:szCs w:val="21"/>
          <w14:textFill>
            <w14:solidFill>
              <w14:schemeClr w14:val="tx1"/>
            </w14:solidFill>
          </w14:textFill>
        </w:rPr>
        <w:t>、付款方法</w:t>
      </w:r>
    </w:p>
    <w:p>
      <w:pPr>
        <w:tabs>
          <w:tab w:val="left" w:pos="900"/>
        </w:tabs>
        <w:autoSpaceDE w:val="0"/>
        <w:autoSpaceDN w:val="0"/>
        <w:adjustRightInd w:val="0"/>
        <w:snapToGrid w:val="0"/>
        <w:spacing w:line="360" w:lineRule="auto"/>
        <w:ind w:firstLine="426"/>
        <w:rPr>
          <w:rFonts w:hint="eastAsia" w:ascii="宋体" w:hAnsi="宋体" w:eastAsia="宋体"/>
          <w:color w:val="000000"/>
          <w:szCs w:val="21"/>
          <w:highlight w:val="none"/>
          <w:lang w:eastAsia="zh-CN"/>
        </w:rPr>
      </w:pPr>
      <w:r>
        <w:rPr>
          <w:rFonts w:hint="eastAsia" w:ascii="宋体" w:hAnsi="宋体"/>
          <w:color w:val="000000"/>
          <w:szCs w:val="21"/>
          <w:highlight w:val="none"/>
          <w:lang w:val="en-US" w:eastAsia="zh-CN"/>
        </w:rPr>
        <w:t>1、本项目</w:t>
      </w:r>
      <w:r>
        <w:rPr>
          <w:rFonts w:hint="eastAsia" w:ascii="宋体" w:hAnsi="宋体" w:eastAsia="宋体"/>
          <w:color w:val="000000"/>
          <w:szCs w:val="21"/>
          <w:highlight w:val="none"/>
          <w:lang w:val="en-US" w:eastAsia="zh-CN"/>
        </w:rPr>
        <w:t>按实</w:t>
      </w:r>
      <w:r>
        <w:rPr>
          <w:rFonts w:ascii="宋体" w:hAnsi="宋体" w:eastAsia="宋体"/>
          <w:color w:val="000000"/>
          <w:szCs w:val="21"/>
          <w:highlight w:val="none"/>
        </w:rPr>
        <w:t>结算</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若实际拆装清理数量低于本项目“预估数量”，则“按实结算”</w:t>
      </w:r>
      <w:r>
        <w:rPr>
          <w:rFonts w:hint="eastAsia" w:ascii="宋体" w:hAnsi="宋体" w:eastAsia="宋体"/>
          <w:color w:val="000000"/>
          <w:szCs w:val="21"/>
          <w:highlight w:val="none"/>
          <w:lang w:eastAsia="zh-CN"/>
        </w:rPr>
        <w:t>。</w:t>
      </w:r>
    </w:p>
    <w:p>
      <w:pPr>
        <w:tabs>
          <w:tab w:val="left" w:pos="900"/>
        </w:tabs>
        <w:autoSpaceDE w:val="0"/>
        <w:autoSpaceDN w:val="0"/>
        <w:adjustRightInd w:val="0"/>
        <w:snapToGrid w:val="0"/>
        <w:spacing w:line="360" w:lineRule="auto"/>
        <w:ind w:firstLine="426"/>
        <w:rPr>
          <w:rFonts w:hint="eastAsia" w:ascii="宋体" w:hAnsi="宋体" w:eastAsia="宋体" w:cs="Times New Roman"/>
          <w:color w:val="000000" w:themeColor="text1"/>
          <w14:textFill>
            <w14:solidFill>
              <w14:schemeClr w14:val="tx1"/>
            </w14:solidFill>
          </w14:textFill>
        </w:rPr>
      </w:pPr>
      <w:r>
        <w:rPr>
          <w:rFonts w:hint="eastAsia" w:ascii="宋体" w:hAnsi="宋体" w:eastAsia="宋体"/>
          <w:color w:val="000000"/>
          <w:szCs w:val="21"/>
          <w:highlight w:val="none"/>
          <w:lang w:val="en-US" w:eastAsia="zh-CN"/>
        </w:rPr>
        <w:t>2、</w:t>
      </w:r>
      <w:r>
        <w:rPr>
          <w:rFonts w:hint="eastAsia" w:ascii="宋体" w:hAnsi="宋体"/>
          <w:color w:val="000000" w:themeColor="text1"/>
          <w14:textFill>
            <w14:solidFill>
              <w14:schemeClr w14:val="tx1"/>
            </w14:solidFill>
          </w14:textFill>
        </w:rPr>
        <w:t>成交供应商</w:t>
      </w:r>
      <w:r>
        <w:rPr>
          <w:rFonts w:hint="eastAsia" w:ascii="宋体" w:hAnsi="宋体"/>
          <w:color w:val="000000" w:themeColor="text1"/>
          <w:lang w:val="en-US" w:eastAsia="zh-CN"/>
          <w14:textFill>
            <w14:solidFill>
              <w14:schemeClr w14:val="tx1"/>
            </w14:solidFill>
          </w14:textFill>
        </w:rPr>
        <w:t>按期</w:t>
      </w:r>
      <w:r>
        <w:rPr>
          <w:rFonts w:hint="eastAsia" w:ascii="宋体" w:hAnsi="宋体" w:eastAsia="宋体" w:cs="Times New Roman"/>
          <w:color w:val="000000" w:themeColor="text1"/>
          <w14:textFill>
            <w14:solidFill>
              <w14:schemeClr w14:val="tx1"/>
            </w14:solidFill>
          </w14:textFill>
        </w:rPr>
        <w:t>完成</w:t>
      </w:r>
      <w:r>
        <w:rPr>
          <w:rFonts w:hint="eastAsia" w:ascii="宋体" w:hAnsi="宋体"/>
          <w:color w:val="000000" w:themeColor="text1"/>
          <w14:textFill>
            <w14:solidFill>
              <w14:schemeClr w14:val="tx1"/>
            </w14:solidFill>
          </w14:textFill>
        </w:rPr>
        <w:t>服务</w:t>
      </w:r>
      <w:r>
        <w:rPr>
          <w:rFonts w:hint="eastAsia" w:ascii="宋体" w:hAnsi="宋体" w:eastAsia="宋体" w:cs="Times New Roman"/>
          <w:color w:val="000000" w:themeColor="text1"/>
          <w14:textFill>
            <w14:solidFill>
              <w14:schemeClr w14:val="tx1"/>
            </w14:solidFill>
          </w14:textFill>
        </w:rPr>
        <w:t>工作并经</w:t>
      </w:r>
      <w:r>
        <w:rPr>
          <w:rFonts w:hint="eastAsia" w:ascii="宋体" w:hAnsi="宋体"/>
          <w:color w:val="000000" w:themeColor="text1"/>
          <w14:textFill>
            <w14:solidFill>
              <w14:schemeClr w14:val="tx1"/>
            </w14:solidFill>
          </w14:textFill>
        </w:rPr>
        <w:t>采购人</w:t>
      </w:r>
      <w:r>
        <w:rPr>
          <w:rFonts w:hint="eastAsia" w:ascii="宋体" w:hAnsi="宋体" w:eastAsia="宋体" w:cs="Times New Roman"/>
          <w:color w:val="000000" w:themeColor="text1"/>
          <w:lang w:val="en-US" w:eastAsia="zh-CN"/>
          <w14:textFill>
            <w14:solidFill>
              <w14:schemeClr w14:val="tx1"/>
            </w14:solidFill>
          </w14:textFill>
        </w:rPr>
        <w:t>验收合格</w:t>
      </w:r>
      <w:r>
        <w:rPr>
          <w:rFonts w:hint="eastAsia" w:ascii="宋体" w:hAnsi="宋体" w:eastAsia="宋体" w:cs="Times New Roman"/>
          <w:color w:val="000000" w:themeColor="text1"/>
          <w14:textFill>
            <w14:solidFill>
              <w14:schemeClr w14:val="tx1"/>
            </w14:solidFill>
          </w14:textFill>
        </w:rPr>
        <w:t>后，</w:t>
      </w:r>
      <w:r>
        <w:rPr>
          <w:rFonts w:hint="eastAsia" w:ascii="宋体" w:hAnsi="宋体"/>
          <w:color w:val="000000" w:themeColor="text1"/>
          <w14:textFill>
            <w14:solidFill>
              <w14:schemeClr w14:val="tx1"/>
            </w14:solidFill>
          </w14:textFill>
        </w:rPr>
        <w:t>成交供应商</w:t>
      </w:r>
      <w:r>
        <w:rPr>
          <w:rFonts w:hint="eastAsia" w:ascii="宋体" w:hAnsi="宋体" w:eastAsia="宋体" w:cs="Times New Roman"/>
          <w:color w:val="000000" w:themeColor="text1"/>
          <w14:textFill>
            <w14:solidFill>
              <w14:schemeClr w14:val="tx1"/>
            </w14:solidFill>
          </w14:textFill>
        </w:rPr>
        <w:t>开具合同金额的全额有效普通发票（含税），</w:t>
      </w:r>
      <w:r>
        <w:rPr>
          <w:rFonts w:hint="eastAsia" w:ascii="宋体" w:hAnsi="宋体"/>
          <w:color w:val="000000" w:themeColor="text1"/>
          <w14:textFill>
            <w14:solidFill>
              <w14:schemeClr w14:val="tx1"/>
            </w14:solidFill>
          </w14:textFill>
        </w:rPr>
        <w:t>采购人</w:t>
      </w:r>
      <w:r>
        <w:rPr>
          <w:rFonts w:hint="eastAsia" w:ascii="宋体" w:hAnsi="宋体" w:eastAsia="宋体" w:cs="Times New Roman"/>
          <w:color w:val="000000" w:themeColor="text1"/>
          <w14:textFill>
            <w14:solidFill>
              <w14:schemeClr w14:val="tx1"/>
            </w14:solidFill>
          </w14:textFill>
        </w:rPr>
        <w:t>收到发票</w:t>
      </w:r>
      <w:r>
        <w:rPr>
          <w:rFonts w:hint="eastAsia" w:ascii="宋体" w:hAnsi="宋体" w:eastAsia="宋体" w:cs="Times New Roman"/>
          <w:color w:val="000000" w:themeColor="text1"/>
          <w:lang w:val="en-US" w:eastAsia="zh-CN"/>
          <w14:textFill>
            <w14:solidFill>
              <w14:schemeClr w14:val="tx1"/>
            </w14:solidFill>
          </w14:textFill>
        </w:rPr>
        <w:t>审核无误后</w:t>
      </w:r>
      <w:r>
        <w:rPr>
          <w:rFonts w:hint="eastAsia" w:ascii="宋体" w:hAnsi="宋体" w:eastAsia="宋体" w:cs="Times New Roman"/>
          <w:color w:val="000000" w:themeColor="text1"/>
          <w14:textFill>
            <w14:solidFill>
              <w14:schemeClr w14:val="tx1"/>
            </w14:solidFill>
          </w14:textFill>
        </w:rPr>
        <w:t>，</w:t>
      </w:r>
      <w:r>
        <w:rPr>
          <w:rFonts w:hint="eastAsia" w:ascii="宋体" w:hAnsi="宋体" w:eastAsia="宋体" w:cs="Times New Roman"/>
          <w:color w:val="000000" w:themeColor="text1"/>
          <w:u w:val="none"/>
          <w:lang w:val="en-US" w:eastAsia="zh-CN"/>
          <w14:textFill>
            <w14:solidFill>
              <w14:schemeClr w14:val="tx1"/>
            </w14:solidFill>
          </w14:textFill>
        </w:rPr>
        <w:t>一个月</w:t>
      </w:r>
      <w:r>
        <w:rPr>
          <w:rFonts w:hint="eastAsia" w:ascii="宋体" w:hAnsi="宋体" w:eastAsia="宋体" w:cs="Times New Roman"/>
          <w:color w:val="000000" w:themeColor="text1"/>
          <w:u w:val="none"/>
          <w14:textFill>
            <w14:solidFill>
              <w14:schemeClr w14:val="tx1"/>
            </w14:solidFill>
          </w14:textFill>
        </w:rPr>
        <w:t>内</w:t>
      </w:r>
      <w:r>
        <w:rPr>
          <w:rFonts w:hint="eastAsia" w:ascii="宋体" w:hAnsi="宋体" w:eastAsia="宋体" w:cs="Times New Roman"/>
          <w:color w:val="000000" w:themeColor="text1"/>
          <w14:textFill>
            <w14:solidFill>
              <w14:schemeClr w14:val="tx1"/>
            </w14:solidFill>
          </w14:textFill>
        </w:rPr>
        <w:t>向</w:t>
      </w:r>
      <w:r>
        <w:rPr>
          <w:rFonts w:hint="eastAsia" w:ascii="宋体" w:hAnsi="宋体"/>
          <w:color w:val="000000" w:themeColor="text1"/>
          <w14:textFill>
            <w14:solidFill>
              <w14:schemeClr w14:val="tx1"/>
            </w14:solidFill>
          </w14:textFill>
        </w:rPr>
        <w:t>成交供应商</w:t>
      </w:r>
      <w:r>
        <w:rPr>
          <w:rFonts w:hint="eastAsia" w:ascii="宋体" w:hAnsi="宋体" w:eastAsia="宋体" w:cs="Times New Roman"/>
          <w:color w:val="000000" w:themeColor="text1"/>
          <w14:textFill>
            <w14:solidFill>
              <w14:schemeClr w14:val="tx1"/>
            </w14:solidFill>
          </w14:textFill>
        </w:rPr>
        <w:t>支付合同款项。</w:t>
      </w:r>
    </w:p>
    <w:p>
      <w:pPr>
        <w:tabs>
          <w:tab w:val="left" w:pos="900"/>
        </w:tabs>
        <w:autoSpaceDE w:val="0"/>
        <w:autoSpaceDN w:val="0"/>
        <w:adjustRightInd w:val="0"/>
        <w:snapToGrid w:val="0"/>
        <w:spacing w:line="360" w:lineRule="auto"/>
        <w:ind w:firstLine="426"/>
        <w:rPr>
          <w:rFonts w:hint="eastAsia" w:ascii="宋体" w:hAnsi="宋体" w:eastAsia="宋体" w:cs="Times New Roman"/>
          <w:color w:val="000000" w:themeColor="text1"/>
          <w14:textFill>
            <w14:solidFill>
              <w14:schemeClr w14:val="tx1"/>
            </w14:solidFill>
          </w14:textFill>
        </w:rPr>
      </w:pPr>
      <w:r>
        <w:rPr>
          <w:rFonts w:hint="eastAsia" w:ascii="宋体" w:hAnsi="宋体" w:eastAsia="宋体" w:cs="宋体"/>
          <w:b w:val="0"/>
          <w:bCs/>
          <w:color w:val="auto"/>
          <w:sz w:val="21"/>
          <w:szCs w:val="21"/>
          <w:highlight w:val="none"/>
          <w:lang w:val="en-US" w:eastAsia="zh-CN"/>
        </w:rPr>
        <w:t>3、成交供应商须开具与响应文件中报价人名称、响应报价一致的普通发票。</w:t>
      </w:r>
    </w:p>
    <w:p>
      <w:pPr>
        <w:tabs>
          <w:tab w:val="left" w:pos="900"/>
        </w:tabs>
        <w:autoSpaceDE w:val="0"/>
        <w:autoSpaceDN w:val="0"/>
        <w:adjustRightInd w:val="0"/>
        <w:snapToGrid w:val="0"/>
        <w:spacing w:line="360" w:lineRule="auto"/>
        <w:rPr>
          <w:rFonts w:hint="eastAsia" w:ascii="宋体" w:hAnsi="宋体" w:eastAsia="宋体" w:cs="Times New Roman"/>
          <w:color w:val="000000" w:themeColor="text1"/>
          <w14:textFill>
            <w14:solidFill>
              <w14:schemeClr w14:val="tx1"/>
            </w14:solidFill>
          </w14:textFill>
        </w:rPr>
      </w:pPr>
    </w:p>
    <w:p>
      <w:pPr>
        <w:tabs>
          <w:tab w:val="left" w:pos="900"/>
        </w:tabs>
        <w:autoSpaceDE w:val="0"/>
        <w:autoSpaceDN w:val="0"/>
        <w:adjustRightInd w:val="0"/>
        <w:snapToGrid w:val="0"/>
        <w:spacing w:line="360" w:lineRule="auto"/>
        <w:rPr>
          <w:rFonts w:ascii="宋体" w:hAnsi="宋体"/>
          <w:b/>
          <w:color w:val="000000" w:themeColor="text1"/>
          <w14:textFill>
            <w14:solidFill>
              <w14:schemeClr w14:val="tx1"/>
            </w14:solidFill>
          </w14:textFill>
        </w:rPr>
      </w:pPr>
      <w:r>
        <w:rPr>
          <w:rFonts w:hint="eastAsia" w:ascii="宋体" w:hAnsi="宋体"/>
          <w:b/>
          <w:color w:val="000000" w:themeColor="text1"/>
          <w:szCs w:val="21"/>
          <w:lang w:val="en-US" w:eastAsia="zh-CN"/>
          <w14:textFill>
            <w14:solidFill>
              <w14:schemeClr w14:val="tx1"/>
            </w14:solidFill>
          </w14:textFill>
        </w:rPr>
        <w:t>七</w:t>
      </w:r>
      <w:r>
        <w:rPr>
          <w:rFonts w:hint="eastAsia" w:ascii="宋体" w:hAnsi="宋体"/>
          <w:b/>
          <w:color w:val="000000" w:themeColor="text1"/>
          <w:szCs w:val="21"/>
          <w14:textFill>
            <w14:solidFill>
              <w14:schemeClr w14:val="tx1"/>
            </w14:solidFill>
          </w14:textFill>
        </w:rPr>
        <w:t>、</w:t>
      </w:r>
      <w:r>
        <w:rPr>
          <w:rFonts w:hint="eastAsia" w:ascii="宋体" w:hAnsi="宋体"/>
          <w:b/>
          <w:color w:val="000000" w:themeColor="text1"/>
          <w14:textFill>
            <w14:solidFill>
              <w14:schemeClr w14:val="tx1"/>
            </w14:solidFill>
          </w14:textFill>
        </w:rPr>
        <w:t>违约责任</w:t>
      </w:r>
    </w:p>
    <w:p>
      <w:pPr>
        <w:pStyle w:val="2"/>
        <w:tabs>
          <w:tab w:val="left" w:pos="848"/>
        </w:tabs>
        <w:topLinePunct/>
        <w:adjustRightInd w:val="0"/>
        <w:spacing w:line="360" w:lineRule="auto"/>
        <w:ind w:left="0" w:firstLine="420" w:firstLineChars="200"/>
        <w:rPr>
          <w:rFonts w:ascii="宋体" w:hAnsi="宋体" w:eastAsiaTheme="minorEastAsia" w:cstheme="minorBidi"/>
          <w:color w:val="000000" w:themeColor="text1"/>
          <w:sz w:val="21"/>
          <w14:textFill>
            <w14:solidFill>
              <w14:schemeClr w14:val="tx1"/>
            </w14:solidFill>
          </w14:textFill>
        </w:rPr>
      </w:pPr>
      <w:r>
        <w:rPr>
          <w:rFonts w:hint="eastAsia" w:ascii="宋体" w:hAnsi="宋体" w:eastAsiaTheme="minorEastAsia" w:cstheme="minorBidi"/>
          <w:color w:val="000000" w:themeColor="text1"/>
          <w:sz w:val="21"/>
          <w14:textFill>
            <w14:solidFill>
              <w14:schemeClr w14:val="tx1"/>
            </w14:solidFill>
          </w14:textFill>
        </w:rPr>
        <w:t>1、如因成交供应商原因所导致的一切安全事故、责任和后果，由成交供应商承担一切责任，采购人保留追究成交供应商法律责任及赔偿的权利。</w:t>
      </w:r>
    </w:p>
    <w:p>
      <w:pPr>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s="宋体"/>
          <w:bCs/>
          <w:szCs w:val="21"/>
        </w:rPr>
        <w:t>2、成交供应商未按时完成服务工作，每延误一天按中标总额的5‰向采购人交付违约金，若延误超过30天，采购人有权取消合同，成交供应商应按照中标总金额的30%向采购人支付违约金，并由此引起的经济损失由成交供应商承担。</w:t>
      </w:r>
    </w:p>
    <w:p>
      <w:pPr>
        <w:pStyle w:val="3"/>
        <w:tabs>
          <w:tab w:val="left" w:pos="540"/>
        </w:tabs>
        <w:adjustRightInd w:val="0"/>
        <w:snapToGrid w:val="0"/>
        <w:spacing w:line="360" w:lineRule="auto"/>
        <w:ind w:firstLine="420" w:firstLineChars="200"/>
        <w:rPr>
          <w:rFonts w:hAnsi="宋体" w:cstheme="minorBidi"/>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3、对</w:t>
      </w:r>
      <w:r>
        <w:rPr>
          <w:rFonts w:hint="eastAsia" w:hAnsi="宋体" w:cstheme="minorBidi"/>
          <w:color w:val="000000" w:themeColor="text1"/>
          <w:sz w:val="21"/>
          <w14:textFill>
            <w14:solidFill>
              <w14:schemeClr w14:val="tx1"/>
            </w14:solidFill>
          </w14:textFill>
        </w:rPr>
        <w:t>成交供应商不按规定履行义务，在服务</w:t>
      </w:r>
      <w:r>
        <w:rPr>
          <w:rFonts w:hint="eastAsia" w:hAnsi="宋体"/>
          <w:color w:val="000000" w:themeColor="text1"/>
          <w:sz w:val="21"/>
          <w14:textFill>
            <w14:solidFill>
              <w14:schemeClr w14:val="tx1"/>
            </w14:solidFill>
          </w14:textFill>
        </w:rPr>
        <w:t>中弄虚作假或严重不负责任的，或转包、分包</w:t>
      </w:r>
      <w:r>
        <w:rPr>
          <w:rFonts w:hint="eastAsia" w:hAnsi="宋体" w:cstheme="minorBidi"/>
          <w:color w:val="000000" w:themeColor="text1"/>
          <w:sz w:val="21"/>
          <w14:textFill>
            <w14:solidFill>
              <w14:schemeClr w14:val="tx1"/>
            </w14:solidFill>
          </w14:textFill>
        </w:rPr>
        <w:t>本服务项目的，采购人有权终止</w:t>
      </w:r>
      <w:r>
        <w:rPr>
          <w:rFonts w:hint="eastAsia" w:hAnsi="宋体"/>
          <w:color w:val="000000" w:themeColor="text1"/>
          <w:sz w:val="21"/>
          <w14:textFill>
            <w14:solidFill>
              <w14:schemeClr w14:val="tx1"/>
            </w14:solidFill>
          </w14:textFill>
        </w:rPr>
        <w:t>合同</w:t>
      </w:r>
      <w:r>
        <w:rPr>
          <w:rFonts w:hint="eastAsia" w:hAnsi="宋体" w:cstheme="minorBidi"/>
          <w:color w:val="000000" w:themeColor="text1"/>
          <w:sz w:val="21"/>
          <w14:textFill>
            <w14:solidFill>
              <w14:schemeClr w14:val="tx1"/>
            </w14:solidFill>
          </w14:textFill>
        </w:rPr>
        <w:t>。</w:t>
      </w:r>
    </w:p>
    <w:p>
      <w:pPr>
        <w:snapToGrid w:val="0"/>
        <w:spacing w:line="360" w:lineRule="auto"/>
        <w:ind w:firstLine="420" w:firstLineChars="200"/>
        <w:rPr>
          <w:rFonts w:hint="eastAsia" w:ascii="宋体" w:hAnsi="宋体" w:cs="宋体"/>
          <w:bCs/>
          <w:szCs w:val="21"/>
        </w:rPr>
      </w:pPr>
      <w:r>
        <w:rPr>
          <w:rFonts w:hint="eastAsia" w:ascii="宋体" w:hAnsi="宋体" w:cs="宋体"/>
          <w:bCs/>
          <w:szCs w:val="21"/>
        </w:rPr>
        <w:t>4、成交供应商无故放弃成交资格的，向采购人支付成交价的5%的违约金。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2FjMTIzOWMwMmUyMDUxYTM5YTAwMTlhYjYyYWQifQ=="/>
  </w:docVars>
  <w:rsids>
    <w:rsidRoot w:val="25BE68C8"/>
    <w:rsid w:val="25BE6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560" w:lineRule="exact"/>
      <w:ind w:left="300"/>
    </w:pPr>
    <w:rPr>
      <w:rFonts w:ascii="Times New Roman" w:hAnsi="Times New Roman" w:eastAsia="宋体" w:cs="Times New Roman"/>
      <w:sz w:val="24"/>
    </w:rPr>
  </w:style>
  <w:style w:type="paragraph" w:styleId="3">
    <w:name w:val="Plain Text"/>
    <w:basedOn w:val="1"/>
    <w:qFormat/>
    <w:uiPriority w:val="0"/>
    <w:rPr>
      <w:rFonts w:ascii="宋体" w:hAnsi="Courier New" w:cs="Courier New"/>
      <w:kern w:val="0"/>
      <w:sz w:val="20"/>
      <w:szCs w:val="21"/>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列出段落1"/>
    <w:basedOn w:val="1"/>
    <w:qFormat/>
    <w:uiPriority w:val="34"/>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1321</Words>
  <Characters>1348</Characters>
  <Lines>0</Lines>
  <Paragraphs>0</Paragraphs>
  <TotalTime>0</TotalTime>
  <ScaleCrop>false</ScaleCrop>
  <LinksUpToDate>false</LinksUpToDate>
  <CharactersWithSpaces>1348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2023-04-11T02:07:00Z</dcterms:created>
  <dc:creator>Rebecca</dc:creator>
  <cp:lastModifiedBy>Rebecca</cp:lastModifiedBy>
  <dcterms:modified xsi:type="dcterms:W3CDTF">2023-04-11T02:08:09Z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DEFDF961B3104626B615043E614690FE_11</vt:lpwstr>
  </property>
</Properties>
</file>