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产品用途：用于鼻内镜手术。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功能要求：适配现有摄像系统，无其他功能要求。</w:t>
      </w:r>
    </w:p>
    <w:p>
      <w:pPr>
        <w:rPr>
          <w:b/>
          <w:bCs/>
          <w:sz w:val="24"/>
        </w:rPr>
      </w:pPr>
      <w:r>
        <w:rPr>
          <w:rFonts w:hint="eastAsia" w:ascii="宋体" w:hAnsi="宋体"/>
          <w:color w:val="000000"/>
          <w:sz w:val="24"/>
        </w:rPr>
        <w:t>配置要求：</w:t>
      </w:r>
    </w:p>
    <w:p>
      <w:pPr>
        <w:numPr>
          <w:ilvl w:val="0"/>
          <w:numId w:val="1"/>
        </w:numPr>
        <w:jc w:val="left"/>
        <w:rPr>
          <w:color w:val="auto"/>
          <w:sz w:val="24"/>
        </w:rPr>
      </w:pPr>
      <w:r>
        <w:rPr>
          <w:rFonts w:hint="eastAsia"/>
          <w:sz w:val="24"/>
        </w:rPr>
        <w:t>鼻内镜 直径≤4mm，</w:t>
      </w:r>
      <w:r>
        <w:rPr>
          <w:rFonts w:hint="eastAsia"/>
          <w:color w:val="auto"/>
          <w:sz w:val="24"/>
        </w:rPr>
        <w:t>长度≤175mm；0度</w:t>
      </w:r>
    </w:p>
    <w:p>
      <w:pPr>
        <w:numPr>
          <w:ilvl w:val="0"/>
          <w:numId w:val="1"/>
        </w:numPr>
        <w:jc w:val="left"/>
        <w:rPr>
          <w:color w:val="auto"/>
          <w:sz w:val="24"/>
        </w:rPr>
      </w:pPr>
      <w:r>
        <w:rPr>
          <w:color w:val="auto"/>
          <w:sz w:val="24"/>
        </w:rPr>
        <w:t>视场中心角分辨力</w:t>
      </w:r>
      <w:r>
        <w:rPr>
          <w:rFonts w:hint="eastAsia"/>
          <w:color w:val="auto"/>
          <w:sz w:val="24"/>
        </w:rPr>
        <w:t>：4.20 C/(°)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/>
          <w:color w:val="auto"/>
          <w:sz w:val="24"/>
          <w:lang w:val="en-US" w:eastAsia="zh-CN"/>
        </w:rPr>
        <w:t>±0.2</w:t>
      </w:r>
      <w:r>
        <w:rPr>
          <w:rFonts w:hint="eastAsia"/>
          <w:color w:val="auto"/>
          <w:sz w:val="24"/>
        </w:rPr>
        <w:t xml:space="preserve"> C/(°)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有效景深范围</w:t>
      </w:r>
      <w:r>
        <w:rPr>
          <w:rFonts w:hint="eastAsia"/>
          <w:sz w:val="24"/>
        </w:rPr>
        <w:t>：1～50mm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有效光度率DM</w:t>
      </w:r>
      <w:r>
        <w:rPr>
          <w:rFonts w:hint="eastAsia"/>
          <w:sz w:val="24"/>
        </w:rPr>
        <w:t>≤1400cd/m²lm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各角度鼻内镜均有颜色标识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镜体采用不锈钢钢管材质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带有方向标识，蓝宝石镜面</w:t>
      </w:r>
    </w:p>
    <w:p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/>
          <w:sz w:val="24"/>
        </w:rPr>
        <w:t>柱状透镜技术，图像清晰、明亮</w:t>
      </w:r>
    </w:p>
    <w:p>
      <w:r>
        <w:rPr>
          <w:rFonts w:hint="eastAsia"/>
          <w:sz w:val="24"/>
        </w:rPr>
        <w:t>电气安全：I类BF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</w:t>
      </w:r>
    </w:p>
    <w:p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保修服务：质保一年</w:t>
      </w:r>
      <w:bookmarkStart w:id="0" w:name="_GoBack"/>
      <w:bookmarkEnd w:id="0"/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cs="Arial"/>
          <w:bCs/>
          <w:color w:val="000000"/>
          <w:lang w:val="en-US" w:eastAsia="zh-CN"/>
        </w:rPr>
      </w:pPr>
    </w:p>
    <w:p>
      <w:pP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DF4A8"/>
    <w:multiLevelType w:val="singleLevel"/>
    <w:tmpl w:val="021DF4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97D099B"/>
    <w:rsid w:val="097D099B"/>
    <w:rsid w:val="0B83222B"/>
    <w:rsid w:val="47983DFF"/>
    <w:rsid w:val="53487DC7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254</Characters>
  <Lines>0</Lines>
  <Paragraphs>0</Paragraphs>
  <TotalTime>1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2022-12-13T09:57:00Z</dcterms:created>
  <dc:creator>Rebecca</dc:creator>
  <cp:lastModifiedBy>Rebecca</cp:lastModifiedBy>
  <dcterms:modified xsi:type="dcterms:W3CDTF">2023-03-01T03:43:49Z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6655EC27663548BCB89F179D0FCE15D1</vt:lpwstr>
  </property>
</Properties>
</file>