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hint="eastAsia" w:ascii="宋体" w:hAnsi="宋体"/>
          <w:b/>
          <w:color w:val="000000" w:themeColor="text1"/>
          <w:kern w:val="28"/>
          <w:sz w:val="44"/>
          <w:szCs w:val="36"/>
          <w:highlight w:val="none"/>
        </w:rPr>
      </w:pPr>
    </w:p>
    <w:p>
      <w:pPr>
        <w:jc w:val="center"/>
        <w:rPr>
          <w:rFonts w:hint="eastAsia" w:ascii="宋体" w:hAnsi="宋体"/>
          <w:b/>
          <w:color w:val="000000" w:themeColor="text1"/>
          <w:kern w:val="28"/>
          <w:sz w:val="44"/>
          <w:szCs w:val="36"/>
          <w:highlight w:val="none"/>
        </w:rPr>
      </w:pPr>
    </w:p>
    <w:p>
      <w:pPr>
        <w:jc w:val="center"/>
        <w:rPr>
          <w:rFonts w:hint="eastAsia" w:ascii="宋体" w:hAnsi="宋体"/>
          <w:b/>
          <w:color w:val="000000" w:themeColor="text1"/>
          <w:kern w:val="28"/>
          <w:sz w:val="44"/>
          <w:szCs w:val="36"/>
          <w:highlight w:val="none"/>
        </w:rPr>
      </w:pPr>
    </w:p>
    <w:p>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3.本项目不接受联合体、中标供应商不得以任何方式转包本项目。</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投标供应商应该符合</w:t>
      </w:r>
      <w:r>
        <w:rPr>
          <w:rFonts w:hint="eastAsia" w:ascii="仿宋" w:hAnsi="仿宋" w:eastAsia="仿宋" w:cs="仿宋"/>
          <w:color w:val="auto"/>
          <w:sz w:val="24"/>
          <w:highlight w:val="none"/>
        </w:rPr>
        <w:t>《医疗器械监督管理条例》规定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如投标供应商为生产厂家，还应该符合</w:t>
      </w:r>
      <w:r>
        <w:rPr>
          <w:rFonts w:hint="eastAsia" w:ascii="仿宋" w:hAnsi="仿宋" w:eastAsia="仿宋" w:cs="仿宋"/>
          <w:color w:val="auto"/>
          <w:sz w:val="24"/>
          <w:highlight w:val="none"/>
        </w:rPr>
        <w:t>《医疗器械</w:t>
      </w:r>
      <w:r>
        <w:rPr>
          <w:rFonts w:hint="eastAsia" w:ascii="仿宋" w:hAnsi="仿宋" w:eastAsia="仿宋" w:cs="仿宋"/>
          <w:color w:val="auto"/>
          <w:sz w:val="24"/>
          <w:highlight w:val="none"/>
          <w:lang w:val="en-US" w:eastAsia="zh-CN"/>
        </w:rPr>
        <w:t>生产</w:t>
      </w:r>
      <w:r>
        <w:rPr>
          <w:rFonts w:hint="eastAsia" w:ascii="仿宋" w:hAnsi="仿宋" w:eastAsia="仿宋" w:cs="仿宋"/>
          <w:color w:val="auto"/>
          <w:sz w:val="24"/>
          <w:highlight w:val="none"/>
        </w:rPr>
        <w:t>质量管理规范》</w:t>
      </w:r>
      <w:r>
        <w:rPr>
          <w:rFonts w:hint="eastAsia" w:ascii="仿宋" w:hAnsi="仿宋" w:eastAsia="仿宋" w:cs="仿宋"/>
          <w:color w:val="auto"/>
          <w:sz w:val="24"/>
          <w:highlight w:val="none"/>
          <w:lang w:val="en-US" w:eastAsia="zh-CN"/>
        </w:rPr>
        <w:t>规定，如投标供应商为经销商还应符合</w:t>
      </w:r>
      <w:r>
        <w:rPr>
          <w:rFonts w:hint="eastAsia" w:ascii="仿宋" w:hAnsi="仿宋" w:eastAsia="仿宋" w:cs="仿宋"/>
          <w:color w:val="auto"/>
          <w:sz w:val="24"/>
          <w:highlight w:val="none"/>
        </w:rPr>
        <w:t>《医疗器械经营质量管理规范》</w:t>
      </w:r>
      <w:r>
        <w:rPr>
          <w:rFonts w:hint="eastAsia" w:ascii="仿宋" w:hAnsi="仿宋" w:eastAsia="仿宋" w:cs="仿宋"/>
          <w:color w:val="auto"/>
          <w:sz w:val="24"/>
          <w:highlight w:val="none"/>
          <w:lang w:val="en-US" w:eastAsia="zh-CN"/>
        </w:rPr>
        <w:t>规定，</w:t>
      </w:r>
      <w:r>
        <w:rPr>
          <w:rFonts w:hint="eastAsia" w:ascii="仿宋" w:hAnsi="仿宋" w:eastAsia="仿宋" w:cs="仿宋"/>
          <w:color w:val="auto"/>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钬激光治疗仪</w:t>
            </w:r>
          </w:p>
        </w:tc>
        <w:tc>
          <w:tcPr>
            <w:tcW w:w="2268" w:type="dxa"/>
          </w:tcPr>
          <w:p>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泌尿外科</w:t>
            </w:r>
          </w:p>
        </w:tc>
        <w:tc>
          <w:tcPr>
            <w:tcW w:w="2508" w:type="dxa"/>
          </w:tcPr>
          <w:p>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1台</w:t>
            </w:r>
          </w:p>
        </w:tc>
      </w:tr>
    </w:tbl>
    <w:p>
      <w:pPr>
        <w:numPr>
          <w:ilvl w:val="0"/>
          <w:numId w:val="4"/>
        </w:numPr>
        <w:spacing w:line="440" w:lineRule="exact"/>
        <w:rPr>
          <w:rFonts w:cs="Times New Roman" w:asciiTheme="minorEastAsia" w:hAnsiTheme="minorEastAsia"/>
          <w:b/>
          <w:color w:val="auto"/>
          <w:sz w:val="24"/>
          <w:szCs w:val="24"/>
          <w:highlight w:val="none"/>
        </w:rPr>
      </w:pPr>
      <w:r>
        <w:rPr>
          <w:rFonts w:hint="eastAsia" w:ascii="仿宋" w:hAnsi="仿宋" w:eastAsia="仿宋" w:cs="仿宋"/>
          <w:b/>
          <w:color w:val="auto"/>
          <w:sz w:val="24"/>
          <w:highlight w:val="none"/>
        </w:rPr>
        <w:t>技术参数：</w:t>
      </w:r>
    </w:p>
    <w:p>
      <w:pPr>
        <w:numPr>
          <w:ilvl w:val="0"/>
          <w:numId w:val="0"/>
        </w:numPr>
        <w:spacing w:line="440" w:lineRule="exact"/>
        <w:rPr>
          <w:rFonts w:cs="Times New Roman" w:asciiTheme="minorEastAsia" w:hAnsiTheme="minorEastAsia"/>
          <w:b/>
          <w:color w:val="auto"/>
          <w:sz w:val="24"/>
          <w:szCs w:val="24"/>
          <w:highlight w:val="none"/>
        </w:rPr>
      </w:pPr>
      <w:r>
        <w:rPr>
          <w:rFonts w:hint="eastAsia" w:cs="Arial" w:asciiTheme="minorEastAsia" w:hAnsiTheme="minorEastAsia"/>
          <w:color w:val="auto"/>
          <w:sz w:val="24"/>
          <w:szCs w:val="24"/>
          <w:highlight w:val="none"/>
        </w:rPr>
        <w:t>▲</w:t>
      </w:r>
      <w:r>
        <w:rPr>
          <w:rFonts w:hint="eastAsia" w:cs="Arial" w:asciiTheme="minorEastAsia" w:hAnsiTheme="minorEastAsia"/>
          <w:color w:val="auto"/>
          <w:kern w:val="0"/>
          <w:sz w:val="24"/>
          <w:szCs w:val="24"/>
          <w:highlight w:val="none"/>
        </w:rPr>
        <w:t>1 、</w:t>
      </w:r>
      <w:r>
        <w:rPr>
          <w:rFonts w:hint="eastAsia" w:cs="Times New Roman" w:asciiTheme="minorEastAsia" w:hAnsiTheme="minorEastAsia"/>
          <w:color w:val="auto"/>
          <w:sz w:val="24"/>
          <w:szCs w:val="24"/>
          <w:highlight w:val="none"/>
        </w:rPr>
        <w:t>激光治疗机功率为50W</w:t>
      </w:r>
      <w:r>
        <w:rPr>
          <w:rFonts w:hint="eastAsia" w:cs="Times New Roman" w:asciiTheme="minorEastAsia" w:hAnsiTheme="minorEastAsia"/>
          <w:color w:val="auto"/>
          <w:sz w:val="24"/>
          <w:szCs w:val="24"/>
          <w:highlight w:val="none"/>
          <w:lang w:val="en-US" w:eastAsia="zh-CN"/>
        </w:rPr>
        <w:t>-60W</w:t>
      </w:r>
      <w:r>
        <w:rPr>
          <w:rFonts w:hint="eastAsia" w:cs="Times New Roman" w:asciiTheme="minorEastAsia" w:hAnsiTheme="minorEastAsia"/>
          <w:color w:val="auto"/>
          <w:sz w:val="24"/>
          <w:szCs w:val="24"/>
          <w:highlight w:val="none"/>
        </w:rPr>
        <w:t>。</w:t>
      </w:r>
    </w:p>
    <w:p>
      <w:pPr>
        <w:tabs>
          <w:tab w:val="left" w:pos="360"/>
        </w:tabs>
        <w:autoSpaceDE w:val="0"/>
        <w:autoSpaceDN w:val="0"/>
        <w:adjustRightInd w:val="0"/>
        <w:snapToGrid w:val="0"/>
        <w:spacing w:line="460" w:lineRule="exact"/>
        <w:ind w:firstLine="240" w:firstLineChars="100"/>
        <w:jc w:val="left"/>
        <w:rPr>
          <w:rFonts w:cs="Arial"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val="zh-CN"/>
        </w:rPr>
        <w:t>2、</w:t>
      </w:r>
      <w:r>
        <w:rPr>
          <w:rFonts w:hint="eastAsia" w:cs="Times New Roman" w:asciiTheme="minorEastAsia" w:hAnsiTheme="minorEastAsia"/>
          <w:color w:val="auto"/>
          <w:sz w:val="24"/>
          <w:szCs w:val="24"/>
          <w:highlight w:val="none"/>
        </w:rPr>
        <w:t>工作激光输出波长：2100nm 多模；</w:t>
      </w:r>
    </w:p>
    <w:p>
      <w:pPr>
        <w:tabs>
          <w:tab w:val="left" w:pos="360"/>
        </w:tabs>
        <w:spacing w:line="460" w:lineRule="exact"/>
        <w:ind w:firstLine="240" w:firstLineChars="100"/>
        <w:rPr>
          <w:rFonts w:cs="Times New Roman" w:asciiTheme="minorEastAsia" w:hAnsiTheme="minorEastAsia"/>
          <w:color w:val="auto"/>
          <w:kern w:val="0"/>
          <w:sz w:val="24"/>
          <w:szCs w:val="24"/>
          <w:highlight w:val="none"/>
        </w:rPr>
      </w:pPr>
      <w:r>
        <w:rPr>
          <w:rFonts w:hint="eastAsia" w:cs="Times New Roman" w:asciiTheme="minorEastAsia" w:hAnsiTheme="minorEastAsia"/>
          <w:color w:val="auto"/>
          <w:kern w:val="0"/>
          <w:sz w:val="24"/>
          <w:szCs w:val="24"/>
          <w:highlight w:val="none"/>
        </w:rPr>
        <w:t>3、</w:t>
      </w:r>
      <w:r>
        <w:rPr>
          <w:rFonts w:cs="Times New Roman" w:asciiTheme="minorEastAsia" w:hAnsiTheme="minorEastAsia"/>
          <w:color w:val="auto"/>
          <w:spacing w:val="-6"/>
          <w:kern w:val="0"/>
          <w:sz w:val="24"/>
          <w:szCs w:val="24"/>
          <w:highlight w:val="none"/>
        </w:rPr>
        <w:t>光纤末端</w:t>
      </w:r>
      <w:r>
        <w:rPr>
          <w:rFonts w:hint="eastAsia" w:cs="Times New Roman" w:asciiTheme="minorEastAsia" w:hAnsiTheme="minorEastAsia"/>
          <w:color w:val="auto"/>
          <w:spacing w:val="-6"/>
          <w:kern w:val="0"/>
          <w:sz w:val="24"/>
          <w:szCs w:val="24"/>
          <w:highlight w:val="none"/>
        </w:rPr>
        <w:t>最大单</w:t>
      </w:r>
      <w:r>
        <w:rPr>
          <w:rFonts w:cs="Times New Roman" w:asciiTheme="minorEastAsia" w:hAnsiTheme="minorEastAsia"/>
          <w:color w:val="auto"/>
          <w:spacing w:val="-6"/>
          <w:kern w:val="0"/>
          <w:sz w:val="24"/>
          <w:szCs w:val="24"/>
          <w:highlight w:val="none"/>
        </w:rPr>
        <w:t>脉冲能量</w:t>
      </w:r>
      <w:r>
        <w:rPr>
          <w:rFonts w:hint="eastAsia" w:cs="宋体" w:asciiTheme="minorEastAsia" w:hAnsiTheme="minorEastAsia"/>
          <w:color w:val="auto"/>
          <w:sz w:val="24"/>
          <w:szCs w:val="24"/>
          <w:highlight w:val="none"/>
        </w:rPr>
        <w:t>≥</w:t>
      </w:r>
      <w:r>
        <w:rPr>
          <w:rFonts w:hint="eastAsia" w:cs="Times New Roman" w:asciiTheme="minorEastAsia" w:hAnsiTheme="minorEastAsia"/>
          <w:color w:val="auto"/>
          <w:spacing w:val="-6"/>
          <w:kern w:val="0"/>
          <w:sz w:val="24"/>
          <w:szCs w:val="24"/>
          <w:highlight w:val="none"/>
        </w:rPr>
        <w:t>4.0J</w:t>
      </w:r>
      <w:r>
        <w:rPr>
          <w:rFonts w:hint="eastAsia" w:cs="Times New Roman" w:asciiTheme="minorEastAsia" w:hAnsiTheme="minorEastAsia"/>
          <w:color w:val="auto"/>
          <w:kern w:val="0"/>
          <w:sz w:val="24"/>
          <w:szCs w:val="24"/>
          <w:highlight w:val="none"/>
        </w:rPr>
        <w:t>；</w:t>
      </w:r>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4、光纤最大输出功率</w:t>
      </w:r>
      <w:r>
        <w:rPr>
          <w:rFonts w:hint="eastAsia" w:cs="宋体" w:asciiTheme="minorEastAsia" w:hAnsiTheme="minorEastAsia"/>
          <w:color w:val="auto"/>
          <w:sz w:val="24"/>
          <w:szCs w:val="24"/>
          <w:highlight w:val="none"/>
        </w:rPr>
        <w:t>：≥5</w:t>
      </w:r>
      <w:r>
        <w:rPr>
          <w:rFonts w:cs="宋体" w:asciiTheme="minorEastAsia" w:hAnsiTheme="minorEastAsia"/>
          <w:color w:val="auto"/>
          <w:sz w:val="24"/>
          <w:szCs w:val="24"/>
          <w:highlight w:val="none"/>
        </w:rPr>
        <w:t>0</w:t>
      </w:r>
      <w:r>
        <w:rPr>
          <w:rFonts w:cs="Times New Roman" w:asciiTheme="minorEastAsia" w:hAnsiTheme="minorEastAsia"/>
          <w:color w:val="auto"/>
          <w:sz w:val="24"/>
          <w:szCs w:val="24"/>
          <w:highlight w:val="none"/>
        </w:rPr>
        <w:t>W</w:t>
      </w:r>
      <w:r>
        <w:rPr>
          <w:rFonts w:hint="eastAsia" w:cs="Times New Roman" w:asciiTheme="minorEastAsia" w:hAnsiTheme="minorEastAsia"/>
          <w:color w:val="auto"/>
          <w:sz w:val="24"/>
          <w:szCs w:val="24"/>
          <w:highlight w:val="none"/>
        </w:rPr>
        <w:t xml:space="preserve"> ； </w:t>
      </w:r>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5、具有控制能量稳定功能，使</w:t>
      </w:r>
      <w:r>
        <w:rPr>
          <w:rFonts w:hint="eastAsia" w:cs="Times New Roman" w:asciiTheme="minorEastAsia" w:hAnsiTheme="minorEastAsia"/>
          <w:color w:val="auto"/>
          <w:spacing w:val="-6"/>
          <w:kern w:val="0"/>
          <w:sz w:val="24"/>
          <w:szCs w:val="24"/>
          <w:highlight w:val="none"/>
        </w:rPr>
        <w:t>激光能量输出不稳定度</w:t>
      </w:r>
      <w:r>
        <w:rPr>
          <w:rFonts w:hint="eastAsia" w:cs="Times New Roman" w:asciiTheme="minorEastAsia" w:hAnsiTheme="minorEastAsia"/>
          <w:color w:val="auto"/>
          <w:sz w:val="24"/>
          <w:szCs w:val="24"/>
          <w:highlight w:val="none"/>
        </w:rPr>
        <w:t>≤±5% ；</w:t>
      </w:r>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6、具有控制能量稳定功能，使激光输出功率的复现性≤±5% ；   </w:t>
      </w:r>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Arial"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7、</w:t>
      </w:r>
      <w:bookmarkStart w:id="0" w:name="_Hlk122086894"/>
      <w:r>
        <w:rPr>
          <w:rFonts w:hint="eastAsia" w:cs="宋体" w:asciiTheme="minorEastAsia" w:hAnsiTheme="minorEastAsia"/>
          <w:color w:val="auto"/>
          <w:sz w:val="24"/>
          <w:szCs w:val="24"/>
          <w:highlight w:val="none"/>
          <w:lang w:val="zh-CN"/>
        </w:rPr>
        <w:t>最小</w:t>
      </w:r>
      <w:r>
        <w:rPr>
          <w:rFonts w:hint="eastAsia" w:cs="Times New Roman" w:asciiTheme="minorEastAsia" w:hAnsiTheme="minorEastAsia"/>
          <w:color w:val="auto"/>
          <w:sz w:val="24"/>
          <w:szCs w:val="24"/>
          <w:highlight w:val="none"/>
        </w:rPr>
        <w:t>脉冲宽度≤</w:t>
      </w:r>
      <w:r>
        <w:rPr>
          <w:rFonts w:cs="Times New Roman" w:asciiTheme="minorEastAsia" w:hAnsiTheme="minorEastAsia"/>
          <w:color w:val="auto"/>
          <w:sz w:val="24"/>
          <w:szCs w:val="24"/>
          <w:highlight w:val="none"/>
        </w:rPr>
        <w:t>200μs</w:t>
      </w:r>
      <w:r>
        <w:rPr>
          <w:rFonts w:hint="eastAsia" w:cs="Times New Roman" w:asciiTheme="minorEastAsia" w:hAnsiTheme="minorEastAsia"/>
          <w:color w:val="auto"/>
          <w:sz w:val="24"/>
          <w:szCs w:val="24"/>
          <w:highlight w:val="none"/>
        </w:rPr>
        <w:t>，最大脉冲宽度</w:t>
      </w:r>
      <w:r>
        <w:rPr>
          <w:rFonts w:hint="eastAsia" w:cs="宋体" w:asciiTheme="minorEastAsia" w:hAnsiTheme="minorEastAsia"/>
          <w:color w:val="auto"/>
          <w:sz w:val="24"/>
          <w:szCs w:val="24"/>
          <w:highlight w:val="none"/>
        </w:rPr>
        <w:t>≥</w:t>
      </w:r>
      <w:r>
        <w:rPr>
          <w:rFonts w:cs="Times New Roman" w:asciiTheme="minorEastAsia" w:hAnsiTheme="minorEastAsia"/>
          <w:color w:val="auto"/>
          <w:sz w:val="24"/>
          <w:szCs w:val="24"/>
          <w:highlight w:val="none"/>
        </w:rPr>
        <w:t>800μs</w:t>
      </w:r>
      <w:r>
        <w:rPr>
          <w:rFonts w:hint="eastAsia" w:cs="Times New Roman" w:asciiTheme="minorEastAsia" w:hAnsiTheme="minorEastAsia"/>
          <w:color w:val="auto"/>
          <w:sz w:val="24"/>
          <w:szCs w:val="24"/>
          <w:highlight w:val="none"/>
        </w:rPr>
        <w:t>，可调成宽脉宽、窄脉宽；</w:t>
      </w:r>
      <w:bookmarkEnd w:id="0"/>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8、激光器工作方式：脉冲；</w:t>
      </w:r>
    </w:p>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9、最大脉冲重复</w:t>
      </w:r>
      <w:r>
        <w:rPr>
          <w:rFonts w:cs="Times New Roman" w:asciiTheme="minorEastAsia" w:hAnsiTheme="minorEastAsia"/>
          <w:color w:val="auto"/>
          <w:sz w:val="24"/>
          <w:szCs w:val="24"/>
          <w:highlight w:val="none"/>
        </w:rPr>
        <w:t>频率</w:t>
      </w:r>
      <w:r>
        <w:rPr>
          <w:rFonts w:hint="eastAsia" w:cs="宋体" w:asciiTheme="minorEastAsia" w:hAnsiTheme="minorEastAsia"/>
          <w:color w:val="auto"/>
          <w:sz w:val="24"/>
          <w:szCs w:val="24"/>
          <w:highlight w:val="none"/>
        </w:rPr>
        <w:t>≥</w:t>
      </w:r>
      <w:r>
        <w:rPr>
          <w:rFonts w:cs="Times New Roman" w:asciiTheme="minorEastAsia" w:hAnsiTheme="minorEastAsia"/>
          <w:color w:val="auto"/>
          <w:sz w:val="24"/>
          <w:szCs w:val="24"/>
          <w:highlight w:val="none"/>
        </w:rPr>
        <w:t>30</w:t>
      </w:r>
      <w:r>
        <w:rPr>
          <w:rFonts w:hint="eastAsia" w:cs="Times New Roman" w:asciiTheme="minorEastAsia" w:hAnsiTheme="minorEastAsia"/>
          <w:color w:val="auto"/>
          <w:sz w:val="24"/>
          <w:szCs w:val="24"/>
          <w:highlight w:val="none"/>
        </w:rPr>
        <w:t>Hz，可调；</w:t>
      </w:r>
    </w:p>
    <w:p>
      <w:pPr>
        <w:tabs>
          <w:tab w:val="left" w:pos="360"/>
        </w:tabs>
        <w:spacing w:line="460" w:lineRule="exact"/>
        <w:ind w:left="570" w:leftChars="100" w:hanging="360" w:hangingChars="150"/>
        <w:rPr>
          <w:rFonts w:hint="eastAsia" w:eastAsia="宋体" w:cs="Times New Roman" w:asciiTheme="minorEastAsia" w:hAnsiTheme="minorEastAsia"/>
          <w:color w:val="auto"/>
          <w:sz w:val="24"/>
          <w:szCs w:val="24"/>
          <w:highlight w:val="none"/>
          <w:lang w:val="en-US" w:eastAsia="zh-CN"/>
        </w:rPr>
      </w:pPr>
      <w:r>
        <w:rPr>
          <w:rFonts w:hint="eastAsia" w:cs="宋体" w:asciiTheme="minorEastAsia" w:hAnsiTheme="minorEastAsia"/>
          <w:color w:val="auto"/>
          <w:sz w:val="24"/>
          <w:szCs w:val="24"/>
          <w:highlight w:val="none"/>
        </w:rPr>
        <w:t>10</w:t>
      </w:r>
      <w:r>
        <w:rPr>
          <w:rFonts w:hint="eastAsia" w:cs="宋体" w:asciiTheme="minorEastAsia" w:hAnsiTheme="minorEastAsia"/>
          <w:color w:val="auto"/>
          <w:sz w:val="24"/>
          <w:szCs w:val="24"/>
          <w:highlight w:val="none"/>
          <w:lang w:val="zh-CN"/>
        </w:rPr>
        <w:t>、</w:t>
      </w:r>
      <w:r>
        <w:rPr>
          <w:rFonts w:hint="eastAsia" w:cs="Times New Roman" w:asciiTheme="minorEastAsia" w:hAnsiTheme="minorEastAsia"/>
          <w:color w:val="auto"/>
          <w:sz w:val="24"/>
          <w:szCs w:val="24"/>
          <w:highlight w:val="none"/>
        </w:rPr>
        <w:t>传输系统：多种光纤；</w:t>
      </w:r>
      <w:r>
        <w:rPr>
          <w:rFonts w:hint="eastAsia" w:cs="宋体" w:asciiTheme="minorEastAsia" w:hAnsiTheme="minorEastAsia"/>
          <w:color w:val="auto"/>
          <w:sz w:val="24"/>
          <w:szCs w:val="24"/>
          <w:highlight w:val="none"/>
          <w:lang w:val="zh-CN"/>
        </w:rPr>
        <w:t>规格</w:t>
      </w:r>
      <w:r>
        <w:rPr>
          <w:rFonts w:hint="eastAsia" w:cs="宋体" w:asciiTheme="minorEastAsia" w:hAnsiTheme="minorEastAsia"/>
          <w:strike w:val="0"/>
          <w:dstrike w:val="0"/>
          <w:color w:val="auto"/>
          <w:sz w:val="24"/>
          <w:szCs w:val="24"/>
          <w:highlight w:val="none"/>
          <w:lang w:val="zh-CN"/>
        </w:rPr>
        <w:t>：200</w:t>
      </w:r>
      <w:r>
        <w:rPr>
          <w:rFonts w:cs="Arial" w:asciiTheme="minorEastAsia" w:hAnsiTheme="minorEastAsia"/>
          <w:strike w:val="0"/>
          <w:dstrike w:val="0"/>
          <w:color w:val="auto"/>
          <w:sz w:val="24"/>
          <w:szCs w:val="24"/>
          <w:highlight w:val="none"/>
          <w:lang w:val="zh-CN"/>
        </w:rPr>
        <w:t>μ</w:t>
      </w:r>
      <w:r>
        <w:rPr>
          <w:rFonts w:hint="eastAsia" w:cs="宋体" w:asciiTheme="minorEastAsia" w:hAnsiTheme="minorEastAsia"/>
          <w:strike w:val="0"/>
          <w:dstrike w:val="0"/>
          <w:color w:val="auto"/>
          <w:sz w:val="24"/>
          <w:szCs w:val="24"/>
          <w:highlight w:val="none"/>
          <w:lang w:val="zh-CN"/>
        </w:rPr>
        <w:t>m、</w:t>
      </w:r>
      <w:r>
        <w:rPr>
          <w:rFonts w:hint="eastAsia" w:cs="宋体" w:asciiTheme="minorEastAsia" w:hAnsiTheme="minorEastAsia"/>
          <w:color w:val="auto"/>
          <w:sz w:val="24"/>
          <w:szCs w:val="24"/>
          <w:highlight w:val="none"/>
          <w:lang w:val="zh-CN"/>
        </w:rPr>
        <w:t>272</w:t>
      </w:r>
      <w:bookmarkStart w:id="1" w:name="_Hlk44931999"/>
      <w:r>
        <w:rPr>
          <w:rFonts w:cs="Arial" w:asciiTheme="minorEastAsia" w:hAnsiTheme="minorEastAsia"/>
          <w:color w:val="auto"/>
          <w:sz w:val="24"/>
          <w:szCs w:val="24"/>
          <w:highlight w:val="none"/>
          <w:lang w:val="zh-CN"/>
        </w:rPr>
        <w:t>μ</w:t>
      </w:r>
      <w:r>
        <w:rPr>
          <w:rFonts w:hint="eastAsia" w:cs="宋体" w:asciiTheme="minorEastAsia" w:hAnsiTheme="minorEastAsia"/>
          <w:color w:val="auto"/>
          <w:sz w:val="24"/>
          <w:szCs w:val="24"/>
          <w:highlight w:val="none"/>
          <w:lang w:val="zh-CN"/>
        </w:rPr>
        <w:t>m</w:t>
      </w:r>
      <w:bookmarkEnd w:id="1"/>
      <w:r>
        <w:rPr>
          <w:rFonts w:hint="eastAsia" w:cs="宋体" w:asciiTheme="minorEastAsia" w:hAnsiTheme="minorEastAsia"/>
          <w:color w:val="auto"/>
          <w:sz w:val="24"/>
          <w:szCs w:val="24"/>
          <w:highlight w:val="none"/>
          <w:lang w:val="zh-CN"/>
        </w:rPr>
        <w:t>、</w:t>
      </w:r>
      <w:r>
        <w:rPr>
          <w:rFonts w:hint="eastAsia" w:cs="宋体" w:asciiTheme="minorEastAsia" w:hAnsiTheme="minorEastAsia"/>
          <w:strike w:val="0"/>
          <w:dstrike w:val="0"/>
          <w:color w:val="auto"/>
          <w:sz w:val="24"/>
          <w:szCs w:val="24"/>
          <w:highlight w:val="none"/>
          <w:lang w:val="zh-CN"/>
        </w:rPr>
        <w:t>365</w:t>
      </w:r>
      <w:r>
        <w:rPr>
          <w:rFonts w:cs="Arial" w:asciiTheme="minorEastAsia" w:hAnsiTheme="minorEastAsia"/>
          <w:strike w:val="0"/>
          <w:dstrike w:val="0"/>
          <w:color w:val="auto"/>
          <w:sz w:val="24"/>
          <w:szCs w:val="24"/>
          <w:highlight w:val="none"/>
          <w:lang w:val="zh-CN"/>
        </w:rPr>
        <w:t>μ</w:t>
      </w:r>
      <w:r>
        <w:rPr>
          <w:rFonts w:hint="eastAsia" w:cs="宋体" w:asciiTheme="minorEastAsia" w:hAnsiTheme="minorEastAsia"/>
          <w:strike w:val="0"/>
          <w:dstrike w:val="0"/>
          <w:color w:val="auto"/>
          <w:sz w:val="24"/>
          <w:szCs w:val="24"/>
          <w:highlight w:val="none"/>
          <w:lang w:val="zh-CN"/>
        </w:rPr>
        <w:t>m</w:t>
      </w:r>
      <w:r>
        <w:rPr>
          <w:rFonts w:hint="eastAsia" w:cs="宋体" w:asciiTheme="minorEastAsia" w:hAnsiTheme="minorEastAsia"/>
          <w:strike w:val="0"/>
          <w:color w:val="auto"/>
          <w:sz w:val="24"/>
          <w:szCs w:val="24"/>
          <w:highlight w:val="none"/>
          <w:lang w:val="zh-CN"/>
        </w:rPr>
        <w:t>、</w:t>
      </w:r>
      <w:r>
        <w:rPr>
          <w:rFonts w:hint="eastAsia" w:cs="宋体" w:asciiTheme="minorEastAsia" w:hAnsiTheme="minorEastAsia"/>
          <w:color w:val="auto"/>
          <w:sz w:val="24"/>
          <w:szCs w:val="24"/>
          <w:highlight w:val="none"/>
          <w:lang w:val="zh-CN"/>
        </w:rPr>
        <w:t>550</w:t>
      </w:r>
      <w:r>
        <w:rPr>
          <w:rFonts w:cs="Arial" w:asciiTheme="minorEastAsia" w:hAnsiTheme="minorEastAsia"/>
          <w:color w:val="auto"/>
          <w:sz w:val="24"/>
          <w:szCs w:val="24"/>
          <w:highlight w:val="none"/>
          <w:lang w:val="zh-CN"/>
        </w:rPr>
        <w:t>μ</w:t>
      </w:r>
      <w:r>
        <w:rPr>
          <w:rFonts w:hint="eastAsia" w:cs="宋体" w:asciiTheme="minorEastAsia" w:hAnsiTheme="minorEastAsia"/>
          <w:color w:val="auto"/>
          <w:sz w:val="24"/>
          <w:szCs w:val="24"/>
          <w:highlight w:val="none"/>
          <w:lang w:val="zh-CN"/>
        </w:rPr>
        <w:t>m</w:t>
      </w:r>
      <w:r>
        <w:rPr>
          <w:rFonts w:hint="eastAsia" w:cs="宋体" w:asciiTheme="minorEastAsia" w:hAnsiTheme="minorEastAsia"/>
          <w:color w:val="auto"/>
          <w:sz w:val="24"/>
          <w:szCs w:val="24"/>
          <w:highlight w:val="none"/>
          <w:lang w:val="en-US" w:eastAsia="zh-CN"/>
        </w:rPr>
        <w:t>.</w:t>
      </w:r>
    </w:p>
    <w:p>
      <w:pPr>
        <w:widowControl/>
        <w:spacing w:line="460" w:lineRule="exact"/>
        <w:ind w:left="658" w:leftChars="100" w:hanging="448" w:hangingChars="187"/>
        <w:jc w:val="left"/>
        <w:rPr>
          <w:rFonts w:cs="Times New Roman" w:asciiTheme="minorEastAsia" w:hAnsiTheme="minorEastAsia"/>
          <w:strike w:val="0"/>
          <w:dstrike w:val="0"/>
          <w:color w:val="auto"/>
          <w:kern w:val="24"/>
          <w:sz w:val="24"/>
          <w:szCs w:val="24"/>
          <w:highlight w:val="none"/>
        </w:rPr>
      </w:pPr>
      <w:r>
        <w:rPr>
          <w:rFonts w:hint="eastAsia" w:cs="Arial" w:asciiTheme="minorEastAsia" w:hAnsiTheme="minorEastAsia"/>
          <w:strike w:val="0"/>
          <w:dstrike w:val="0"/>
          <w:color w:val="auto"/>
          <w:kern w:val="0"/>
          <w:sz w:val="24"/>
          <w:szCs w:val="24"/>
          <w:highlight w:val="none"/>
        </w:rPr>
        <w:t>11、</w:t>
      </w:r>
      <w:r>
        <w:rPr>
          <w:rFonts w:cs="Arial" w:asciiTheme="minorEastAsia" w:hAnsiTheme="minorEastAsia"/>
          <w:strike w:val="0"/>
          <w:dstrike w:val="0"/>
          <w:color w:val="auto"/>
          <w:kern w:val="0"/>
          <w:sz w:val="24"/>
          <w:szCs w:val="24"/>
          <w:highlight w:val="none"/>
        </w:rPr>
        <w:t>使用200</w:t>
      </w:r>
      <w:r>
        <w:rPr>
          <w:rFonts w:cs="Arial" w:asciiTheme="minorEastAsia" w:hAnsiTheme="minorEastAsia"/>
          <w:strike w:val="0"/>
          <w:dstrike w:val="0"/>
          <w:color w:val="auto"/>
          <w:kern w:val="0"/>
          <w:sz w:val="24"/>
          <w:szCs w:val="24"/>
          <w:highlight w:val="none"/>
          <w:lang w:val="zh-CN"/>
        </w:rPr>
        <w:t>μm</w:t>
      </w:r>
      <w:r>
        <w:rPr>
          <w:rFonts w:cs="Arial" w:asciiTheme="minorEastAsia" w:hAnsiTheme="minorEastAsia"/>
          <w:strike w:val="0"/>
          <w:dstrike w:val="0"/>
          <w:color w:val="auto"/>
          <w:kern w:val="0"/>
          <w:sz w:val="24"/>
          <w:szCs w:val="24"/>
          <w:highlight w:val="none"/>
        </w:rPr>
        <w:t>光纤最大传输功率：</w:t>
      </w:r>
      <w:r>
        <w:rPr>
          <w:rFonts w:hint="eastAsia" w:cs="Times New Roman" w:asciiTheme="minorEastAsia" w:hAnsiTheme="minorEastAsia"/>
          <w:strike w:val="0"/>
          <w:dstrike w:val="0"/>
          <w:color w:val="auto"/>
          <w:sz w:val="24"/>
          <w:szCs w:val="24"/>
          <w:highlight w:val="none"/>
        </w:rPr>
        <w:t>≤</w:t>
      </w:r>
      <w:r>
        <w:rPr>
          <w:rFonts w:hint="eastAsia" w:cs="宋体" w:asciiTheme="minorEastAsia" w:hAnsiTheme="minorEastAsia"/>
          <w:strike w:val="0"/>
          <w:dstrike w:val="0"/>
          <w:color w:val="auto"/>
          <w:kern w:val="0"/>
          <w:sz w:val="24"/>
          <w:szCs w:val="24"/>
          <w:highlight w:val="none"/>
        </w:rPr>
        <w:t>3</w:t>
      </w:r>
      <w:r>
        <w:rPr>
          <w:rFonts w:cs="Arial" w:asciiTheme="minorEastAsia" w:hAnsiTheme="minorEastAsia"/>
          <w:strike w:val="0"/>
          <w:dstrike w:val="0"/>
          <w:color w:val="auto"/>
          <w:kern w:val="0"/>
          <w:sz w:val="24"/>
          <w:szCs w:val="24"/>
          <w:highlight w:val="none"/>
        </w:rPr>
        <w:t>0W；</w:t>
      </w:r>
      <w:r>
        <w:rPr>
          <w:rFonts w:cs="Times New Roman" w:asciiTheme="minorEastAsia" w:hAnsiTheme="minorEastAsia"/>
          <w:strike w:val="0"/>
          <w:dstrike w:val="0"/>
          <w:color w:val="auto"/>
          <w:kern w:val="24"/>
          <w:sz w:val="24"/>
          <w:szCs w:val="24"/>
          <w:highlight w:val="none"/>
        </w:rPr>
        <w:t>200μm光纤</w:t>
      </w:r>
      <w:r>
        <w:rPr>
          <w:rFonts w:hint="eastAsia" w:cs="Times New Roman" w:asciiTheme="minorEastAsia" w:hAnsiTheme="minorEastAsia"/>
          <w:strike w:val="0"/>
          <w:dstrike w:val="0"/>
          <w:color w:val="auto"/>
          <w:kern w:val="24"/>
          <w:sz w:val="24"/>
          <w:szCs w:val="24"/>
          <w:highlight w:val="none"/>
        </w:rPr>
        <w:t>弯曲度</w:t>
      </w:r>
      <w:r>
        <w:rPr>
          <w:rFonts w:cs="Times New Roman" w:asciiTheme="minorEastAsia" w:hAnsiTheme="minorEastAsia"/>
          <w:strike w:val="0"/>
          <w:dstrike w:val="0"/>
          <w:color w:val="auto"/>
          <w:kern w:val="24"/>
          <w:sz w:val="24"/>
          <w:szCs w:val="24"/>
          <w:highlight w:val="none"/>
        </w:rPr>
        <w:t>≤4.1cm</w:t>
      </w:r>
      <w:r>
        <w:rPr>
          <w:rFonts w:hint="eastAsia" w:cs="Times New Roman" w:asciiTheme="minorEastAsia" w:hAnsiTheme="minorEastAsia"/>
          <w:strike w:val="0"/>
          <w:dstrike w:val="0"/>
          <w:color w:val="auto"/>
          <w:kern w:val="24"/>
          <w:sz w:val="24"/>
          <w:szCs w:val="24"/>
          <w:highlight w:val="none"/>
        </w:rPr>
        <w:t>；</w:t>
      </w:r>
      <w:bookmarkStart w:id="2" w:name="_Hlk122087111"/>
      <w:r>
        <w:rPr>
          <w:rFonts w:hint="eastAsia" w:cs="Times New Roman" w:asciiTheme="minorEastAsia" w:hAnsiTheme="minorEastAsia"/>
          <w:strike w:val="0"/>
          <w:dstrike w:val="0"/>
          <w:color w:val="auto"/>
          <w:kern w:val="24"/>
          <w:sz w:val="24"/>
          <w:szCs w:val="24"/>
          <w:highlight w:val="none"/>
        </w:rPr>
        <w:t>（见检验报告）</w:t>
      </w:r>
      <w:bookmarkEnd w:id="2"/>
    </w:p>
    <w:p>
      <w:pPr>
        <w:widowControl/>
        <w:spacing w:line="460" w:lineRule="exact"/>
        <w:ind w:left="658" w:leftChars="100" w:hanging="448" w:hangingChars="187"/>
        <w:jc w:val="left"/>
        <w:rPr>
          <w:rFonts w:cs="Arial" w:asciiTheme="minorEastAsia" w:hAnsiTheme="minorEastAsia"/>
          <w:color w:val="auto"/>
          <w:kern w:val="0"/>
          <w:sz w:val="24"/>
          <w:szCs w:val="24"/>
          <w:highlight w:val="none"/>
          <w:lang w:val="zh-CN"/>
        </w:rPr>
      </w:pPr>
      <w:r>
        <w:rPr>
          <w:rFonts w:hint="eastAsia" w:cs="Arial" w:asciiTheme="minorEastAsia" w:hAnsiTheme="minorEastAsia"/>
          <w:color w:val="auto"/>
          <w:kern w:val="0"/>
          <w:sz w:val="24"/>
          <w:szCs w:val="24"/>
          <w:highlight w:val="none"/>
        </w:rPr>
        <w:t>12、</w:t>
      </w:r>
      <w:bookmarkStart w:id="3" w:name="_Hlk122087065"/>
      <w:r>
        <w:rPr>
          <w:rFonts w:cs="Arial" w:asciiTheme="minorEastAsia" w:hAnsiTheme="minorEastAsia"/>
          <w:color w:val="auto"/>
          <w:kern w:val="0"/>
          <w:sz w:val="24"/>
          <w:szCs w:val="24"/>
          <w:highlight w:val="none"/>
        </w:rPr>
        <w:t>使用272</w:t>
      </w:r>
      <w:r>
        <w:rPr>
          <w:rFonts w:cs="Arial" w:asciiTheme="minorEastAsia" w:hAnsiTheme="minorEastAsia"/>
          <w:color w:val="auto"/>
          <w:kern w:val="0"/>
          <w:sz w:val="24"/>
          <w:szCs w:val="24"/>
          <w:highlight w:val="none"/>
          <w:lang w:val="zh-CN"/>
        </w:rPr>
        <w:t>μm</w:t>
      </w:r>
      <w:r>
        <w:rPr>
          <w:rFonts w:cs="Arial" w:asciiTheme="minorEastAsia" w:hAnsiTheme="minorEastAsia"/>
          <w:color w:val="auto"/>
          <w:kern w:val="0"/>
          <w:sz w:val="24"/>
          <w:szCs w:val="24"/>
          <w:highlight w:val="none"/>
        </w:rPr>
        <w:t>光纤最大传输功率：</w:t>
      </w:r>
      <w:r>
        <w:rPr>
          <w:rFonts w:hint="eastAsia" w:cs="Times New Roman" w:asciiTheme="minorEastAsia" w:hAnsiTheme="minorEastAsia"/>
          <w:color w:val="auto"/>
          <w:sz w:val="24"/>
          <w:szCs w:val="24"/>
          <w:highlight w:val="none"/>
        </w:rPr>
        <w:t>≤</w:t>
      </w:r>
      <w:r>
        <w:rPr>
          <w:rFonts w:hint="eastAsia" w:cs="宋体" w:asciiTheme="minorEastAsia" w:hAnsiTheme="minorEastAsia"/>
          <w:color w:val="auto"/>
          <w:kern w:val="0"/>
          <w:sz w:val="24"/>
          <w:szCs w:val="24"/>
          <w:highlight w:val="none"/>
        </w:rPr>
        <w:t>3</w:t>
      </w:r>
      <w:r>
        <w:rPr>
          <w:rFonts w:cs="Arial" w:asciiTheme="minorEastAsia" w:hAnsiTheme="minorEastAsia"/>
          <w:color w:val="auto"/>
          <w:kern w:val="0"/>
          <w:sz w:val="24"/>
          <w:szCs w:val="24"/>
          <w:highlight w:val="none"/>
        </w:rPr>
        <w:t>0W；</w:t>
      </w:r>
      <w:r>
        <w:rPr>
          <w:rFonts w:cs="Times New Roman" w:asciiTheme="minorEastAsia" w:hAnsiTheme="minorEastAsia"/>
          <w:color w:val="auto"/>
          <w:kern w:val="24"/>
          <w:sz w:val="24"/>
          <w:szCs w:val="24"/>
          <w:highlight w:val="none"/>
        </w:rPr>
        <w:t>272μm光纤</w:t>
      </w:r>
      <w:r>
        <w:rPr>
          <w:rFonts w:hint="eastAsia" w:cs="Times New Roman" w:asciiTheme="minorEastAsia" w:hAnsiTheme="minorEastAsia"/>
          <w:color w:val="auto"/>
          <w:kern w:val="24"/>
          <w:sz w:val="24"/>
          <w:szCs w:val="24"/>
          <w:highlight w:val="none"/>
        </w:rPr>
        <w:t>弯曲度</w:t>
      </w:r>
      <w:r>
        <w:rPr>
          <w:rFonts w:cs="Times New Roman" w:asciiTheme="minorEastAsia" w:hAnsiTheme="minorEastAsia"/>
          <w:color w:val="auto"/>
          <w:kern w:val="24"/>
          <w:sz w:val="24"/>
          <w:szCs w:val="24"/>
          <w:highlight w:val="none"/>
        </w:rPr>
        <w:t>≤4.1cm</w:t>
      </w:r>
      <w:r>
        <w:rPr>
          <w:rFonts w:hint="eastAsia" w:cs="Times New Roman" w:asciiTheme="minorEastAsia" w:hAnsiTheme="minorEastAsia"/>
          <w:color w:val="auto"/>
          <w:kern w:val="24"/>
          <w:sz w:val="24"/>
          <w:szCs w:val="24"/>
          <w:highlight w:val="none"/>
        </w:rPr>
        <w:t>；（见检验报告）</w:t>
      </w:r>
    </w:p>
    <w:bookmarkEnd w:id="3"/>
    <w:p>
      <w:pPr>
        <w:tabs>
          <w:tab w:val="left" w:pos="360"/>
        </w:tabs>
        <w:spacing w:line="460" w:lineRule="exact"/>
        <w:ind w:firstLine="240" w:firstLineChars="100"/>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13</w:t>
      </w:r>
      <w:r>
        <w:rPr>
          <w:rFonts w:hint="eastAsia" w:cs="Times New Roman" w:asciiTheme="minorEastAsia" w:hAnsiTheme="minorEastAsia"/>
          <w:color w:val="auto"/>
          <w:sz w:val="24"/>
          <w:szCs w:val="24"/>
          <w:highlight w:val="none"/>
        </w:rPr>
        <w:t>、指示光：绿色，</w:t>
      </w:r>
      <w:r>
        <w:rPr>
          <w:rFonts w:hint="eastAsia" w:cs="Times New Roman" w:asciiTheme="minorEastAsia" w:hAnsiTheme="minorEastAsia"/>
          <w:color w:val="auto"/>
          <w:sz w:val="24"/>
          <w:szCs w:val="24"/>
          <w:highlight w:val="none"/>
          <w:lang w:val="en-US" w:eastAsia="zh-CN"/>
        </w:rPr>
        <w:t>波长≥</w:t>
      </w:r>
      <w:r>
        <w:rPr>
          <w:rFonts w:hint="eastAsia" w:cs="Times New Roman" w:asciiTheme="minorEastAsia" w:hAnsiTheme="minorEastAsia"/>
          <w:color w:val="auto"/>
          <w:sz w:val="24"/>
          <w:szCs w:val="24"/>
          <w:highlight w:val="none"/>
        </w:rPr>
        <w:t>5</w:t>
      </w:r>
      <w:r>
        <w:rPr>
          <w:rFonts w:cs="Times New Roman" w:asciiTheme="minorEastAsia" w:hAnsiTheme="minorEastAsia"/>
          <w:color w:val="auto"/>
          <w:sz w:val="24"/>
          <w:szCs w:val="24"/>
          <w:highlight w:val="none"/>
        </w:rPr>
        <w:t>20nm</w:t>
      </w:r>
      <w:r>
        <w:rPr>
          <w:rFonts w:hint="eastAsia" w:cs="Times New Roman" w:asciiTheme="minorEastAsia" w:hAnsiTheme="minorEastAsia"/>
          <w:color w:val="auto"/>
          <w:sz w:val="24"/>
          <w:szCs w:val="24"/>
          <w:highlight w:val="none"/>
        </w:rPr>
        <w:t>，功率≤</w:t>
      </w:r>
      <w:r>
        <w:rPr>
          <w:rFonts w:cs="Times New Roman" w:asciiTheme="minorEastAsia" w:hAnsiTheme="minorEastAsia"/>
          <w:color w:val="auto"/>
          <w:sz w:val="24"/>
          <w:szCs w:val="24"/>
          <w:highlight w:val="none"/>
        </w:rPr>
        <w:t>5mw</w:t>
      </w:r>
      <w:r>
        <w:rPr>
          <w:rFonts w:hint="eastAsia" w:cs="Times New Roman" w:asciiTheme="minorEastAsia" w:hAnsiTheme="minorEastAsia"/>
          <w:color w:val="auto"/>
          <w:sz w:val="24"/>
          <w:szCs w:val="24"/>
          <w:highlight w:val="none"/>
        </w:rPr>
        <w:t>，多挡可调；</w:t>
      </w:r>
    </w:p>
    <w:p>
      <w:pPr>
        <w:tabs>
          <w:tab w:val="left" w:pos="360"/>
        </w:tabs>
        <w:autoSpaceDE w:val="0"/>
        <w:autoSpaceDN w:val="0"/>
        <w:adjustRightInd w:val="0"/>
        <w:snapToGrid w:val="0"/>
        <w:spacing w:line="460" w:lineRule="exact"/>
        <w:ind w:firstLine="240" w:firstLineChars="100"/>
        <w:jc w:val="left"/>
        <w:rPr>
          <w:rFonts w:cs="Arial" w:asciiTheme="minorEastAsia" w:hAnsiTheme="minorEastAsia"/>
          <w:color w:val="auto"/>
          <w:kern w:val="0"/>
          <w:sz w:val="24"/>
          <w:szCs w:val="24"/>
          <w:highlight w:val="none"/>
        </w:rPr>
      </w:pPr>
      <w:r>
        <w:rPr>
          <w:rFonts w:hint="eastAsia" w:cs="Arial" w:asciiTheme="minorEastAsia" w:hAnsiTheme="minorEastAsia"/>
          <w:color w:val="auto"/>
          <w:sz w:val="24"/>
          <w:szCs w:val="24"/>
          <w:highlight w:val="none"/>
        </w:rPr>
        <w:t>1</w:t>
      </w:r>
      <w:r>
        <w:rPr>
          <w:rFonts w:cs="Arial" w:asciiTheme="minorEastAsia" w:hAnsiTheme="minorEastAsia"/>
          <w:color w:val="auto"/>
          <w:sz w:val="24"/>
          <w:szCs w:val="24"/>
          <w:highlight w:val="none"/>
        </w:rPr>
        <w:t>4</w:t>
      </w:r>
      <w:r>
        <w:rPr>
          <w:rFonts w:hint="eastAsia" w:cs="Arial" w:asciiTheme="minorEastAsia" w:hAnsiTheme="minorEastAsia"/>
          <w:color w:val="auto"/>
          <w:sz w:val="24"/>
          <w:szCs w:val="24"/>
          <w:highlight w:val="none"/>
          <w:lang w:val="zh-CN"/>
        </w:rPr>
        <w:t>、控制方式</w:t>
      </w:r>
      <w:r>
        <w:rPr>
          <w:rFonts w:cs="Arial" w:asciiTheme="minorEastAsia" w:hAnsiTheme="minorEastAsia"/>
          <w:color w:val="auto"/>
          <w:sz w:val="24"/>
          <w:szCs w:val="24"/>
          <w:highlight w:val="none"/>
        </w:rPr>
        <w:t>:</w:t>
      </w:r>
      <w:r>
        <w:rPr>
          <w:rFonts w:hint="eastAsia" w:cs="宋体" w:asciiTheme="minorEastAsia" w:hAnsiTheme="minorEastAsia"/>
          <w:color w:val="auto"/>
          <w:kern w:val="0"/>
          <w:sz w:val="24"/>
          <w:szCs w:val="24"/>
          <w:highlight w:val="none"/>
        </w:rPr>
        <w:t>≥</w:t>
      </w:r>
      <w:r>
        <w:rPr>
          <w:rFonts w:cs="Arial" w:asciiTheme="minorEastAsia" w:hAnsiTheme="minorEastAsia"/>
          <w:color w:val="auto"/>
          <w:sz w:val="24"/>
          <w:szCs w:val="24"/>
          <w:highlight w:val="none"/>
        </w:rPr>
        <w:t>8</w:t>
      </w:r>
      <w:r>
        <w:rPr>
          <w:rFonts w:hint="eastAsia" w:cs="Arial" w:asciiTheme="minorEastAsia" w:hAnsiTheme="minorEastAsia"/>
          <w:color w:val="auto"/>
          <w:sz w:val="24"/>
          <w:szCs w:val="24"/>
          <w:highlight w:val="none"/>
          <w:lang w:val="zh-CN"/>
        </w:rPr>
        <w:t>英寸全触摸彩色控制屏</w:t>
      </w:r>
      <w:r>
        <w:rPr>
          <w:rFonts w:hint="eastAsia" w:cs="Arial" w:asciiTheme="minorEastAsia" w:hAnsiTheme="minorEastAsia"/>
          <w:color w:val="auto"/>
          <w:sz w:val="24"/>
          <w:szCs w:val="24"/>
          <w:highlight w:val="none"/>
        </w:rPr>
        <w:t>；</w:t>
      </w:r>
    </w:p>
    <w:p>
      <w:pPr>
        <w:tabs>
          <w:tab w:val="left" w:pos="360"/>
        </w:tabs>
        <w:spacing w:line="460" w:lineRule="exact"/>
        <w:ind w:firstLine="240" w:firstLineChars="10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1</w:t>
      </w:r>
      <w:r>
        <w:rPr>
          <w:rFonts w:cs="Arial" w:asciiTheme="minorEastAsia" w:hAnsiTheme="minorEastAsia"/>
          <w:color w:val="auto"/>
          <w:sz w:val="24"/>
          <w:szCs w:val="24"/>
          <w:highlight w:val="none"/>
        </w:rPr>
        <w:t>5</w:t>
      </w:r>
      <w:r>
        <w:rPr>
          <w:rFonts w:hint="eastAsia" w:cs="Arial" w:asciiTheme="minorEastAsia" w:hAnsiTheme="minorEastAsia"/>
          <w:color w:val="auto"/>
          <w:sz w:val="24"/>
          <w:szCs w:val="24"/>
          <w:highlight w:val="none"/>
        </w:rPr>
        <w:t>、</w:t>
      </w:r>
      <w:r>
        <w:rPr>
          <w:rFonts w:cs="Arial" w:asciiTheme="minorEastAsia" w:hAnsiTheme="minorEastAsia"/>
          <w:color w:val="auto"/>
          <w:sz w:val="24"/>
          <w:szCs w:val="24"/>
          <w:highlight w:val="none"/>
        </w:rPr>
        <w:t>专家数据库：嵌入式微电脑内置专家数据库</w:t>
      </w:r>
      <w:r>
        <w:rPr>
          <w:rFonts w:hint="eastAsia" w:cs="Arial" w:asciiTheme="minorEastAsia" w:hAnsiTheme="minorEastAsia"/>
          <w:color w:val="auto"/>
          <w:sz w:val="24"/>
          <w:szCs w:val="24"/>
          <w:highlight w:val="none"/>
        </w:rPr>
        <w:t>；</w:t>
      </w:r>
    </w:p>
    <w:p>
      <w:pPr>
        <w:tabs>
          <w:tab w:val="left" w:pos="360"/>
        </w:tabs>
        <w:spacing w:line="460" w:lineRule="exact"/>
        <w:ind w:firstLine="240" w:firstLineChars="10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1</w:t>
      </w:r>
      <w:r>
        <w:rPr>
          <w:rFonts w:cs="Arial" w:asciiTheme="minorEastAsia" w:hAnsiTheme="minorEastAsia"/>
          <w:color w:val="auto"/>
          <w:sz w:val="24"/>
          <w:szCs w:val="24"/>
          <w:highlight w:val="none"/>
        </w:rPr>
        <w:t>6</w:t>
      </w:r>
      <w:r>
        <w:rPr>
          <w:rFonts w:hint="eastAsia" w:cs="Arial" w:asciiTheme="minorEastAsia" w:hAnsiTheme="minorEastAsia"/>
          <w:color w:val="auto"/>
          <w:sz w:val="24"/>
          <w:szCs w:val="24"/>
          <w:highlight w:val="none"/>
        </w:rPr>
        <w:t>、</w:t>
      </w:r>
      <w:r>
        <w:rPr>
          <w:rFonts w:cs="Arial" w:asciiTheme="minorEastAsia" w:hAnsiTheme="minorEastAsia"/>
          <w:color w:val="auto"/>
          <w:sz w:val="24"/>
          <w:szCs w:val="24"/>
          <w:highlight w:val="none"/>
        </w:rPr>
        <w:t>电源：</w:t>
      </w:r>
      <w:r>
        <w:rPr>
          <w:rFonts w:hint="eastAsia" w:cs="Arial" w:asciiTheme="minorEastAsia" w:hAnsiTheme="minorEastAsia"/>
          <w:color w:val="auto"/>
          <w:sz w:val="24"/>
          <w:szCs w:val="24"/>
          <w:highlight w:val="none"/>
        </w:rPr>
        <w:t>AC</w:t>
      </w:r>
      <w:r>
        <w:rPr>
          <w:rFonts w:cs="Arial" w:asciiTheme="minorEastAsia" w:hAnsiTheme="minorEastAsia"/>
          <w:color w:val="auto"/>
          <w:sz w:val="24"/>
          <w:szCs w:val="24"/>
          <w:highlight w:val="none"/>
        </w:rPr>
        <w:t xml:space="preserve">220V/50Hz </w:t>
      </w:r>
      <w:r>
        <w:rPr>
          <w:rFonts w:hint="eastAsia" w:cs="Arial" w:asciiTheme="minorEastAsia" w:hAnsiTheme="minorEastAsia"/>
          <w:color w:val="auto"/>
          <w:sz w:val="24"/>
          <w:szCs w:val="24"/>
          <w:highlight w:val="none"/>
        </w:rPr>
        <w:t>；</w:t>
      </w:r>
      <w:bookmarkStart w:id="4" w:name="_GoBack"/>
      <w:bookmarkEnd w:id="4"/>
    </w:p>
    <w:p>
      <w:pPr>
        <w:tabs>
          <w:tab w:val="left" w:pos="360"/>
        </w:tabs>
        <w:spacing w:line="460" w:lineRule="exact"/>
        <w:ind w:firstLine="240" w:firstLineChars="10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1</w:t>
      </w:r>
      <w:r>
        <w:rPr>
          <w:rFonts w:cs="Arial" w:asciiTheme="minorEastAsia" w:hAnsiTheme="minorEastAsia"/>
          <w:color w:val="auto"/>
          <w:sz w:val="24"/>
          <w:szCs w:val="24"/>
          <w:highlight w:val="none"/>
        </w:rPr>
        <w:t>7</w:t>
      </w:r>
      <w:r>
        <w:rPr>
          <w:rFonts w:hint="eastAsia" w:cs="Arial" w:asciiTheme="minorEastAsia" w:hAnsiTheme="minorEastAsia"/>
          <w:color w:val="auto"/>
          <w:sz w:val="24"/>
          <w:szCs w:val="24"/>
          <w:highlight w:val="none"/>
        </w:rPr>
        <w:t>、</w:t>
      </w:r>
      <w:r>
        <w:rPr>
          <w:rFonts w:cs="Arial" w:asciiTheme="minorEastAsia" w:hAnsiTheme="minorEastAsia"/>
          <w:color w:val="auto"/>
          <w:sz w:val="24"/>
          <w:szCs w:val="24"/>
          <w:highlight w:val="none"/>
        </w:rPr>
        <w:t>冷却系统：</w:t>
      </w:r>
      <w:r>
        <w:rPr>
          <w:rFonts w:cs="Arial" w:asciiTheme="minorEastAsia" w:hAnsiTheme="minorEastAsia"/>
          <w:color w:val="auto"/>
          <w:sz w:val="24"/>
          <w:szCs w:val="24"/>
          <w:highlight w:val="none"/>
          <w:lang w:val="zh-CN"/>
        </w:rPr>
        <w:t>内置</w:t>
      </w:r>
      <w:r>
        <w:rPr>
          <w:rFonts w:cs="Arial" w:asciiTheme="minorEastAsia" w:hAnsiTheme="minorEastAsia"/>
          <w:color w:val="auto"/>
          <w:sz w:val="24"/>
          <w:szCs w:val="24"/>
          <w:highlight w:val="none"/>
        </w:rPr>
        <w:t>循环</w:t>
      </w:r>
      <w:r>
        <w:rPr>
          <w:rFonts w:cs="Arial" w:asciiTheme="minorEastAsia" w:hAnsiTheme="minorEastAsia"/>
          <w:color w:val="auto"/>
          <w:sz w:val="24"/>
          <w:szCs w:val="24"/>
          <w:highlight w:val="none"/>
          <w:lang w:val="zh-CN"/>
        </w:rPr>
        <w:t>水冷；</w:t>
      </w:r>
      <w:r>
        <w:rPr>
          <w:rFonts w:cs="Arial" w:asciiTheme="minorEastAsia" w:hAnsiTheme="minorEastAsia"/>
          <w:color w:val="auto"/>
          <w:sz w:val="24"/>
          <w:szCs w:val="24"/>
          <w:highlight w:val="none"/>
        </w:rPr>
        <w:t>确保性能稳定，功率不衰减</w:t>
      </w:r>
      <w:r>
        <w:rPr>
          <w:rFonts w:hint="eastAsia" w:cs="Arial" w:asciiTheme="minorEastAsia" w:hAnsiTheme="minorEastAsia"/>
          <w:color w:val="auto"/>
          <w:sz w:val="24"/>
          <w:szCs w:val="24"/>
          <w:highlight w:val="none"/>
        </w:rPr>
        <w:t>；</w:t>
      </w:r>
    </w:p>
    <w:p>
      <w:pPr>
        <w:tabs>
          <w:tab w:val="left" w:pos="360"/>
        </w:tabs>
        <w:spacing w:line="360" w:lineRule="auto"/>
        <w:ind w:firstLine="240" w:firstLineChars="100"/>
        <w:rPr>
          <w:rFonts w:cs="Arial" w:asciiTheme="minorEastAsia" w:hAnsiTheme="minorEastAsia"/>
          <w:color w:val="auto"/>
          <w:sz w:val="24"/>
          <w:szCs w:val="24"/>
          <w:highlight w:val="none"/>
        </w:rPr>
      </w:pPr>
      <w:r>
        <w:rPr>
          <w:rFonts w:hint="eastAsia" w:cs="Arial" w:asciiTheme="minorEastAsia" w:hAnsiTheme="minorEastAsia"/>
          <w:color w:val="auto"/>
          <w:sz w:val="24"/>
          <w:szCs w:val="24"/>
          <w:highlight w:val="none"/>
        </w:rPr>
        <w:t>1</w:t>
      </w:r>
      <w:r>
        <w:rPr>
          <w:rFonts w:cs="Arial" w:asciiTheme="minorEastAsia" w:hAnsiTheme="minorEastAsia"/>
          <w:color w:val="auto"/>
          <w:sz w:val="24"/>
          <w:szCs w:val="24"/>
          <w:highlight w:val="none"/>
        </w:rPr>
        <w:t>8</w:t>
      </w:r>
      <w:r>
        <w:rPr>
          <w:rFonts w:hint="eastAsia" w:cs="Arial" w:asciiTheme="minorEastAsia" w:hAnsiTheme="minorEastAsia"/>
          <w:color w:val="auto"/>
          <w:sz w:val="24"/>
          <w:szCs w:val="24"/>
          <w:highlight w:val="none"/>
        </w:rPr>
        <w:t>、</w:t>
      </w:r>
      <w:r>
        <w:rPr>
          <w:rFonts w:cs="Arial" w:asciiTheme="minorEastAsia" w:hAnsiTheme="minorEastAsia"/>
          <w:color w:val="auto"/>
          <w:sz w:val="24"/>
          <w:szCs w:val="24"/>
          <w:highlight w:val="none"/>
        </w:rPr>
        <w:t>具备应急自动处理系统</w:t>
      </w:r>
      <w:r>
        <w:rPr>
          <w:rFonts w:hint="eastAsia" w:cs="Arial" w:asciiTheme="minorEastAsia" w:hAnsiTheme="minorEastAsia"/>
          <w:color w:val="auto"/>
          <w:sz w:val="24"/>
          <w:szCs w:val="24"/>
          <w:highlight w:val="none"/>
        </w:rPr>
        <w:t>；</w:t>
      </w:r>
    </w:p>
    <w:p>
      <w:pPr>
        <w:tabs>
          <w:tab w:val="left" w:pos="360"/>
        </w:tabs>
        <w:snapToGrid w:val="0"/>
        <w:spacing w:line="360" w:lineRule="auto"/>
        <w:rPr>
          <w:rFonts w:hint="eastAsia" w:cs="Arial" w:asciiTheme="minorEastAsia" w:hAnsiTheme="minorEastAsia"/>
          <w:color w:val="auto"/>
          <w:kern w:val="0"/>
          <w:sz w:val="24"/>
          <w:szCs w:val="24"/>
          <w:highlight w:val="none"/>
        </w:rPr>
      </w:pPr>
      <w:r>
        <w:rPr>
          <w:rFonts w:hint="eastAsia" w:cs="Arial" w:asciiTheme="minorEastAsia" w:hAnsiTheme="minorEastAsia"/>
          <w:color w:val="auto"/>
          <w:sz w:val="24"/>
          <w:szCs w:val="24"/>
          <w:highlight w:val="none"/>
        </w:rPr>
        <w:t>▲19、</w:t>
      </w:r>
      <w:r>
        <w:rPr>
          <w:rFonts w:hint="eastAsia" w:cs="Arial" w:asciiTheme="minorEastAsia" w:hAnsiTheme="minorEastAsia"/>
          <w:color w:val="auto"/>
          <w:kern w:val="0"/>
          <w:sz w:val="24"/>
          <w:szCs w:val="24"/>
          <w:highlight w:val="none"/>
        </w:rPr>
        <w:t>治疗机可靠性：连续工作</w:t>
      </w:r>
      <w:r>
        <w:rPr>
          <w:rFonts w:cs="Arial" w:asciiTheme="minorEastAsia" w:hAnsiTheme="minorEastAsia"/>
          <w:color w:val="auto"/>
          <w:kern w:val="0"/>
          <w:sz w:val="24"/>
          <w:szCs w:val="24"/>
          <w:highlight w:val="none"/>
        </w:rPr>
        <w:t>8</w:t>
      </w:r>
      <w:r>
        <w:rPr>
          <w:rFonts w:hint="eastAsia" w:cs="Arial" w:asciiTheme="minorEastAsia" w:hAnsiTheme="minorEastAsia"/>
          <w:color w:val="auto"/>
          <w:kern w:val="0"/>
          <w:sz w:val="24"/>
          <w:szCs w:val="24"/>
          <w:highlight w:val="none"/>
        </w:rPr>
        <w:t>小时功率无衰减（具有国家资质的检测机构出具检测报告）；</w:t>
      </w:r>
    </w:p>
    <w:p>
      <w:pPr>
        <w:tabs>
          <w:tab w:val="left" w:pos="360"/>
        </w:tabs>
        <w:snapToGrid w:val="0"/>
        <w:spacing w:line="360" w:lineRule="auto"/>
        <w:rPr>
          <w:rFonts w:hint="default" w:cs="Arial" w:asciiTheme="minorEastAsia" w:hAnsiTheme="minorEastAsia" w:eastAsiaTheme="minorEastAsia"/>
          <w:color w:val="auto"/>
          <w:kern w:val="0"/>
          <w:sz w:val="24"/>
          <w:szCs w:val="24"/>
          <w:highlight w:val="none"/>
          <w:lang w:val="en-US" w:eastAsia="zh-CN"/>
        </w:rPr>
      </w:pPr>
      <w:r>
        <w:rPr>
          <w:rFonts w:hint="eastAsia" w:cs="Arial" w:asciiTheme="minorEastAsia" w:hAnsiTheme="minorEastAsia"/>
          <w:color w:val="auto"/>
          <w:kern w:val="0"/>
          <w:sz w:val="24"/>
          <w:szCs w:val="24"/>
          <w:highlight w:val="none"/>
          <w:lang w:val="en-US" w:eastAsia="zh-CN"/>
        </w:rPr>
        <w:t>20、配置清单要求：</w:t>
      </w:r>
    </w:p>
    <w:tbl>
      <w:tblPr>
        <w:tblStyle w:val="8"/>
        <w:tblW w:w="819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9"/>
        <w:gridCol w:w="3422"/>
        <w:gridCol w:w="1681"/>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4"/>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4"/>
                <w:highlight w:val="none"/>
              </w:rPr>
              <w:t>设备名称</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4"/>
                <w:highlight w:val="none"/>
              </w:rPr>
              <w:t>单位</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c>
          <w:tcPr>
            <w:tcW w:w="34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Cs w:val="21"/>
                <w:highlight w:val="none"/>
              </w:rPr>
            </w:pPr>
            <w:r>
              <w:rPr>
                <w:rFonts w:hint="eastAsia" w:ascii="Arial" w:hAnsi="Arial" w:eastAsia="宋体" w:cs="Times New Roman"/>
                <w:color w:val="auto"/>
                <w:szCs w:val="21"/>
                <w:highlight w:val="none"/>
              </w:rPr>
              <w:t>激光治疗机主机</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台</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2</w:t>
            </w:r>
          </w:p>
        </w:tc>
        <w:tc>
          <w:tcPr>
            <w:tcW w:w="34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Cs w:val="21"/>
                <w:highlight w:val="none"/>
              </w:rPr>
            </w:pPr>
            <w:r>
              <w:rPr>
                <w:rFonts w:hint="eastAsia" w:ascii="Arial" w:hAnsi="Arial" w:eastAsia="宋体" w:cs="Times New Roman"/>
                <w:bCs/>
                <w:color w:val="auto"/>
                <w:szCs w:val="21"/>
                <w:highlight w:val="none"/>
              </w:rPr>
              <w:t>脚踏开关</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套</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3</w:t>
            </w:r>
          </w:p>
        </w:tc>
        <w:tc>
          <w:tcPr>
            <w:tcW w:w="34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Cs w:val="21"/>
                <w:highlight w:val="none"/>
              </w:rPr>
            </w:pPr>
            <w:r>
              <w:rPr>
                <w:rFonts w:hint="eastAsia" w:ascii="Arial" w:hAnsi="Arial" w:eastAsia="宋体" w:cs="Times New Roman"/>
                <w:bCs/>
                <w:color w:val="auto"/>
                <w:spacing w:val="-20"/>
                <w:szCs w:val="21"/>
                <w:highlight w:val="none"/>
              </w:rPr>
              <w:t>附件光纤</w:t>
            </w:r>
            <w:r>
              <w:rPr>
                <w:rFonts w:hint="eastAsia" w:ascii="Arial" w:hAnsi="Arial" w:eastAsia="宋体" w:cs="Times New Roman"/>
                <w:bCs/>
                <w:color w:val="auto"/>
                <w:spacing w:val="-20"/>
                <w:szCs w:val="21"/>
                <w:highlight w:val="none"/>
                <w:lang w:eastAsia="zh-CN"/>
              </w:rPr>
              <w:t>（</w:t>
            </w:r>
            <w:r>
              <w:rPr>
                <w:rFonts w:hint="eastAsia" w:ascii="Arial" w:hAnsi="Arial" w:eastAsia="宋体" w:cs="Times New Roman"/>
                <w:bCs/>
                <w:color w:val="auto"/>
                <w:spacing w:val="-20"/>
                <w:szCs w:val="21"/>
                <w:highlight w:val="none"/>
                <w:lang w:val="en-US" w:eastAsia="zh-CN"/>
              </w:rPr>
              <w:t>规格：</w:t>
            </w:r>
            <w:r>
              <w:rPr>
                <w:rFonts w:ascii="Arial" w:hAnsi="Arial" w:eastAsia="宋体" w:cs="Arial"/>
                <w:color w:val="auto"/>
                <w:spacing w:val="20"/>
                <w:szCs w:val="21"/>
                <w:highlight w:val="none"/>
              </w:rPr>
              <w:t>550</w:t>
            </w:r>
            <w:r>
              <w:rPr>
                <w:rFonts w:cs="Arial" w:asciiTheme="minorEastAsia" w:hAnsiTheme="minorEastAsia"/>
                <w:color w:val="auto"/>
                <w:sz w:val="24"/>
                <w:szCs w:val="24"/>
                <w:highlight w:val="none"/>
                <w:lang w:val="zh-CN"/>
              </w:rPr>
              <w:t>μ</w:t>
            </w:r>
            <w:r>
              <w:rPr>
                <w:rFonts w:hint="eastAsia" w:cs="宋体" w:asciiTheme="minorEastAsia" w:hAnsiTheme="minorEastAsia"/>
                <w:color w:val="auto"/>
                <w:sz w:val="24"/>
                <w:szCs w:val="24"/>
                <w:highlight w:val="none"/>
                <w:lang w:val="zh-CN"/>
              </w:rPr>
              <w:t>m</w:t>
            </w:r>
            <w:r>
              <w:rPr>
                <w:rFonts w:hint="eastAsia" w:ascii="Arial" w:hAnsi="Arial" w:eastAsia="宋体" w:cs="Times New Roman"/>
                <w:bCs/>
                <w:color w:val="auto"/>
                <w:spacing w:val="-20"/>
                <w:szCs w:val="21"/>
                <w:highlight w:val="none"/>
                <w:lang w:eastAsia="zh-CN"/>
              </w:rPr>
              <w:t>）</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根</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4</w:t>
            </w:r>
          </w:p>
        </w:tc>
        <w:tc>
          <w:tcPr>
            <w:tcW w:w="342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bCs/>
                <w:color w:val="auto"/>
                <w:spacing w:val="-20"/>
                <w:szCs w:val="21"/>
                <w:highlight w:val="none"/>
              </w:rPr>
            </w:pPr>
            <w:r>
              <w:rPr>
                <w:rFonts w:hint="eastAsia" w:ascii="Arial" w:hAnsi="Arial" w:eastAsia="宋体" w:cs="Times New Roman"/>
                <w:bCs/>
                <w:color w:val="auto"/>
                <w:spacing w:val="-20"/>
                <w:szCs w:val="21"/>
                <w:highlight w:val="none"/>
              </w:rPr>
              <w:t>附件光纤</w:t>
            </w:r>
            <w:r>
              <w:rPr>
                <w:rFonts w:hint="eastAsia" w:ascii="Arial" w:hAnsi="Arial" w:eastAsia="宋体" w:cs="Times New Roman"/>
                <w:bCs/>
                <w:color w:val="auto"/>
                <w:spacing w:val="-20"/>
                <w:szCs w:val="21"/>
                <w:highlight w:val="none"/>
                <w:lang w:val="en-US" w:eastAsia="zh-CN"/>
              </w:rPr>
              <w:t>（规格：</w:t>
            </w:r>
            <w:r>
              <w:rPr>
                <w:rFonts w:ascii="Arial" w:hAnsi="Arial" w:eastAsia="宋体" w:cs="Arial"/>
                <w:color w:val="auto"/>
                <w:spacing w:val="20"/>
                <w:szCs w:val="21"/>
                <w:highlight w:val="none"/>
              </w:rPr>
              <w:t>272</w:t>
            </w:r>
            <w:r>
              <w:rPr>
                <w:rFonts w:cs="Arial" w:asciiTheme="minorEastAsia" w:hAnsiTheme="minorEastAsia"/>
                <w:color w:val="auto"/>
                <w:sz w:val="24"/>
                <w:szCs w:val="24"/>
                <w:highlight w:val="none"/>
                <w:lang w:val="zh-CN"/>
              </w:rPr>
              <w:t>μ</w:t>
            </w:r>
            <w:r>
              <w:rPr>
                <w:rFonts w:hint="eastAsia" w:cs="宋体" w:asciiTheme="minorEastAsia" w:hAnsiTheme="minorEastAsia"/>
                <w:color w:val="auto"/>
                <w:sz w:val="24"/>
                <w:szCs w:val="24"/>
                <w:highlight w:val="none"/>
                <w:lang w:val="zh-CN"/>
              </w:rPr>
              <w:t>m</w:t>
            </w:r>
            <w:r>
              <w:rPr>
                <w:rFonts w:hint="eastAsia" w:ascii="Arial" w:hAnsi="Arial" w:eastAsia="宋体" w:cs="Times New Roman"/>
                <w:bCs/>
                <w:color w:val="auto"/>
                <w:spacing w:val="-20"/>
                <w:szCs w:val="21"/>
                <w:highlight w:val="none"/>
                <w:lang w:val="en-US" w:eastAsia="zh-CN"/>
              </w:rPr>
              <w:t>）</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根</w:t>
            </w:r>
          </w:p>
        </w:tc>
        <w:tc>
          <w:tcPr>
            <w:tcW w:w="1701" w:type="dxa"/>
            <w:tcBorders>
              <w:top w:val="single" w:color="auto" w:sz="4" w:space="0"/>
              <w:left w:val="single" w:color="auto" w:sz="4" w:space="0"/>
              <w:bottom w:val="nil"/>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5</w:t>
            </w:r>
          </w:p>
        </w:tc>
        <w:tc>
          <w:tcPr>
            <w:tcW w:w="3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Times New Roman"/>
                <w:bCs/>
                <w:color w:val="auto"/>
                <w:szCs w:val="21"/>
                <w:highlight w:val="none"/>
              </w:rPr>
            </w:pPr>
            <w:r>
              <w:rPr>
                <w:rFonts w:hint="eastAsia" w:ascii="Arial" w:hAnsi="Arial" w:eastAsia="宋体" w:cs="Times New Roman"/>
                <w:bCs/>
                <w:color w:val="auto"/>
                <w:szCs w:val="21"/>
                <w:highlight w:val="none"/>
              </w:rPr>
              <w:t>光纤切割刀</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件</w:t>
            </w:r>
          </w:p>
        </w:tc>
        <w:tc>
          <w:tcPr>
            <w:tcW w:w="1701" w:type="dxa"/>
            <w:tcBorders>
              <w:top w:val="single" w:color="auto" w:sz="4" w:space="0"/>
              <w:left w:val="single" w:color="auto" w:sz="4" w:space="0"/>
              <w:bottom w:val="nil"/>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6</w:t>
            </w:r>
          </w:p>
        </w:tc>
        <w:tc>
          <w:tcPr>
            <w:tcW w:w="3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Times New Roman"/>
                <w:bCs/>
                <w:color w:val="auto"/>
                <w:szCs w:val="21"/>
                <w:highlight w:val="none"/>
              </w:rPr>
            </w:pPr>
            <w:r>
              <w:rPr>
                <w:rFonts w:hint="eastAsia" w:ascii="Arial" w:hAnsi="Arial" w:eastAsia="宋体" w:cs="Times New Roman"/>
                <w:bCs/>
                <w:color w:val="auto"/>
                <w:szCs w:val="21"/>
                <w:highlight w:val="none"/>
              </w:rPr>
              <w:t>光纤剥离器</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件</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7</w:t>
            </w:r>
          </w:p>
        </w:tc>
        <w:tc>
          <w:tcPr>
            <w:tcW w:w="3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Times New Roman"/>
                <w:bCs/>
                <w:color w:val="auto"/>
                <w:szCs w:val="21"/>
                <w:highlight w:val="none"/>
              </w:rPr>
            </w:pPr>
            <w:r>
              <w:rPr>
                <w:rFonts w:hint="eastAsia" w:ascii="Arial" w:hAnsi="Arial" w:eastAsia="宋体" w:cs="Times New Roman"/>
                <w:bCs/>
                <w:color w:val="auto"/>
                <w:szCs w:val="21"/>
                <w:highlight w:val="none"/>
              </w:rPr>
              <w:t>手持</w:t>
            </w:r>
            <w:r>
              <w:rPr>
                <w:rFonts w:ascii="Arial" w:hAnsi="Arial" w:eastAsia="宋体" w:cs="Times New Roman"/>
                <w:bCs/>
                <w:color w:val="auto"/>
                <w:szCs w:val="21"/>
                <w:highlight w:val="none"/>
              </w:rPr>
              <w:t>端面检测仪</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件</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8</w:t>
            </w:r>
          </w:p>
        </w:tc>
        <w:tc>
          <w:tcPr>
            <w:tcW w:w="3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Times New Roman"/>
                <w:bCs/>
                <w:color w:val="auto"/>
                <w:szCs w:val="21"/>
                <w:highlight w:val="none"/>
              </w:rPr>
            </w:pPr>
            <w:r>
              <w:rPr>
                <w:rFonts w:hint="eastAsia" w:ascii="Arial" w:hAnsi="Arial" w:eastAsia="宋体" w:cs="Times New Roman"/>
                <w:bCs/>
                <w:color w:val="auto"/>
                <w:szCs w:val="21"/>
                <w:highlight w:val="none"/>
              </w:rPr>
              <w:t>激光防护眼镜</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副</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38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9</w:t>
            </w:r>
          </w:p>
        </w:tc>
        <w:tc>
          <w:tcPr>
            <w:tcW w:w="34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eastAsia="宋体" w:cs="Times New Roman"/>
                <w:bCs/>
                <w:color w:val="auto"/>
                <w:szCs w:val="21"/>
                <w:highlight w:val="none"/>
              </w:rPr>
            </w:pPr>
            <w:r>
              <w:rPr>
                <w:rFonts w:hint="eastAsia" w:ascii="Arial" w:hAnsi="Arial" w:eastAsia="宋体" w:cs="Times New Roman"/>
                <w:bCs/>
                <w:color w:val="auto"/>
                <w:szCs w:val="21"/>
                <w:highlight w:val="none"/>
              </w:rPr>
              <w:t>使用说明书</w:t>
            </w:r>
          </w:p>
        </w:tc>
        <w:tc>
          <w:tcPr>
            <w:tcW w:w="16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本</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auto"/>
              <w:jc w:val="center"/>
              <w:rPr>
                <w:rFonts w:ascii="Arial" w:hAnsi="Arial" w:eastAsia="宋体" w:cs="Times New Roman"/>
                <w:color w:val="auto"/>
                <w:sz w:val="24"/>
                <w:szCs w:val="20"/>
                <w:highlight w:val="none"/>
              </w:rPr>
            </w:pPr>
            <w:r>
              <w:rPr>
                <w:rFonts w:hint="eastAsia" w:ascii="Arial" w:hAnsi="Arial" w:eastAsia="宋体" w:cs="Times New Roman"/>
                <w:color w:val="auto"/>
                <w:sz w:val="24"/>
                <w:szCs w:val="20"/>
                <w:highlight w:val="none"/>
              </w:rPr>
              <w:t>1</w:t>
            </w:r>
          </w:p>
        </w:tc>
      </w:tr>
    </w:tbl>
    <w:p>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r>
        <w:rPr>
          <w:rFonts w:hint="eastAsia" w:ascii="仿宋" w:hAnsi="仿宋" w:eastAsia="仿宋" w:cs="仿宋"/>
          <w:color w:val="auto"/>
          <w:sz w:val="24"/>
          <w:highlight w:val="none"/>
          <w:lang w:val="en-US" w:eastAsia="zh-CN"/>
        </w:rPr>
        <w:t>合同设备</w:t>
      </w:r>
      <w:r>
        <w:rPr>
          <w:rFonts w:hint="eastAsia" w:ascii="仿宋" w:hAnsi="仿宋" w:eastAsia="仿宋" w:cs="仿宋"/>
          <w:color w:val="auto"/>
          <w:sz w:val="24"/>
          <w:highlight w:val="none"/>
        </w:rPr>
        <w:t>交付时中标供应商应提供</w:t>
      </w:r>
      <w:r>
        <w:rPr>
          <w:rFonts w:hint="eastAsia" w:ascii="仿宋" w:hAnsi="仿宋" w:eastAsia="仿宋" w:cs="仿宋"/>
          <w:color w:val="auto"/>
          <w:sz w:val="24"/>
          <w:highlight w:val="none"/>
          <w:lang w:val="en-US" w:eastAsia="zh-CN"/>
        </w:rPr>
        <w:t>合同设备</w:t>
      </w:r>
      <w:r>
        <w:rPr>
          <w:rFonts w:hint="eastAsia" w:ascii="仿宋" w:hAnsi="仿宋" w:eastAsia="仿宋" w:cs="仿宋"/>
          <w:color w:val="auto"/>
          <w:sz w:val="24"/>
          <w:highlight w:val="none"/>
        </w:rPr>
        <w:t>真实有效的生产日期，且保证</w:t>
      </w:r>
      <w:r>
        <w:rPr>
          <w:rFonts w:hint="eastAsia" w:ascii="仿宋" w:hAnsi="仿宋" w:eastAsia="仿宋" w:cs="仿宋"/>
          <w:color w:val="auto"/>
          <w:sz w:val="24"/>
          <w:highlight w:val="none"/>
          <w:lang w:val="en-US" w:eastAsia="zh-CN"/>
        </w:rPr>
        <w:t>合同设备的</w:t>
      </w:r>
      <w:r>
        <w:rPr>
          <w:rFonts w:hint="eastAsia" w:ascii="仿宋" w:hAnsi="仿宋" w:eastAsia="仿宋" w:cs="仿宋"/>
          <w:color w:val="auto"/>
          <w:sz w:val="24"/>
          <w:highlight w:val="none"/>
        </w:rPr>
        <w:t>生产日期距交付时的时间差不超过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3个</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1.3中标供应商须保证中标后所提供的设备为原装、全新合格的产品。</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★1.6投标供应商须要在投标文件做出具承诺函，该承诺函包括但不限于以下内容:</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pPr>
        <w:rPr>
          <w:color w:val="auto"/>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656129"/>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1671DC"/>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3769</Words>
  <Characters>4109</Characters>
  <Lines>5</Lines>
  <Paragraphs>1</Paragraphs>
  <TotalTime>2</TotalTime>
  <ScaleCrop>false</ScaleCrop>
  <LinksUpToDate>false</LinksUpToDate>
  <CharactersWithSpaces>4245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2023-02-10T01:44:09Z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F177246892A54BF09F279C2C5D66B56D</vt:lpwstr>
  </property>
</Properties>
</file>