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8"/>
          <w:szCs w:val="28"/>
        </w:rPr>
      </w:pPr>
      <w:r>
        <w:rPr>
          <w:rFonts w:hint="eastAsia"/>
          <w:sz w:val="28"/>
          <w:szCs w:val="28"/>
        </w:rPr>
        <w:t>致中山市小榄人民医院：</w:t>
      </w:r>
    </w:p>
    <w:tbl>
      <w:tblPr>
        <w:tblStyle w:val="8"/>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设备名称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设备型号</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厂家/品牌</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产地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rPr>
              <w:t>质保期</w:t>
            </w:r>
            <w:r>
              <w:rPr>
                <w:rFonts w:hint="eastAsia"/>
                <w:sz w:val="28"/>
                <w:szCs w:val="28"/>
                <w:lang w:eastAsia="zh-CN"/>
              </w:rPr>
              <w:t>（</w:t>
            </w:r>
            <w:r>
              <w:rPr>
                <w:rFonts w:hint="eastAsia"/>
                <w:sz w:val="28"/>
                <w:szCs w:val="28"/>
                <w:lang w:val="en-US" w:eastAsia="zh-CN"/>
              </w:rPr>
              <w:t>年</w:t>
            </w:r>
            <w:r>
              <w:rPr>
                <w:rFonts w:hint="eastAsia"/>
                <w:sz w:val="28"/>
                <w:szCs w:val="28"/>
                <w:lang w:eastAsia="zh-CN"/>
              </w:rPr>
              <w:t>）</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lang w:val="en-US" w:eastAsia="zh-CN"/>
              </w:rPr>
              <w:t>数量（台）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单价（元）</w:t>
            </w:r>
          </w:p>
        </w:tc>
        <w:tc>
          <w:tcPr>
            <w:tcW w:w="5300" w:type="dxa"/>
            <w:vAlign w:val="top"/>
          </w:tcPr>
          <w:p>
            <w:pPr>
              <w:jc w:val="left"/>
              <w:rPr>
                <w:rFonts w:hint="eastAsia" w:eastAsia="宋体"/>
                <w:sz w:val="28"/>
                <w:szCs w:val="28"/>
                <w:lang w:val="en-US" w:eastAsia="zh-CN"/>
              </w:rPr>
            </w:pPr>
            <w:r>
              <w:rPr>
                <w:rFonts w:hint="eastAsia"/>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总价（元）</w:t>
            </w:r>
          </w:p>
        </w:tc>
        <w:tc>
          <w:tcPr>
            <w:tcW w:w="5300" w:type="dxa"/>
            <w:vAlign w:val="top"/>
          </w:tcPr>
          <w:p>
            <w:pPr>
              <w:jc w:val="left"/>
              <w:rPr>
                <w:sz w:val="28"/>
                <w:szCs w:val="28"/>
              </w:rPr>
            </w:pPr>
          </w:p>
        </w:tc>
      </w:tr>
    </w:tbl>
    <w:p>
      <w:pPr>
        <w:jc w:val="center"/>
        <w:rPr>
          <w:sz w:val="28"/>
          <w:szCs w:val="28"/>
        </w:rPr>
      </w:pPr>
      <w:r>
        <w:rPr>
          <w:rFonts w:hint="eastAsia"/>
          <w:sz w:val="28"/>
          <w:szCs w:val="28"/>
        </w:rPr>
        <w:t xml:space="preserve">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right"/>
        <w:rPr>
          <w:rFonts w:hint="eastAsia"/>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4"/>
        </w:rPr>
      </w:pPr>
      <w:r>
        <w:rPr>
          <w:rFonts w:hint="eastAsia"/>
          <w:b/>
          <w:bCs/>
          <w:color w:val="0000FF"/>
          <w:sz w:val="24"/>
        </w:rPr>
        <w:t>报价供应商须同时提供以下资料：</w:t>
      </w:r>
    </w:p>
    <w:p>
      <w:pPr>
        <w:numPr>
          <w:ilvl w:val="0"/>
          <w:numId w:val="1"/>
        </w:numPr>
        <w:spacing w:line="440" w:lineRule="exact"/>
        <w:rPr>
          <w:rFonts w:hint="eastAsia"/>
          <w:b/>
          <w:bCs/>
          <w:color w:val="0000FF"/>
          <w:sz w:val="24"/>
        </w:rPr>
      </w:pPr>
      <w:r>
        <w:rPr>
          <w:rFonts w:hint="eastAsia"/>
          <w:b/>
          <w:bCs/>
          <w:color w:val="0000FF"/>
          <w:sz w:val="24"/>
          <w:lang w:val="en-US" w:eastAsia="zh-CN"/>
        </w:rPr>
        <w:t>报价单、</w:t>
      </w:r>
      <w:r>
        <w:rPr>
          <w:rFonts w:hint="eastAsia"/>
          <w:b/>
          <w:bCs/>
          <w:color w:val="0000FF"/>
          <w:sz w:val="24"/>
        </w:rPr>
        <w:t>参数偏离情况表</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产品参数</w:t>
      </w:r>
      <w:r>
        <w:rPr>
          <w:rFonts w:hint="eastAsia"/>
          <w:b/>
          <w:bCs/>
          <w:color w:val="0000FF"/>
          <w:sz w:val="24"/>
          <w:lang w:eastAsia="zh-CN"/>
        </w:rPr>
        <w:t>、</w:t>
      </w:r>
      <w:r>
        <w:rPr>
          <w:rFonts w:hint="eastAsia"/>
          <w:b/>
          <w:bCs/>
          <w:color w:val="0000FF"/>
          <w:sz w:val="24"/>
        </w:rPr>
        <w:t>配置清单、医疗器械注册证</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供应商</w:t>
      </w:r>
      <w:r>
        <w:rPr>
          <w:rFonts w:hint="eastAsia"/>
          <w:b/>
          <w:bCs/>
          <w:color w:val="0000FF"/>
          <w:sz w:val="24"/>
          <w:lang w:val="en-US" w:eastAsia="zh-CN"/>
        </w:rPr>
        <w:t>及厂家</w:t>
      </w:r>
      <w:r>
        <w:rPr>
          <w:rFonts w:hint="eastAsia"/>
          <w:b/>
          <w:bCs/>
          <w:color w:val="0000FF"/>
          <w:sz w:val="24"/>
        </w:rPr>
        <w:t>证件</w:t>
      </w:r>
      <w:r>
        <w:rPr>
          <w:rFonts w:hint="eastAsia"/>
          <w:b/>
          <w:bCs/>
          <w:color w:val="0000FF"/>
          <w:sz w:val="24"/>
          <w:lang w:eastAsia="zh-CN"/>
        </w:rPr>
        <w:t>（</w:t>
      </w:r>
      <w:r>
        <w:rPr>
          <w:rFonts w:hint="eastAsia"/>
          <w:b/>
          <w:bCs/>
          <w:color w:val="0000FF"/>
          <w:sz w:val="24"/>
          <w:lang w:val="en-US" w:eastAsia="zh-CN"/>
        </w:rPr>
        <w:t>营业执照、医疗器械经营许可证/备案凭证、生产许可证、授权书等</w:t>
      </w:r>
      <w:r>
        <w:rPr>
          <w:rFonts w:hint="eastAsia"/>
          <w:b/>
          <w:bCs/>
          <w:color w:val="0000FF"/>
          <w:sz w:val="24"/>
          <w:lang w:eastAsia="zh-CN"/>
        </w:rPr>
        <w:t>）</w:t>
      </w:r>
      <w:r>
        <w:rPr>
          <w:rFonts w:hint="eastAsia"/>
          <w:b/>
          <w:bCs/>
          <w:color w:val="0000FF"/>
          <w:sz w:val="24"/>
        </w:rPr>
        <w:t>。</w:t>
      </w:r>
    </w:p>
    <w:p>
      <w:pPr>
        <w:numPr>
          <w:ilvl w:val="0"/>
          <w:numId w:val="0"/>
        </w:numPr>
        <w:spacing w:line="440" w:lineRule="exact"/>
        <w:rPr>
          <w:rFonts w:hint="eastAsia"/>
          <w:b/>
          <w:bCs/>
          <w:color w:val="0000FF"/>
          <w:sz w:val="24"/>
        </w:rPr>
      </w:pPr>
    </w:p>
    <w:p>
      <w:pPr>
        <w:spacing w:line="440" w:lineRule="exact"/>
        <w:rPr>
          <w:rFonts w:hint="eastAsia"/>
          <w:b/>
          <w:bCs/>
          <w:color w:val="0000FF"/>
          <w:sz w:val="24"/>
        </w:rPr>
      </w:pPr>
    </w:p>
    <w:p>
      <w:pPr>
        <w:spacing w:line="440" w:lineRule="exact"/>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2500"/>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restart"/>
            <w:vAlign w:val="top"/>
          </w:tcPr>
          <w:p>
            <w:pPr>
              <w:spacing w:line="360" w:lineRule="auto"/>
              <w:jc w:val="center"/>
              <w:rPr>
                <w:rFonts w:hint="eastAsia" w:eastAsia="宋体"/>
                <w:sz w:val="24"/>
                <w:szCs w:val="24"/>
                <w:lang w:val="en-US" w:eastAsia="zh-CN"/>
              </w:rPr>
            </w:pPr>
            <w:r>
              <w:rPr>
                <w:rFonts w:hint="eastAsia"/>
                <w:sz w:val="24"/>
                <w:szCs w:val="24"/>
                <w:lang w:val="en-US" w:eastAsia="zh-CN"/>
              </w:rPr>
              <w:t>1</w:t>
            </w:r>
          </w:p>
        </w:tc>
        <w:tc>
          <w:tcPr>
            <w:tcW w:w="2500" w:type="dxa"/>
            <w:vAlign w:val="top"/>
          </w:tcPr>
          <w:p>
            <w:pPr>
              <w:spacing w:line="360" w:lineRule="auto"/>
              <w:jc w:val="left"/>
              <w:rPr>
                <w:rFonts w:hint="eastAsia"/>
                <w:sz w:val="24"/>
                <w:szCs w:val="24"/>
              </w:rPr>
            </w:pPr>
            <w:r>
              <w:rPr>
                <w:rFonts w:hint="eastAsia"/>
                <w:sz w:val="24"/>
                <w:szCs w:val="24"/>
              </w:rPr>
              <w:t>产品名称</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sz w:val="24"/>
                <w:szCs w:val="24"/>
              </w:rPr>
            </w:pPr>
          </w:p>
        </w:tc>
        <w:tc>
          <w:tcPr>
            <w:tcW w:w="2500" w:type="dxa"/>
            <w:vAlign w:val="top"/>
          </w:tcPr>
          <w:p>
            <w:pPr>
              <w:spacing w:line="360" w:lineRule="auto"/>
              <w:jc w:val="left"/>
              <w:rPr>
                <w:sz w:val="24"/>
                <w:szCs w:val="24"/>
              </w:rPr>
            </w:pPr>
            <w:r>
              <w:rPr>
                <w:rFonts w:hint="eastAsia"/>
                <w:sz w:val="24"/>
                <w:szCs w:val="24"/>
              </w:rPr>
              <w:t>规格型号</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lang w:val="en-US" w:eastAsia="zh-CN"/>
              </w:rPr>
            </w:pPr>
            <w:r>
              <w:rPr>
                <w:rFonts w:hint="eastAsia"/>
                <w:sz w:val="24"/>
                <w:szCs w:val="24"/>
                <w:lang w:val="en-US" w:eastAsia="zh-CN"/>
              </w:rPr>
              <w:t>注册证号</w:t>
            </w:r>
          </w:p>
          <w:p>
            <w:pPr>
              <w:spacing w:line="360" w:lineRule="auto"/>
              <w:jc w:val="left"/>
              <w:rPr>
                <w:rFonts w:hint="default"/>
                <w:sz w:val="24"/>
                <w:szCs w:val="24"/>
                <w:lang w:val="en-US" w:eastAsia="zh-CN"/>
              </w:rPr>
            </w:pP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药交ID</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国家医保耗材代码</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省平台联盟区限价</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default" w:eastAsia="宋体"/>
                <w:sz w:val="24"/>
                <w:szCs w:val="24"/>
                <w:lang w:val="en-US" w:eastAsia="zh-CN"/>
              </w:rPr>
            </w:pPr>
            <w:r>
              <w:rPr>
                <w:rFonts w:hint="eastAsia"/>
                <w:sz w:val="24"/>
                <w:szCs w:val="24"/>
                <w:lang w:val="en-US" w:eastAsia="zh-CN"/>
              </w:rPr>
              <w:t>报价（元）</w:t>
            </w:r>
          </w:p>
        </w:tc>
        <w:tc>
          <w:tcPr>
            <w:tcW w:w="4275" w:type="dxa"/>
            <w:vAlign w:val="top"/>
          </w:tcPr>
          <w:p>
            <w:pPr>
              <w:spacing w:line="360" w:lineRule="auto"/>
              <w:jc w:val="left"/>
              <w:rPr>
                <w:rFonts w:hint="default" w:eastAsia="宋体"/>
                <w:sz w:val="24"/>
                <w:szCs w:val="24"/>
                <w:lang w:val="en-US" w:eastAsia="zh-CN"/>
              </w:rPr>
            </w:pPr>
            <w:r>
              <w:rPr>
                <w:rFonts w:hint="eastAsia"/>
                <w:color w:val="0000FF"/>
                <w:sz w:val="21"/>
                <w:szCs w:val="21"/>
                <w:lang w:val="en-US" w:eastAsia="zh-CN"/>
              </w:rPr>
              <w:t>报价不可高于</w:t>
            </w:r>
            <w:r>
              <w:rPr>
                <w:rFonts w:hint="eastAsia"/>
                <w:color w:val="0000FF"/>
                <w:sz w:val="21"/>
                <w:szCs w:val="21"/>
              </w:rPr>
              <w:t>省平台联盟区限价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restart"/>
            <w:vAlign w:val="top"/>
          </w:tcPr>
          <w:p>
            <w:pPr>
              <w:spacing w:line="360" w:lineRule="auto"/>
              <w:jc w:val="center"/>
              <w:rPr>
                <w:rFonts w:hint="eastAsia" w:eastAsia="宋体"/>
                <w:sz w:val="24"/>
                <w:szCs w:val="24"/>
                <w:lang w:val="en-US" w:eastAsia="zh-CN"/>
              </w:rPr>
            </w:pPr>
            <w:r>
              <w:rPr>
                <w:rFonts w:hint="eastAsia"/>
                <w:sz w:val="24"/>
                <w:szCs w:val="24"/>
                <w:lang w:val="en-US" w:eastAsia="zh-CN"/>
              </w:rPr>
              <w:t>2</w:t>
            </w:r>
          </w:p>
        </w:tc>
        <w:tc>
          <w:tcPr>
            <w:tcW w:w="2500" w:type="dxa"/>
            <w:vAlign w:val="top"/>
          </w:tcPr>
          <w:p>
            <w:pPr>
              <w:spacing w:line="360" w:lineRule="auto"/>
              <w:jc w:val="left"/>
              <w:rPr>
                <w:rFonts w:hint="eastAsia"/>
                <w:sz w:val="24"/>
                <w:szCs w:val="24"/>
              </w:rPr>
            </w:pPr>
            <w:r>
              <w:rPr>
                <w:rFonts w:hint="eastAsia"/>
                <w:sz w:val="24"/>
                <w:szCs w:val="24"/>
              </w:rPr>
              <w:t>产品名称</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规格型号</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lang w:val="en-US" w:eastAsia="zh-CN"/>
              </w:rPr>
            </w:pPr>
            <w:r>
              <w:rPr>
                <w:rFonts w:hint="eastAsia"/>
                <w:sz w:val="24"/>
                <w:szCs w:val="24"/>
                <w:lang w:val="en-US" w:eastAsia="zh-CN"/>
              </w:rPr>
              <w:t>注册证号</w:t>
            </w:r>
          </w:p>
          <w:p>
            <w:pPr>
              <w:spacing w:line="360" w:lineRule="auto"/>
              <w:jc w:val="left"/>
              <w:rPr>
                <w:rFonts w:hint="eastAsia"/>
                <w:sz w:val="24"/>
                <w:szCs w:val="24"/>
              </w:rPr>
            </w:pP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药交ID</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国家医保耗材代码</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省平台联盟区限价</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lang w:val="en-US" w:eastAsia="zh-CN"/>
              </w:rPr>
              <w:t>报价（元）</w:t>
            </w:r>
          </w:p>
        </w:tc>
        <w:tc>
          <w:tcPr>
            <w:tcW w:w="4275" w:type="dxa"/>
            <w:vAlign w:val="top"/>
          </w:tcPr>
          <w:p>
            <w:pPr>
              <w:spacing w:line="360" w:lineRule="auto"/>
              <w:jc w:val="left"/>
              <w:rPr>
                <w:rFonts w:hint="eastAsia"/>
                <w:sz w:val="24"/>
                <w:szCs w:val="24"/>
              </w:rPr>
            </w:pPr>
            <w:r>
              <w:rPr>
                <w:rFonts w:hint="eastAsia"/>
                <w:color w:val="0000FF"/>
                <w:sz w:val="21"/>
                <w:szCs w:val="21"/>
                <w:lang w:val="en-US" w:eastAsia="zh-CN"/>
              </w:rPr>
              <w:t>报价不可高于</w:t>
            </w:r>
            <w:r>
              <w:rPr>
                <w:rFonts w:hint="eastAsia"/>
                <w:color w:val="0000FF"/>
                <w:sz w:val="21"/>
                <w:szCs w:val="21"/>
              </w:rPr>
              <w:t>省平台联盟区限价</w:t>
            </w:r>
          </w:p>
        </w:tc>
      </w:tr>
    </w:tbl>
    <w:p>
      <w:pPr>
        <w:jc w:val="left"/>
        <w:rPr>
          <w:rFonts w:hint="eastAsia"/>
          <w:sz w:val="21"/>
          <w:szCs w:val="21"/>
          <w:lang w:val="en-US" w:eastAsia="zh-CN"/>
        </w:rPr>
      </w:pPr>
      <w:r>
        <w:rPr>
          <w:rFonts w:hint="eastAsia"/>
          <w:sz w:val="21"/>
          <w:szCs w:val="21"/>
          <w:lang w:val="en-US" w:eastAsia="zh-CN"/>
        </w:rPr>
        <w:t>请按广东省药品电子交易平台填写以下信息：</w:t>
      </w:r>
    </w:p>
    <w:p>
      <w:pPr>
        <w:jc w:val="left"/>
        <w:rPr>
          <w:rFonts w:hint="eastAsia"/>
          <w:sz w:val="21"/>
          <w:szCs w:val="21"/>
          <w:lang w:val="en-US" w:eastAsia="zh-CN"/>
        </w:rPr>
      </w:pPr>
    </w:p>
    <w:p>
      <w:pPr>
        <w:jc w:val="left"/>
        <w:rPr>
          <w:rFonts w:hint="default"/>
          <w:sz w:val="21"/>
          <w:szCs w:val="21"/>
          <w:lang w:val="en-US" w:eastAsia="zh-CN"/>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7"/>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7"/>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kern w:val="28"/>
          <w:sz w:val="44"/>
          <w:szCs w:val="36"/>
          <w:highlight w:val="none"/>
        </w:rPr>
      </w:pPr>
      <w:r>
        <w:rPr>
          <w:rFonts w:hint="eastAsia" w:ascii="宋体" w:hAnsi="宋体"/>
          <w:b/>
          <w:color w:val="000000"/>
          <w:kern w:val="28"/>
          <w:sz w:val="44"/>
          <w:szCs w:val="36"/>
          <w:highlight w:val="none"/>
        </w:rPr>
        <w:t>采购</w:t>
      </w:r>
      <w:r>
        <w:rPr>
          <w:rFonts w:ascii="宋体" w:hAnsi="宋体"/>
          <w:b/>
          <w:color w:val="000000"/>
          <w:kern w:val="28"/>
          <w:sz w:val="44"/>
          <w:szCs w:val="36"/>
          <w:highlight w:val="none"/>
        </w:rPr>
        <w:t>需求书</w:t>
      </w:r>
    </w:p>
    <w:p>
      <w:pPr>
        <w:numPr>
          <w:ilvl w:val="0"/>
          <w:numId w:val="4"/>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总则：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3.本项目不接受联合体、中标供应商不得以任何方式转包本项目。</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4.单位负责人为同一人或者存在直接控股、关联关系的不同投标人，不得参加同一合同项下的招标活动。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投标供应商应该符合</w:t>
      </w:r>
      <w:r>
        <w:rPr>
          <w:rFonts w:hint="eastAsia" w:ascii="仿宋" w:hAnsi="仿宋" w:eastAsia="仿宋" w:cs="仿宋"/>
          <w:color w:val="000000"/>
          <w:sz w:val="24"/>
          <w:highlight w:val="none"/>
        </w:rPr>
        <w:t>《医疗器械监督管理条例》规定</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如投标供应商为生产厂家，还应该符合</w:t>
      </w:r>
      <w:r>
        <w:rPr>
          <w:rFonts w:hint="eastAsia" w:ascii="仿宋" w:hAnsi="仿宋" w:eastAsia="仿宋" w:cs="仿宋"/>
          <w:color w:val="000000"/>
          <w:sz w:val="24"/>
          <w:highlight w:val="none"/>
        </w:rPr>
        <w:t>《医疗器械</w:t>
      </w:r>
      <w:r>
        <w:rPr>
          <w:rFonts w:hint="eastAsia" w:ascii="仿宋" w:hAnsi="仿宋" w:eastAsia="仿宋" w:cs="仿宋"/>
          <w:color w:val="000000"/>
          <w:sz w:val="24"/>
          <w:highlight w:val="none"/>
          <w:lang w:val="en-US" w:eastAsia="zh-CN"/>
        </w:rPr>
        <w:t>生产</w:t>
      </w:r>
      <w:r>
        <w:rPr>
          <w:rFonts w:hint="eastAsia" w:ascii="仿宋" w:hAnsi="仿宋" w:eastAsia="仿宋" w:cs="仿宋"/>
          <w:color w:val="000000"/>
          <w:sz w:val="24"/>
          <w:highlight w:val="none"/>
        </w:rPr>
        <w:t>质量管理规范》</w:t>
      </w:r>
      <w:r>
        <w:rPr>
          <w:rFonts w:hint="eastAsia" w:ascii="仿宋" w:hAnsi="仿宋" w:eastAsia="仿宋" w:cs="仿宋"/>
          <w:color w:val="000000"/>
          <w:sz w:val="24"/>
          <w:highlight w:val="none"/>
          <w:lang w:val="en-US" w:eastAsia="zh-CN"/>
        </w:rPr>
        <w:t>规定，如投标供应商为经销商还应符合</w:t>
      </w:r>
      <w:r>
        <w:rPr>
          <w:rFonts w:hint="eastAsia" w:ascii="仿宋" w:hAnsi="仿宋" w:eastAsia="仿宋" w:cs="仿宋"/>
          <w:color w:val="000000"/>
          <w:sz w:val="24"/>
          <w:highlight w:val="none"/>
        </w:rPr>
        <w:t>《医疗器械经营质量管理规范》</w:t>
      </w:r>
      <w:r>
        <w:rPr>
          <w:rFonts w:hint="eastAsia" w:ascii="仿宋" w:hAnsi="仿宋" w:eastAsia="仿宋" w:cs="仿宋"/>
          <w:color w:val="000000"/>
          <w:sz w:val="24"/>
          <w:highlight w:val="none"/>
          <w:lang w:val="en-US" w:eastAsia="zh-CN"/>
        </w:rPr>
        <w:t>规定，</w:t>
      </w:r>
      <w:r>
        <w:rPr>
          <w:rFonts w:hint="eastAsia" w:ascii="仿宋" w:hAnsi="仿宋" w:eastAsia="仿宋" w:cs="仿宋"/>
          <w:color w:val="000000"/>
          <w:sz w:val="24"/>
          <w:highlight w:val="none"/>
        </w:rPr>
        <w:t>并结合本项目特性提供有效的医疗器械产品注册/备案证明材料和投标供应商的经营许可/备案证明材料。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基本需求</w:t>
      </w:r>
    </w:p>
    <w:tbl>
      <w:tblPr>
        <w:tblStyle w:val="8"/>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项目名称</w:t>
            </w:r>
          </w:p>
        </w:tc>
        <w:tc>
          <w:tcPr>
            <w:tcW w:w="2268"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需求科室/部门</w:t>
            </w:r>
          </w:p>
        </w:tc>
        <w:tc>
          <w:tcPr>
            <w:tcW w:w="2508"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jc w:val="center"/>
              <w:rPr>
                <w:rFonts w:ascii="仿宋" w:hAnsi="仿宋" w:eastAsia="仿宋" w:cs="仿宋"/>
                <w:color w:val="000000"/>
                <w:sz w:val="24"/>
                <w:highlight w:val="none"/>
              </w:rPr>
            </w:pPr>
            <w:bookmarkStart w:id="0" w:name="_GoBack"/>
            <w:r>
              <w:rPr>
                <w:rFonts w:hint="eastAsia" w:ascii="仿宋" w:hAnsi="仿宋" w:eastAsia="仿宋" w:cs="仿宋"/>
                <w:color w:val="000000"/>
                <w:sz w:val="24"/>
                <w:highlight w:val="none"/>
              </w:rPr>
              <w:t>半导体激光治疗机</w:t>
            </w:r>
            <w:bookmarkEnd w:id="0"/>
          </w:p>
        </w:tc>
        <w:tc>
          <w:tcPr>
            <w:tcW w:w="2268"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整形美容科</w:t>
            </w:r>
          </w:p>
        </w:tc>
        <w:tc>
          <w:tcPr>
            <w:tcW w:w="2508"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bl>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核心产品：半导体激光治疗机</w:t>
      </w:r>
    </w:p>
    <w:p>
      <w:pPr>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用途：用于祛除人体身体各部位多余发毛，如唇毛、腋毛、比基尼和四肢毛发及实现808nm半导体激光的全部用途</w:t>
      </w:r>
      <w:r>
        <w:rPr>
          <w:rFonts w:hint="eastAsia" w:ascii="仿宋" w:hAnsi="仿宋" w:eastAsia="仿宋" w:cs="仿宋"/>
          <w:color w:val="000000"/>
          <w:sz w:val="24"/>
          <w:highlight w:val="none"/>
          <w:lang w:eastAsia="zh-CN"/>
        </w:rPr>
        <w:t>。</w:t>
      </w:r>
    </w:p>
    <w:p>
      <w:pPr>
        <w:numPr>
          <w:ilvl w:val="0"/>
          <w:numId w:val="4"/>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技术参数：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7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741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7416" w:type="dxa"/>
          </w:tcPr>
          <w:p>
            <w:pPr>
              <w:spacing w:line="44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▲激光器类型：半导体激光器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7416" w:type="dxa"/>
          </w:tcPr>
          <w:p>
            <w:pPr>
              <w:spacing w:line="440" w:lineRule="exact"/>
              <w:jc w:val="left"/>
              <w:rPr>
                <w:rFonts w:hint="eastAsia" w:ascii="仿宋" w:hAnsi="仿宋" w:eastAsia="仿宋" w:cs="仿宋"/>
                <w:color w:val="000000"/>
                <w:sz w:val="24"/>
                <w:highlight w:val="none"/>
              </w:rPr>
            </w:pPr>
            <w:r>
              <w:rPr>
                <w:rFonts w:hint="default" w:ascii="仿宋" w:hAnsi="仿宋" w:eastAsia="仿宋" w:cs="仿宋"/>
                <w:color w:val="000000"/>
                <w:sz w:val="24"/>
                <w:highlight w:val="none"/>
                <w:lang w:val="en-US"/>
              </w:rPr>
              <w:t>▲</w:t>
            </w:r>
            <w:r>
              <w:rPr>
                <w:rFonts w:hint="eastAsia" w:ascii="仿宋" w:hAnsi="仿宋" w:eastAsia="仿宋" w:cs="仿宋"/>
                <w:color w:val="000000"/>
                <w:sz w:val="24"/>
                <w:highlight w:val="none"/>
              </w:rPr>
              <w:t>输出波长：808</w:t>
            </w:r>
            <w:r>
              <w:rPr>
                <w:rFonts w:hint="default" w:ascii="仿宋" w:hAnsi="仿宋" w:eastAsia="仿宋" w:cs="仿宋"/>
                <w:color w:val="000000"/>
                <w:sz w:val="24"/>
                <w:highlight w:val="none"/>
              </w:rPr>
              <w:t>±</w:t>
            </w:r>
            <w:r>
              <w:rPr>
                <w:rFonts w:hint="eastAsia" w:ascii="仿宋" w:hAnsi="仿宋" w:eastAsia="仿宋" w:cs="仿宋"/>
                <w:color w:val="000000"/>
                <w:sz w:val="24"/>
                <w:highlight w:val="none"/>
              </w:rPr>
              <w:t>5nm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7416" w:type="dxa"/>
          </w:tcPr>
          <w:p>
            <w:pPr>
              <w:spacing w:line="440" w:lineRule="exact"/>
              <w:jc w:val="left"/>
              <w:rPr>
                <w:rFonts w:hint="eastAsia" w:ascii="仿宋" w:hAnsi="仿宋" w:eastAsia="仿宋" w:cs="仿宋"/>
                <w:color w:val="000000"/>
                <w:sz w:val="24"/>
                <w:highlight w:val="none"/>
              </w:rPr>
            </w:pPr>
            <w:r>
              <w:rPr>
                <w:rFonts w:hint="default" w:ascii="仿宋" w:hAnsi="仿宋" w:eastAsia="仿宋" w:cs="仿宋"/>
                <w:b w:val="0"/>
                <w:bCs w:val="0"/>
                <w:i w:val="0"/>
                <w:iCs w:val="0"/>
                <w:color w:val="000000"/>
                <w:kern w:val="2"/>
                <w:sz w:val="24"/>
                <w:szCs w:val="24"/>
                <w:highlight w:val="none"/>
                <w:vertAlign w:val="baseline"/>
                <w:lang w:val="en-US" w:eastAsia="zh-CN" w:bidi="ar-SA"/>
              </w:rPr>
              <w:t>▲</w:t>
            </w:r>
            <w:r>
              <w:rPr>
                <w:rFonts w:hint="eastAsia" w:ascii="仿宋" w:hAnsi="仿宋" w:eastAsia="仿宋" w:cs="仿宋"/>
                <w:color w:val="000000"/>
                <w:sz w:val="24"/>
                <w:highlight w:val="none"/>
              </w:rPr>
              <w:t>激光器输出功率：</w:t>
            </w:r>
            <w:r>
              <w:rPr>
                <w:rFonts w:hint="eastAsia" w:ascii="仿宋" w:hAnsi="仿宋" w:eastAsia="仿宋" w:cs="仿宋"/>
                <w:color w:val="0070C0"/>
                <w:sz w:val="24"/>
                <w:highlight w:val="none"/>
              </w:rPr>
              <w:t>≥600W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7416" w:type="dxa"/>
          </w:tcPr>
          <w:p>
            <w:pPr>
              <w:spacing w:line="44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激光器巴条</w:t>
            </w:r>
            <w:r>
              <w:rPr>
                <w:rFonts w:hint="eastAsia" w:ascii="仿宋" w:hAnsi="仿宋" w:eastAsia="仿宋" w:cs="仿宋"/>
                <w:color w:val="000000"/>
                <w:sz w:val="24"/>
                <w:highlight w:val="none"/>
              </w:rPr>
              <w:t>数量</w:t>
            </w:r>
            <w:r>
              <w:rPr>
                <w:rFonts w:hint="eastAsia" w:ascii="仿宋" w:hAnsi="仿宋" w:eastAsia="仿宋" w:cs="仿宋"/>
                <w:color w:val="0070C0"/>
                <w:sz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7416" w:type="dxa"/>
          </w:tcPr>
          <w:p>
            <w:pPr>
              <w:spacing w:line="440" w:lineRule="exact"/>
              <w:jc w:val="left"/>
              <w:rPr>
                <w:rFonts w:hint="eastAsia" w:ascii="仿宋" w:hAnsi="仿宋" w:eastAsia="仿宋" w:cs="仿宋"/>
                <w:color w:val="000000"/>
                <w:sz w:val="24"/>
                <w:highlight w:val="none"/>
              </w:rPr>
            </w:pPr>
            <w:r>
              <w:rPr>
                <w:rFonts w:hint="default" w:ascii="仿宋" w:hAnsi="仿宋" w:eastAsia="仿宋" w:cs="仿宋"/>
                <w:b w:val="0"/>
                <w:bCs w:val="0"/>
                <w:i w:val="0"/>
                <w:iCs w:val="0"/>
                <w:color w:val="000000"/>
                <w:kern w:val="2"/>
                <w:sz w:val="24"/>
                <w:szCs w:val="24"/>
                <w:highlight w:val="none"/>
                <w:vertAlign w:val="baseline"/>
                <w:lang w:val="en-US" w:eastAsia="zh-CN" w:bidi="ar-SA"/>
              </w:rPr>
              <w:t>▲</w:t>
            </w:r>
            <w:r>
              <w:rPr>
                <w:rFonts w:hint="eastAsia" w:ascii="仿宋" w:hAnsi="仿宋" w:eastAsia="仿宋" w:cs="仿宋"/>
                <w:color w:val="000000"/>
                <w:sz w:val="24"/>
                <w:highlight w:val="none"/>
              </w:rPr>
              <w:t>能量密度：5-50J/cm² ,连续可调，双脉冲模式可加倍输出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w:t>
            </w:r>
          </w:p>
        </w:tc>
        <w:tc>
          <w:tcPr>
            <w:tcW w:w="7416" w:type="dxa"/>
          </w:tcPr>
          <w:p>
            <w:pPr>
              <w:spacing w:line="44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脉冲频率：0.5-10Hz,以0.5Hz步进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7416" w:type="dxa"/>
          </w:tcPr>
          <w:p>
            <w:pPr>
              <w:spacing w:line="440" w:lineRule="exact"/>
              <w:jc w:val="left"/>
              <w:rPr>
                <w:rFonts w:hint="eastAsia" w:ascii="仿宋" w:hAnsi="仿宋" w:eastAsia="仿宋" w:cs="仿宋"/>
                <w:color w:val="000000"/>
                <w:sz w:val="24"/>
                <w:highlight w:val="none"/>
              </w:rPr>
            </w:pPr>
            <w:r>
              <w:rPr>
                <w:rFonts w:hint="default" w:ascii="仿宋" w:hAnsi="仿宋" w:eastAsia="仿宋" w:cs="仿宋"/>
                <w:b w:val="0"/>
                <w:bCs w:val="0"/>
                <w:i w:val="0"/>
                <w:iCs w:val="0"/>
                <w:color w:val="000000"/>
                <w:kern w:val="2"/>
                <w:sz w:val="24"/>
                <w:szCs w:val="24"/>
                <w:highlight w:val="none"/>
                <w:vertAlign w:val="baseline"/>
                <w:lang w:val="en-US" w:eastAsia="zh-CN" w:bidi="ar-SA"/>
              </w:rPr>
              <w:t>▲</w:t>
            </w:r>
            <w:r>
              <w:rPr>
                <w:rFonts w:hint="eastAsia" w:ascii="仿宋" w:hAnsi="仿宋" w:eastAsia="仿宋" w:cs="仿宋"/>
                <w:color w:val="000000"/>
                <w:sz w:val="24"/>
                <w:highlight w:val="none"/>
              </w:rPr>
              <w:t>单脉冲宽度：10-100ms ，连续可调，双脉冲模式可加倍输出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7416" w:type="dxa"/>
          </w:tcPr>
          <w:p>
            <w:pPr>
              <w:spacing w:line="44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原光斑尺寸：12×12mm2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w:t>
            </w:r>
          </w:p>
        </w:tc>
        <w:tc>
          <w:tcPr>
            <w:tcW w:w="7416" w:type="dxa"/>
          </w:tcPr>
          <w:p>
            <w:pPr>
              <w:spacing w:line="440" w:lineRule="exact"/>
              <w:jc w:val="left"/>
              <w:rPr>
                <w:rFonts w:hint="eastAsia" w:ascii="仿宋" w:hAnsi="仿宋" w:eastAsia="仿宋" w:cs="仿宋"/>
                <w:color w:val="000000"/>
                <w:sz w:val="24"/>
                <w:highlight w:val="none"/>
              </w:rPr>
            </w:pPr>
            <w:r>
              <w:rPr>
                <w:rFonts w:hint="default" w:ascii="仿宋" w:hAnsi="仿宋" w:eastAsia="仿宋" w:cs="仿宋"/>
                <w:b w:val="0"/>
                <w:bCs w:val="0"/>
                <w:i w:val="0"/>
                <w:iCs w:val="0"/>
                <w:color w:val="000000"/>
                <w:kern w:val="2"/>
                <w:sz w:val="24"/>
                <w:szCs w:val="24"/>
                <w:highlight w:val="none"/>
                <w:vertAlign w:val="baseline"/>
                <w:lang w:val="en-US" w:eastAsia="zh-CN" w:bidi="ar-SA"/>
              </w:rPr>
              <w:t>▲</w:t>
            </w:r>
            <w:r>
              <w:rPr>
                <w:rFonts w:hint="eastAsia" w:ascii="仿宋" w:hAnsi="仿宋" w:eastAsia="仿宋" w:cs="仿宋"/>
                <w:color w:val="000000"/>
                <w:sz w:val="24"/>
                <w:highlight w:val="none"/>
              </w:rPr>
              <w:t>工作模式：</w:t>
            </w:r>
            <w:r>
              <w:rPr>
                <w:rFonts w:hint="eastAsia" w:ascii="仿宋" w:hAnsi="仿宋" w:eastAsia="仿宋" w:cs="仿宋"/>
                <w:color w:val="000000"/>
                <w:sz w:val="24"/>
                <w:highlight w:val="none"/>
                <w:lang w:val="en-US" w:eastAsia="zh-CN"/>
              </w:rPr>
              <w:t>专业模式</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滑动模式</w:t>
            </w:r>
            <w:r>
              <w:rPr>
                <w:rFonts w:hint="eastAsia" w:ascii="仿宋" w:hAnsi="仿宋" w:eastAsia="仿宋" w:cs="仿宋"/>
                <w:color w:val="000000"/>
                <w:sz w:val="24"/>
                <w:highlight w:val="none"/>
              </w:rPr>
              <w:t>、飞点</w:t>
            </w:r>
            <w:r>
              <w:rPr>
                <w:rFonts w:hint="eastAsia" w:ascii="仿宋" w:hAnsi="仿宋" w:eastAsia="仿宋" w:cs="仿宋"/>
                <w:color w:val="000000"/>
                <w:sz w:val="24"/>
                <w:highlight w:val="none"/>
                <w:lang w:val="en-US" w:eastAsia="zh-CN"/>
              </w:rPr>
              <w:t>模式等</w:t>
            </w:r>
            <w:r>
              <w:rPr>
                <w:rFonts w:hint="eastAsia" w:ascii="仿宋" w:hAnsi="仿宋" w:eastAsia="仿宋" w:cs="仿宋"/>
                <w:color w:val="000000"/>
                <w:sz w:val="24"/>
                <w:highlight w:val="none"/>
              </w:rPr>
              <w:t>多重工作模式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7416" w:type="dxa"/>
          </w:tcPr>
          <w:p>
            <w:pPr>
              <w:spacing w:line="44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▲皮肤冷却方式：接触式球面蓝宝石导光晶体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11</w:t>
            </w:r>
          </w:p>
        </w:tc>
        <w:tc>
          <w:tcPr>
            <w:tcW w:w="7416" w:type="dxa"/>
          </w:tcPr>
          <w:p>
            <w:pPr>
              <w:spacing w:line="44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治疗头制冷温度：2℃-6℃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12</w:t>
            </w:r>
          </w:p>
        </w:tc>
        <w:tc>
          <w:tcPr>
            <w:tcW w:w="7416" w:type="dxa"/>
          </w:tcPr>
          <w:p>
            <w:pPr>
              <w:spacing w:line="44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▲冷却系统：内循环封闭水冷，外循环风冷；内置双过滤洁净装置。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13</w:t>
            </w:r>
          </w:p>
        </w:tc>
        <w:tc>
          <w:tcPr>
            <w:tcW w:w="7416" w:type="dxa"/>
          </w:tcPr>
          <w:p>
            <w:pPr>
              <w:spacing w:line="44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▲控制系统：</w:t>
            </w:r>
          </w:p>
          <w:p>
            <w:pPr>
              <w:spacing w:line="440" w:lineRule="exact"/>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w:t>
            </w:r>
            <w:r>
              <w:rPr>
                <w:rFonts w:hint="eastAsia" w:ascii="仿宋" w:hAnsi="仿宋" w:eastAsia="仿宋" w:cs="仿宋"/>
                <w:color w:val="0070C0"/>
                <w:sz w:val="24"/>
                <w:highlight w:val="none"/>
              </w:rPr>
              <w:t>10.1≥</w:t>
            </w:r>
            <w:r>
              <w:rPr>
                <w:rFonts w:hint="eastAsia" w:ascii="仿宋" w:hAnsi="仿宋" w:eastAsia="仿宋" w:cs="仿宋"/>
                <w:color w:val="0070C0"/>
                <w:sz w:val="24"/>
                <w:highlight w:val="none"/>
                <w:lang w:val="en-US" w:eastAsia="zh-CN"/>
              </w:rPr>
              <w:t>英</w:t>
            </w:r>
            <w:r>
              <w:rPr>
                <w:rFonts w:hint="eastAsia" w:ascii="仿宋" w:hAnsi="仿宋" w:eastAsia="仿宋" w:cs="仿宋"/>
                <w:color w:val="0070C0"/>
                <w:sz w:val="24"/>
                <w:highlight w:val="none"/>
              </w:rPr>
              <w:t>寸</w:t>
            </w:r>
            <w:r>
              <w:rPr>
                <w:rFonts w:hint="eastAsia" w:ascii="仿宋" w:hAnsi="仿宋" w:eastAsia="仿宋" w:cs="仿宋"/>
                <w:color w:val="000000"/>
                <w:sz w:val="24"/>
                <w:highlight w:val="none"/>
              </w:rPr>
              <w:t>高清触摸屏，智能安卓系统；可根据选择的治疗项目和患者情况推荐最佳治疗参数;</w:t>
            </w:r>
          </w:p>
          <w:p>
            <w:pPr>
              <w:spacing w:line="440" w:lineRule="exact"/>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2）具有温度、液位、水流、水量等各种智能化自动检测和控制功能，确保设备长时间有效工作；</w:t>
            </w:r>
          </w:p>
          <w:p>
            <w:pPr>
              <w:spacing w:line="440" w:lineRule="exact"/>
              <w:jc w:val="lef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4）具有参数修正功能及升级接口、设备治疗参数存储记忆、故障语言显示、声音提示、密码设置等多种功能。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14</w:t>
            </w:r>
          </w:p>
        </w:tc>
        <w:tc>
          <w:tcPr>
            <w:tcW w:w="7416" w:type="dxa"/>
          </w:tcPr>
          <w:p>
            <w:pPr>
              <w:spacing w:line="44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▲安全保护功能：激光器具有光闸及自动断电保护功能。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15</w:t>
            </w:r>
          </w:p>
        </w:tc>
        <w:tc>
          <w:tcPr>
            <w:tcW w:w="7416" w:type="dxa"/>
          </w:tcPr>
          <w:p>
            <w:pPr>
              <w:spacing w:line="44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▲开机自检：具有激光功率电流监测功能。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16</w:t>
            </w:r>
          </w:p>
        </w:tc>
        <w:tc>
          <w:tcPr>
            <w:tcW w:w="7416" w:type="dxa"/>
          </w:tcPr>
          <w:p>
            <w:pPr>
              <w:spacing w:line="44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输入电源：单相交流220V/50Hz，10A（线容量）</w:t>
            </w:r>
          </w:p>
        </w:tc>
      </w:tr>
    </w:tbl>
    <w:p>
      <w:pPr>
        <w:numPr>
          <w:ilvl w:val="0"/>
          <w:numId w:val="4"/>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每套设备配置要求：</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044"/>
        <w:gridCol w:w="1500"/>
        <w:gridCol w:w="204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3044"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名称</w:t>
            </w:r>
          </w:p>
        </w:tc>
        <w:tc>
          <w:tcPr>
            <w:tcW w:w="1500"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要求</w:t>
            </w:r>
          </w:p>
        </w:tc>
        <w:tc>
          <w:tcPr>
            <w:tcW w:w="2049"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数量</w:t>
            </w:r>
          </w:p>
        </w:tc>
        <w:tc>
          <w:tcPr>
            <w:tcW w:w="920"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3044" w:type="dxa"/>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主机</w:t>
            </w:r>
          </w:p>
        </w:tc>
        <w:tc>
          <w:tcPr>
            <w:tcW w:w="1500"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w:t>
            </w:r>
          </w:p>
        </w:tc>
        <w:tc>
          <w:tcPr>
            <w:tcW w:w="2049"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920"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3044" w:type="dxa"/>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脚踏开关</w:t>
            </w:r>
          </w:p>
        </w:tc>
        <w:tc>
          <w:tcPr>
            <w:tcW w:w="1500"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w:t>
            </w:r>
          </w:p>
        </w:tc>
        <w:tc>
          <w:tcPr>
            <w:tcW w:w="2049"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920" w:type="dxa"/>
          </w:tcPr>
          <w:p>
            <w:pPr>
              <w:spacing w:line="440" w:lineRule="exact"/>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3044" w:type="dxa"/>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手具支架</w:t>
            </w:r>
          </w:p>
        </w:tc>
        <w:tc>
          <w:tcPr>
            <w:tcW w:w="1500"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w:t>
            </w:r>
          </w:p>
        </w:tc>
        <w:tc>
          <w:tcPr>
            <w:tcW w:w="2049"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920" w:type="dxa"/>
          </w:tcPr>
          <w:p>
            <w:pPr>
              <w:spacing w:line="440" w:lineRule="exact"/>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3044" w:type="dxa"/>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防护眼镜</w:t>
            </w:r>
          </w:p>
        </w:tc>
        <w:tc>
          <w:tcPr>
            <w:tcW w:w="1500"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w:t>
            </w:r>
          </w:p>
        </w:tc>
        <w:tc>
          <w:tcPr>
            <w:tcW w:w="2049"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920"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3044" w:type="dxa"/>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防护眼罩</w:t>
            </w:r>
          </w:p>
        </w:tc>
        <w:tc>
          <w:tcPr>
            <w:tcW w:w="1500"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w:t>
            </w:r>
          </w:p>
        </w:tc>
        <w:tc>
          <w:tcPr>
            <w:tcW w:w="2049"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920"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w:t>
            </w:r>
          </w:p>
        </w:tc>
        <w:tc>
          <w:tcPr>
            <w:tcW w:w="3044" w:type="dxa"/>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电源线</w:t>
            </w:r>
          </w:p>
        </w:tc>
        <w:tc>
          <w:tcPr>
            <w:tcW w:w="1500"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w:t>
            </w:r>
          </w:p>
        </w:tc>
        <w:tc>
          <w:tcPr>
            <w:tcW w:w="2049"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920"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3044" w:type="dxa"/>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使用说明书</w:t>
            </w:r>
          </w:p>
        </w:tc>
        <w:tc>
          <w:tcPr>
            <w:tcW w:w="1500"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w:t>
            </w:r>
          </w:p>
        </w:tc>
        <w:tc>
          <w:tcPr>
            <w:tcW w:w="2049"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920"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3044" w:type="dxa"/>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产品合格证</w:t>
            </w:r>
          </w:p>
        </w:tc>
        <w:tc>
          <w:tcPr>
            <w:tcW w:w="1500"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w:t>
            </w:r>
          </w:p>
        </w:tc>
        <w:tc>
          <w:tcPr>
            <w:tcW w:w="2049"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920"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份</w:t>
            </w:r>
          </w:p>
        </w:tc>
      </w:tr>
    </w:tbl>
    <w:p>
      <w:pPr>
        <w:spacing w:line="440" w:lineRule="exact"/>
        <w:rPr>
          <w:rFonts w:ascii="仿宋" w:hAnsi="仿宋" w:eastAsia="仿宋" w:cs="仿宋"/>
          <w:b/>
          <w:color w:val="000000"/>
          <w:sz w:val="24"/>
          <w:highlight w:val="none"/>
        </w:rPr>
      </w:pPr>
    </w:p>
    <w:p>
      <w:pPr>
        <w:numPr>
          <w:ilvl w:val="0"/>
          <w:numId w:val="4"/>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商务要求：</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1.交货及安装、验收要求</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1.1交货地点：采购人指定地点。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日内完成设备的安装调试。</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交付时中标供应商应提供</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真实有效的生产日期，且保证</w:t>
      </w:r>
      <w:r>
        <w:rPr>
          <w:rFonts w:hint="eastAsia" w:ascii="仿宋" w:hAnsi="仿宋" w:eastAsia="仿宋" w:cs="仿宋"/>
          <w:color w:val="000000"/>
          <w:sz w:val="24"/>
          <w:highlight w:val="none"/>
          <w:lang w:val="en-US" w:eastAsia="zh-CN"/>
        </w:rPr>
        <w:t>合同设备的</w:t>
      </w:r>
      <w:r>
        <w:rPr>
          <w:rFonts w:hint="eastAsia" w:ascii="仿宋" w:hAnsi="仿宋" w:eastAsia="仿宋" w:cs="仿宋"/>
          <w:color w:val="000000"/>
          <w:sz w:val="24"/>
          <w:highlight w:val="none"/>
        </w:rPr>
        <w:t>生产日期距交付时的时间差不超过</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12</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1.3中标供应商须保证中标后所提供的设备为原装、全新合格的产品。</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1.5验收方式：按《小榄镇</w:t>
      </w:r>
      <w:r>
        <w:rPr>
          <w:rFonts w:hint="eastAsia" w:ascii="仿宋" w:hAnsi="仿宋" w:eastAsia="仿宋" w:cs="仿宋"/>
          <w:color w:val="000000"/>
          <w:sz w:val="24"/>
          <w:highlight w:val="none"/>
          <w:lang w:eastAsia="zh-CN"/>
        </w:rPr>
        <w:t>公立</w:t>
      </w:r>
      <w:r>
        <w:rPr>
          <w:rFonts w:hint="eastAsia" w:ascii="仿宋" w:hAnsi="仿宋" w:eastAsia="仿宋" w:cs="仿宋"/>
          <w:color w:val="000000"/>
          <w:sz w:val="24"/>
          <w:highlight w:val="none"/>
        </w:rPr>
        <w:t>医院</w:t>
      </w:r>
      <w:r>
        <w:rPr>
          <w:rFonts w:hint="eastAsia" w:ascii="仿宋" w:hAnsi="仿宋" w:eastAsia="仿宋" w:cs="仿宋"/>
          <w:color w:val="000000"/>
          <w:sz w:val="24"/>
          <w:highlight w:val="none"/>
          <w:lang w:eastAsia="zh-CN"/>
        </w:rPr>
        <w:t>政府</w:t>
      </w:r>
      <w:r>
        <w:rPr>
          <w:rFonts w:hint="eastAsia" w:ascii="仿宋" w:hAnsi="仿宋" w:eastAsia="仿宋" w:cs="仿宋"/>
          <w:color w:val="000000"/>
          <w:sz w:val="24"/>
          <w:highlight w:val="none"/>
        </w:rPr>
        <w:t>采购和验收</w:t>
      </w:r>
      <w:r>
        <w:rPr>
          <w:rFonts w:hint="eastAsia" w:ascii="仿宋" w:hAnsi="仿宋" w:eastAsia="仿宋" w:cs="仿宋"/>
          <w:color w:val="000000"/>
          <w:sz w:val="24"/>
          <w:highlight w:val="none"/>
          <w:lang w:eastAsia="zh-CN"/>
        </w:rPr>
        <w:t>办法</w:t>
      </w:r>
      <w:r>
        <w:rPr>
          <w:rFonts w:hint="eastAsia" w:ascii="仿宋" w:hAnsi="仿宋" w:eastAsia="仿宋" w:cs="仿宋"/>
          <w:color w:val="000000"/>
          <w:sz w:val="24"/>
          <w:highlight w:val="none"/>
        </w:rPr>
        <w:t>》。</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★1.6投标供应商须要在投标文件做出具承诺函，该承诺函包括但不限于以下内容:</w:t>
      </w: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1.7 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2.售后服务要求</w:t>
      </w:r>
    </w:p>
    <w:p>
      <w:pPr>
        <w:tabs>
          <w:tab w:val="left" w:pos="420"/>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2.1中标供应商必须在中国境内有售后服务机构，并附有售后服务能力说明。</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★2.2中标供应商须提供设备原厂质保（设备原厂质量保修范围和保修期）至少为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1</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3.付款方式</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（1）合同；</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（2）验收调试合格报告（加盖采购人公章）；</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（3）中标供应商开具的正式发票（加盖发票专用章）。</w:t>
      </w: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年后</w:t>
      </w:r>
      <w:r>
        <w:rPr>
          <w:rFonts w:hint="eastAsia" w:ascii="仿宋" w:hAnsi="仿宋" w:eastAsia="仿宋" w:cs="仿宋"/>
          <w:color w:val="000000"/>
          <w:sz w:val="24"/>
          <w:highlight w:val="none"/>
          <w:lang w:val="en-US" w:eastAsia="zh-CN"/>
        </w:rPr>
        <w:t>无息</w:t>
      </w:r>
      <w:r>
        <w:rPr>
          <w:rFonts w:hint="eastAsia" w:ascii="仿宋" w:hAnsi="仿宋" w:eastAsia="仿宋" w:cs="仿宋"/>
          <w:color w:val="000000"/>
          <w:sz w:val="24"/>
          <w:highlight w:val="none"/>
        </w:rPr>
        <w:t>支付。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abstractNum w:abstractNumId="2">
    <w:nsid w:val="18FE7C1D"/>
    <w:multiLevelType w:val="singleLevel"/>
    <w:tmpl w:val="18FE7C1D"/>
    <w:lvl w:ilvl="0" w:tentative="0">
      <w:start w:val="1"/>
      <w:numFmt w:val="decimal"/>
      <w:lvlText w:val="%1."/>
      <w:lvlJc w:val="left"/>
      <w:pPr>
        <w:tabs>
          <w:tab w:val="left" w:pos="312"/>
        </w:tabs>
      </w:p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794F5A"/>
    <w:rsid w:val="1B9B3432"/>
    <w:rsid w:val="1C5D648C"/>
    <w:rsid w:val="20372DFC"/>
    <w:rsid w:val="206831B1"/>
    <w:rsid w:val="22D309D5"/>
    <w:rsid w:val="23683A18"/>
    <w:rsid w:val="23E7584F"/>
    <w:rsid w:val="258D2337"/>
    <w:rsid w:val="268A1BB3"/>
    <w:rsid w:val="28BF1285"/>
    <w:rsid w:val="2A885D27"/>
    <w:rsid w:val="2AA33888"/>
    <w:rsid w:val="2D5D7614"/>
    <w:rsid w:val="2E712EDD"/>
    <w:rsid w:val="2EBD544A"/>
    <w:rsid w:val="2EE55694"/>
    <w:rsid w:val="2F4263DE"/>
    <w:rsid w:val="2F980E41"/>
    <w:rsid w:val="2FB36F7C"/>
    <w:rsid w:val="32A966F2"/>
    <w:rsid w:val="34326E09"/>
    <w:rsid w:val="34AF794B"/>
    <w:rsid w:val="352058F9"/>
    <w:rsid w:val="35DF56B3"/>
    <w:rsid w:val="36891F17"/>
    <w:rsid w:val="397337AD"/>
    <w:rsid w:val="39AD7AFB"/>
    <w:rsid w:val="3B150E18"/>
    <w:rsid w:val="3B856185"/>
    <w:rsid w:val="3C5A7ECD"/>
    <w:rsid w:val="3C8138D7"/>
    <w:rsid w:val="3C963008"/>
    <w:rsid w:val="3CF8165C"/>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semiHidden/>
    <w:unhideWhenUsed/>
    <w:qFormat/>
    <w:uiPriority w:val="99"/>
    <w:pPr>
      <w:spacing w:after="120" w:line="480" w:lineRule="auto"/>
    </w:p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Anrede1IhrZeichen"/>
    <w:basedOn w:val="9"/>
    <w:qFormat/>
    <w:uiPriority w:val="0"/>
    <w:rPr>
      <w:rFonts w:ascii="Arial" w:hAnsi="Arial"/>
      <w:sz w:val="20"/>
    </w:rPr>
  </w:style>
  <w:style w:type="paragraph" w:customStyle="1" w:styleId="12">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3">
    <w:name w:val="页眉 Char"/>
    <w:basedOn w:val="9"/>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4</Pages>
  <Words>549</Words>
  <Characters>577</Characters>
  <Lines>5</Lines>
  <Paragraphs>1</Paragraphs>
  <TotalTime>1</TotalTime>
  <ScaleCrop>false</ScaleCrop>
  <LinksUpToDate>false</LinksUpToDate>
  <CharactersWithSpaces>661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2023-01-06T07:27:33Z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E5FD21D383CA40C8AF66BDABEF10DE80</vt:lpwstr>
  </property>
</Properties>
</file>