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中山市小榄人民医院医用耗材遴选邀请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编号：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>LX2022</w:t>
      </w:r>
      <w:r>
        <w:rPr>
          <w:rStyle w:val="8"/>
          <w:rFonts w:hint="eastAsia" w:cs="宋体"/>
          <w:sz w:val="36"/>
          <w:szCs w:val="36"/>
          <w:lang w:val="en-US" w:eastAsia="zh-CN"/>
        </w:rPr>
        <w:t>012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11"/>
        <w:gridCol w:w="4546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ABO血型反定型、不规则抗体筛查质控品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约3ml/支，5支/套</w:t>
            </w:r>
          </w:p>
        </w:tc>
        <w:tc>
          <w:tcPr>
            <w:tcW w:w="454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不规则抗体、交叉配血、ABO/RH三合一质控品。用于开展实验室内质控，室间质控，确保输血安全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输血科使用；新增</w:t>
            </w:r>
            <w:r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  <w:t>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嗜血杆菌和卡他莫拉菌药敏试剂盒（比浊法）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10T/盒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用于测定嗜血杆菌和卡他莫拉菌对抗生素的敏感性。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产品类别：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Ⅱ-10 用于微生物鉴别或药敏试验的试剂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检验科使用；替换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食物特异性抗体IgG4检验试剂盒（蛋白芯片法）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F17-01和F07-01(20人份/盒）注意：2种型号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：用于检测人体样本中针对食物（如肉类、鱼类，玉米、海鲜、蔬菜）等的特异性IgG抗体水平。主要用于非IgE介导的食物过敏中IgG4介导的III型超敏反应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：Ⅱ-1 用于蛋白质检测的试剂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检验科使用；新增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一次性全自动穿刺活检针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14G,长约10cm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可与活检枪配合使用，用于从肝脏、肾脏、前列腺、乳腺、脾脏、淋巴结、软组织肿瘤等人体组织获取标本进行活检。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1、上弦按键为左右键，上弦按键接触面大，上弦更轻巧；2、手柄轻巧；3、取样卡槽与上弦按键方向一致，方便取样；4、国产品牌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乳腺血管外科使用；替换；需要国产品牌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一次性多通道单孔腹腔镜穿刺器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切口保护套直径约50mm，长度约150mm，器械通道数为4，直径规格约为5、5、12、12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：用于穿刺组织（不包括腰椎、血管、脑室），建立通路。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1、多通道密封体气密一体性，切口保护套TPU材质，器械通道数为4；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2、针对直径大于3cm肿块，能完整切除中午的同时，保证止血效果，术后无需加压包扎，乳房表面无疤痕，患者血肿并发症较少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乳腺血管外科使用；新增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样本萃取液（胶体金双抗夹心法）</w:t>
            </w:r>
          </w:p>
        </w:tc>
        <w:tc>
          <w:tcPr>
            <w:tcW w:w="13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20人份/盒</w:t>
            </w:r>
          </w:p>
        </w:tc>
        <w:tc>
          <w:tcPr>
            <w:tcW w:w="454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预期用途：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用于对样本进行分析前预处理，溶解细胞，萃取出待测物质。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：1、用于检测鼻分泌物中ECP、MPO含量；2、10分钟即能结果诊断，只需少量（约10uL）鼻腔分泌物；3、安全无创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产品类别：</w:t>
            </w: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I-2 样本处理用产品</w:t>
            </w:r>
          </w:p>
        </w:tc>
        <w:tc>
          <w:tcPr>
            <w:tcW w:w="1315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耳鼻喉科使用；新增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生产厂家/注册人证件资料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，含：营业执照、生产许可证、医疗器械注册证/备案凭证、厂家授权书、产品说明书（含技术性耗材请附彩页说明）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经销商证件资料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，含：营业执照、经营许可证/备案凭证、经销商法人授权书、经销商开票开户资料、附表1医用耗材遴选信息表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方式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规定日期内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发送到指定邮箱：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instrText xml:space="preserve"> HYPERLINK "mailto:zssxlrmyy_haocai@163.com，附表1需同时发送EXCEL文档，邮件主题和文件命名为\“LX2022004+公司名称+医用耗材名\”，" </w:instrTex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zssxlrmyy_haocai@163.com， 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u w:val="none"/>
          <w:lang w:val="en-US" w:eastAsia="zh-CN"/>
        </w:rPr>
        <w:t>附表1需同时发送EXCEL文档（可电子编辑）。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邮件主题和打包文件命名为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“LX2022012+公司名称+医用耗材名”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②纸质版盖章资料、医用耗材样品可现场递交或邮寄，样品均需贴标记：</w:t>
      </w:r>
      <w:r>
        <w:rPr>
          <w:rStyle w:val="9"/>
          <w:rFonts w:hint="eastAsia" w:ascii="仿宋" w:hAnsi="仿宋" w:eastAsia="仿宋"/>
          <w:b/>
          <w:bCs/>
          <w:color w:val="auto"/>
          <w:sz w:val="28"/>
          <w:szCs w:val="28"/>
          <w:highlight w:val="yellow"/>
          <w:u w:val="single"/>
          <w:lang w:val="en-US" w:eastAsia="zh-CN"/>
        </w:rPr>
        <w:t>LX2022012+</w:t>
      </w:r>
      <w:r>
        <w:rPr>
          <w:rFonts w:hint="eastAsia" w:ascii="仿宋" w:hAnsi="仿宋" w:eastAsia="仿宋"/>
          <w:b/>
          <w:bCs/>
          <w:sz w:val="28"/>
          <w:szCs w:val="28"/>
          <w:highlight w:val="yellow"/>
          <w:u w:val="single"/>
          <w:lang w:val="en-US" w:eastAsia="zh-CN"/>
        </w:rPr>
        <w:t>耗材名称样品+报名公司+生产厂家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，否则不予接受。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公示期：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五个工作日（2023年1月5日至2023年1月11日），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下午4：30前提交资料。</w:t>
      </w:r>
    </w:p>
    <w:p>
      <w:pPr>
        <w:numPr>
          <w:ilvl w:val="0"/>
          <w:numId w:val="2"/>
        </w:numPr>
        <w:spacing w:line="360" w:lineRule="auto"/>
        <w:ind w:left="420" w:leftChars="0" w:firstLineChars="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相关要求和说明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①完整的电子版报名资料在规定日期内发送成功视为报名成功。不按公告相关要求提交资料者，将取消该次遴选资格，对不符合要求的资料，我科不再另行通知修改。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②电子版文件请规范命名并打包为一个文件夹再压缩，否则不予接受。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③电子版资料、纸质版资料均需要递交。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④以上遴选项目可选择分拆报名，或同时报名。如同时报名多个项目，需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分开装订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每个项目的报名资料（且附表1《信息表》需要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单张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独立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填写）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参与遴选的产品（属医疗器械注册证管理范围）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必须在政府采购平台（如广东省第三方药品电子交易平台等平台，有集采价、联盟限价等）有备案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，并提供交易系统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highlight w:val="yellow"/>
          <w:lang w:val="en-US" w:eastAsia="zh-CN" w:bidi="ar-SA"/>
        </w:rPr>
        <w:t>药监编码/药交ID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（尚在办理过程中，不能报名）。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⑥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参加企业提交的医用耗材信息表纸质版和电子版不相符合时，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以电子版的</w:t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ab/>
      </w:r>
      <w:r>
        <w:rPr>
          <w:rFonts w:hint="eastAsia" w:ascii="仿宋" w:hAnsi="仿宋" w:eastAsia="仿宋" w:cstheme="minorBidi"/>
          <w:b/>
          <w:bCs/>
          <w:color w:val="auto"/>
          <w:kern w:val="2"/>
          <w:sz w:val="28"/>
          <w:szCs w:val="28"/>
          <w:u w:val="single"/>
          <w:lang w:val="en-US" w:eastAsia="zh-CN" w:bidi="ar-SA"/>
        </w:rPr>
        <w:t>为准。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在医用耗材信息表电子版提交日期截止后，纸质版上内容须和电子版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内容一致（即医用耗材信息表纸质版不能随意增加耗材的品种、规格型号等）。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⑦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报名单位须对其所提供的资料的真实性负责，如有作假，一经发现，立即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取消资格，在二年内禁止参与我单位的所有项目邀请。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05" w:afterAutospacing="0" w:line="315" w:lineRule="atLeast"/>
        <w:ind w:right="0" w:firstLine="420" w:firstLineChars="0"/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⑧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纸质版资料请按照“附件2：中山市小榄人民医院医用耗材遴选产品资料书”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明细和顺序排列装订。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人：麦老师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联系电话：0760-88662120-1256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lang w:val="en-US" w:eastAsia="zh-CN" w:bidi="ar-SA"/>
        </w:rPr>
        <w:t>（周一至周五：上午8:00-12:00、下午2:30-5:30）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联系地址：中山市小榄镇菊城大道中段65号-耗材库二楼办公室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  <w:bookmarkStart w:id="0" w:name="_GoBack"/>
      <w:bookmarkEnd w:id="0"/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  <w:lang w:val="en-US" w:eastAsia="zh-CN"/>
        </w:rPr>
        <w:t>附件2：</w:t>
      </w:r>
      <w:r>
        <w:rPr>
          <w:rFonts w:hint="eastAsia" w:ascii="仿宋" w:hAnsi="仿宋" w:eastAsia="仿宋"/>
          <w:sz w:val="32"/>
          <w:lang w:val="en-US" w:eastAsia="zh-CN"/>
        </w:rPr>
        <w:t>中山市小榄人民医院医用耗材遴选产品资料书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1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327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1610F93"/>
    <w:rsid w:val="01996D0C"/>
    <w:rsid w:val="021B01D6"/>
    <w:rsid w:val="03C10462"/>
    <w:rsid w:val="05074137"/>
    <w:rsid w:val="05281683"/>
    <w:rsid w:val="06313803"/>
    <w:rsid w:val="07963981"/>
    <w:rsid w:val="07FB02ED"/>
    <w:rsid w:val="08BB4FB5"/>
    <w:rsid w:val="09607AAA"/>
    <w:rsid w:val="09FE5F1E"/>
    <w:rsid w:val="0B7A075E"/>
    <w:rsid w:val="0C196B67"/>
    <w:rsid w:val="0CAB39E2"/>
    <w:rsid w:val="0CF167FE"/>
    <w:rsid w:val="0DB66863"/>
    <w:rsid w:val="0DBF36E5"/>
    <w:rsid w:val="0E533EDB"/>
    <w:rsid w:val="0E6446D9"/>
    <w:rsid w:val="0E8F3ABD"/>
    <w:rsid w:val="118018FF"/>
    <w:rsid w:val="126F0104"/>
    <w:rsid w:val="13574E0C"/>
    <w:rsid w:val="160F293B"/>
    <w:rsid w:val="19717E5E"/>
    <w:rsid w:val="19EB6E7D"/>
    <w:rsid w:val="1A0F512B"/>
    <w:rsid w:val="1C47627A"/>
    <w:rsid w:val="1C602035"/>
    <w:rsid w:val="1DDB147C"/>
    <w:rsid w:val="1EDF60DC"/>
    <w:rsid w:val="1F470500"/>
    <w:rsid w:val="1FE25C23"/>
    <w:rsid w:val="20AB200F"/>
    <w:rsid w:val="21451563"/>
    <w:rsid w:val="21D17A3E"/>
    <w:rsid w:val="22B05569"/>
    <w:rsid w:val="23997E98"/>
    <w:rsid w:val="2CDF141B"/>
    <w:rsid w:val="2E940874"/>
    <w:rsid w:val="325254A2"/>
    <w:rsid w:val="32905736"/>
    <w:rsid w:val="35B57767"/>
    <w:rsid w:val="36155904"/>
    <w:rsid w:val="36BF32BE"/>
    <w:rsid w:val="39F41828"/>
    <w:rsid w:val="3F1D63BC"/>
    <w:rsid w:val="3F266AF9"/>
    <w:rsid w:val="3F9C1556"/>
    <w:rsid w:val="41D4066C"/>
    <w:rsid w:val="42245C33"/>
    <w:rsid w:val="425B39BB"/>
    <w:rsid w:val="43225F70"/>
    <w:rsid w:val="43EB34F1"/>
    <w:rsid w:val="44077077"/>
    <w:rsid w:val="46A025BF"/>
    <w:rsid w:val="47E0424C"/>
    <w:rsid w:val="48CC72FE"/>
    <w:rsid w:val="48DE2989"/>
    <w:rsid w:val="4A8F4F49"/>
    <w:rsid w:val="4B187071"/>
    <w:rsid w:val="4B436588"/>
    <w:rsid w:val="4BF96BEB"/>
    <w:rsid w:val="4C966EF5"/>
    <w:rsid w:val="4E494E24"/>
    <w:rsid w:val="501E1D82"/>
    <w:rsid w:val="50C178EA"/>
    <w:rsid w:val="52322CD4"/>
    <w:rsid w:val="59022009"/>
    <w:rsid w:val="59223D78"/>
    <w:rsid w:val="5A934BA9"/>
    <w:rsid w:val="5BD4050D"/>
    <w:rsid w:val="5EE3214A"/>
    <w:rsid w:val="5FE0406F"/>
    <w:rsid w:val="66E41D4E"/>
    <w:rsid w:val="670F2661"/>
    <w:rsid w:val="68513275"/>
    <w:rsid w:val="6AC519DF"/>
    <w:rsid w:val="6B696879"/>
    <w:rsid w:val="6C807F6B"/>
    <w:rsid w:val="6D7B6AD7"/>
    <w:rsid w:val="6DCA7A9C"/>
    <w:rsid w:val="6FAD1286"/>
    <w:rsid w:val="70F708CD"/>
    <w:rsid w:val="72A3476F"/>
    <w:rsid w:val="748317A2"/>
    <w:rsid w:val="7496754B"/>
    <w:rsid w:val="785847A6"/>
    <w:rsid w:val="799E1D05"/>
    <w:rsid w:val="7A8B1B1F"/>
    <w:rsid w:val="7A9E076A"/>
    <w:rsid w:val="7B7D1544"/>
    <w:rsid w:val="7CDB3074"/>
    <w:rsid w:val="7D637B59"/>
    <w:rsid w:val="7DE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1812</Words>
  <Characters>2012</Characters>
  <Lines>1</Lines>
  <Paragraphs>1</Paragraphs>
  <TotalTime>1</TotalTime>
  <ScaleCrop>false</ScaleCrop>
  <LinksUpToDate>false</LinksUpToDate>
  <CharactersWithSpaces>2028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Administrator</cp:lastModifiedBy>
  <dcterms:modified xsi:type="dcterms:W3CDTF">2023-01-05T02:58:04Z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549E20F50B5043989048A98AC6C462AD</vt:lpwstr>
  </property>
</Properties>
</file>