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表1</w:t>
      </w:r>
    </w:p>
    <w:p>
      <w:pPr>
        <w:jc w:val="center"/>
        <w:rPr>
          <w:rFonts w:hint="eastAsia" w:ascii="黑体" w:hAnsi="黑体" w:eastAsia="黑体"/>
          <w:b/>
          <w:color w:val="000000" w:themeColor="text1"/>
          <w:kern w:val="28"/>
          <w:sz w:val="36"/>
          <w:szCs w:val="36"/>
          <w14:textFill>
            <w14:solidFill>
              <w14:schemeClr w14:val="tx1"/>
            </w14:solidFill>
          </w14:textFill>
        </w:rPr>
      </w:pPr>
      <w:bookmarkStart w:id="0" w:name="_GoBack"/>
      <w:bookmarkEnd w:id="0"/>
      <w:r>
        <w:rPr>
          <w:rFonts w:hint="eastAsia" w:ascii="黑体" w:hAnsi="黑体" w:eastAsia="黑体"/>
          <w:color w:val="000000" w:themeColor="text1"/>
          <w:sz w:val="36"/>
          <w:szCs w:val="36"/>
          <w14:textFill>
            <w14:solidFill>
              <w14:schemeClr w14:val="tx1"/>
            </w14:solidFill>
          </w14:textFill>
        </w:rPr>
        <w:t>采购需求书</w:t>
      </w:r>
    </w:p>
    <w:p>
      <w:pPr>
        <w:jc w:val="center"/>
        <w:rPr>
          <w:rFonts w:ascii="黑体" w:hAnsi="黑体" w:eastAsia="黑体"/>
          <w:b/>
          <w:color w:val="000000" w:themeColor="text1"/>
          <w:kern w:val="28"/>
          <w:szCs w:val="21"/>
          <w14:textFill>
            <w14:solidFill>
              <w14:schemeClr w14:val="tx1"/>
            </w14:solidFill>
          </w14:textFill>
        </w:rPr>
      </w:pPr>
    </w:p>
    <w:tbl>
      <w:tblPr>
        <w:tblStyle w:val="13"/>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7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597"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申请科室</w:t>
            </w:r>
          </w:p>
        </w:tc>
        <w:tc>
          <w:tcPr>
            <w:tcW w:w="7441" w:type="dxa"/>
            <w:vAlign w:val="center"/>
          </w:tcPr>
          <w:p>
            <w:pPr>
              <w:spacing w:line="44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后勤保障部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97"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项目名称</w:t>
            </w:r>
          </w:p>
        </w:tc>
        <w:tc>
          <w:tcPr>
            <w:tcW w:w="7441" w:type="dxa"/>
            <w:vAlign w:val="center"/>
          </w:tcPr>
          <w:p>
            <w:pPr>
              <w:spacing w:line="440" w:lineRule="exact"/>
              <w:jc w:val="center"/>
              <w:rPr>
                <w:rFonts w:hint="default" w:ascii="宋体" w:hAnsi="宋体" w:eastAsiaTheme="minorEastAsia"/>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各科室门禁锁、可视门铃及门禁遥控等一批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97"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预算金额</w:t>
            </w:r>
          </w:p>
        </w:tc>
        <w:tc>
          <w:tcPr>
            <w:tcW w:w="7441" w:type="dxa"/>
            <w:vAlign w:val="center"/>
          </w:tcPr>
          <w:p>
            <w:pPr>
              <w:spacing w:line="440" w:lineRule="exact"/>
              <w:jc w:val="center"/>
              <w:rPr>
                <w:rFonts w:ascii="宋体" w:hAnsi="宋体"/>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lang w:val="en-US" w:eastAsia="zh-CN"/>
                <w14:textFill>
                  <w14:solidFill>
                    <w14:schemeClr w14:val="tx1"/>
                  </w14:solidFill>
                </w14:textFill>
              </w:rPr>
              <w:t>¥16900</w:t>
            </w:r>
            <w:r>
              <w:rPr>
                <w:rFonts w:hint="eastAsia" w:ascii="宋体" w:hAnsi="宋体"/>
                <w:color w:val="000000" w:themeColor="text1"/>
                <w:sz w:val="21"/>
                <w:szCs w:val="21"/>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597"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数量</w:t>
            </w:r>
          </w:p>
        </w:tc>
        <w:tc>
          <w:tcPr>
            <w:tcW w:w="7441" w:type="dxa"/>
            <w:vAlign w:val="center"/>
          </w:tcPr>
          <w:p>
            <w:pPr>
              <w:spacing w:line="440" w:lineRule="exact"/>
              <w:jc w:val="center"/>
              <w:rPr>
                <w:rFonts w:hint="default" w:ascii="宋体" w:hAnsi="宋体" w:eastAsiaTheme="minorEastAsia"/>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1批（详见项目清单）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7" w:hRule="atLeast"/>
          <w:jc w:val="center"/>
        </w:trPr>
        <w:tc>
          <w:tcPr>
            <w:tcW w:w="1597" w:type="dxa"/>
            <w:vAlign w:val="center"/>
          </w:tcPr>
          <w:p>
            <w:pPr>
              <w:spacing w:line="440" w:lineRule="exact"/>
              <w:jc w:val="center"/>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采购要求</w:t>
            </w:r>
          </w:p>
        </w:tc>
        <w:tc>
          <w:tcPr>
            <w:tcW w:w="7441" w:type="dxa"/>
          </w:tcPr>
          <w:p>
            <w:pPr>
              <w:autoSpaceDE w:val="0"/>
              <w:autoSpaceDN w:val="0"/>
              <w:spacing w:line="360" w:lineRule="auto"/>
              <w:rPr>
                <w:rFonts w:ascii="宋体" w:hAnsi="宋体"/>
                <w:b/>
                <w:sz w:val="21"/>
                <w:szCs w:val="21"/>
                <w:highlight w:val="none"/>
              </w:rPr>
            </w:pPr>
            <w:r>
              <w:rPr>
                <w:rFonts w:hint="eastAsia" w:ascii="宋体" w:hAnsi="宋体"/>
                <w:b/>
                <w:sz w:val="21"/>
                <w:szCs w:val="21"/>
                <w:highlight w:val="none"/>
              </w:rPr>
              <w:t>一、响应供应商资格条件</w:t>
            </w:r>
          </w:p>
          <w:p>
            <w:pPr>
              <w:widowControl/>
              <w:spacing w:line="360" w:lineRule="auto"/>
              <w:ind w:firstLine="420" w:firstLineChars="200"/>
              <w:jc w:val="left"/>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1、响应供应商必须是具有独立承担民事责任能力的在中华人民共和国境内注册的企业法人或其他组织</w:t>
            </w:r>
            <w:r>
              <w:rPr>
                <w:rFonts w:hint="eastAsia" w:ascii="宋体" w:hAnsi="宋体" w:eastAsia="宋体"/>
                <w:color w:val="000000" w:themeColor="text1"/>
                <w:sz w:val="21"/>
                <w:szCs w:val="21"/>
                <w:lang w:eastAsia="zh-CN"/>
                <w14:textFill>
                  <w14:solidFill>
                    <w14:schemeClr w14:val="tx1"/>
                  </w14:solidFill>
                </w14:textFill>
              </w:rPr>
              <w:t>。</w:t>
            </w:r>
          </w:p>
          <w:p>
            <w:pPr>
              <w:widowControl/>
              <w:spacing w:line="360" w:lineRule="auto"/>
              <w:ind w:firstLine="420" w:firstLineChars="200"/>
              <w:jc w:val="lef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2、响应供应商务须具有有效的</w:t>
            </w:r>
            <w:r>
              <w:rPr>
                <w:rFonts w:hint="eastAsia" w:ascii="宋体" w:hAnsi="宋体" w:eastAsia="宋体"/>
                <w:color w:val="000000" w:themeColor="text1"/>
                <w:sz w:val="21"/>
                <w:szCs w:val="21"/>
                <w:lang w:val="en-US" w:eastAsia="zh-CN"/>
                <w14:textFill>
                  <w14:solidFill>
                    <w14:schemeClr w14:val="tx1"/>
                  </w14:solidFill>
                </w14:textFill>
              </w:rPr>
              <w:t>营业执照，营业执照</w:t>
            </w:r>
            <w:r>
              <w:rPr>
                <w:rFonts w:hint="eastAsia" w:ascii="宋体" w:hAnsi="宋体" w:eastAsia="宋体"/>
                <w:color w:val="000000" w:themeColor="text1"/>
                <w:sz w:val="21"/>
                <w:szCs w:val="21"/>
                <w14:textFill>
                  <w14:solidFill>
                    <w14:schemeClr w14:val="tx1"/>
                  </w14:solidFill>
                </w14:textFill>
              </w:rPr>
              <w:t>经营范围</w:t>
            </w:r>
            <w:r>
              <w:rPr>
                <w:rFonts w:hint="eastAsia" w:ascii="宋体" w:hAnsi="宋体" w:eastAsia="宋体"/>
                <w:color w:val="000000" w:themeColor="text1"/>
                <w:sz w:val="21"/>
                <w:szCs w:val="21"/>
                <w:lang w:val="en-US" w:eastAsia="zh-CN"/>
                <w14:textFill>
                  <w14:solidFill>
                    <w14:schemeClr w14:val="tx1"/>
                  </w14:solidFill>
                </w14:textFill>
              </w:rPr>
              <w:t>需包括“销售、维修电子产品、计算机网络设备、安防监控设备；网络通讯设备安装、维护”。</w:t>
            </w:r>
          </w:p>
          <w:p>
            <w:pPr>
              <w:widowControl/>
              <w:spacing w:line="360" w:lineRule="auto"/>
              <w:ind w:firstLine="420" w:firstLineChars="200"/>
              <w:jc w:val="left"/>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3、响应供应商应具有项目的承接能力、合同的履约能力、售后服务能力和良好的信誉</w:t>
            </w:r>
            <w:r>
              <w:rPr>
                <w:rFonts w:hint="eastAsia" w:ascii="宋体" w:hAnsi="宋体" w:eastAsia="宋体"/>
                <w:color w:val="000000" w:themeColor="text1"/>
                <w:sz w:val="21"/>
                <w:szCs w:val="21"/>
                <w:lang w:eastAsia="zh-CN"/>
                <w14:textFill>
                  <w14:solidFill>
                    <w14:schemeClr w14:val="tx1"/>
                  </w14:solidFill>
                </w14:textFill>
              </w:rPr>
              <w:t>。</w:t>
            </w:r>
          </w:p>
          <w:p>
            <w:pPr>
              <w:autoSpaceDE w:val="0"/>
              <w:autoSpaceDN w:val="0"/>
              <w:spacing w:line="360" w:lineRule="auto"/>
              <w:rPr>
                <w:rFonts w:hint="eastAsia" w:ascii="宋体" w:hAnsi="宋体"/>
                <w:b/>
                <w:szCs w:val="21"/>
                <w:highlight w:val="none"/>
                <w:lang w:val="en-US" w:eastAsia="zh-CN"/>
              </w:rPr>
            </w:pPr>
            <w:r>
              <w:rPr>
                <w:rFonts w:hint="eastAsia" w:ascii="宋体" w:hAnsi="宋体"/>
                <w:b/>
                <w:szCs w:val="21"/>
                <w:highlight w:val="none"/>
                <w:lang w:val="en-US" w:eastAsia="zh-CN"/>
              </w:rPr>
              <w:t>二、项目清单</w:t>
            </w:r>
          </w:p>
          <w:tbl>
            <w:tblPr>
              <w:tblStyle w:val="12"/>
              <w:tblW w:w="71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3"/>
              <w:gridCol w:w="1263"/>
              <w:gridCol w:w="2075"/>
              <w:gridCol w:w="437"/>
              <w:gridCol w:w="440"/>
              <w:gridCol w:w="1065"/>
              <w:gridCol w:w="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科室</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货物名称</w:t>
                  </w:r>
                </w:p>
              </w:tc>
              <w:tc>
                <w:tcPr>
                  <w:tcW w:w="2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品牌型号</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单价最高限价(元)</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妇科</w:t>
                  </w:r>
                </w:p>
              </w:tc>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电子门禁一体锁</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库玛，带电源</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套</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400</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麻醉科</w:t>
                  </w:r>
                </w:p>
              </w:tc>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门禁无线遥控</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微耕ＷＧ2001，门禁遥控主板+两遥控器</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350</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内分泌科</w:t>
                  </w:r>
                </w:p>
              </w:tc>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可视门铃</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蓝斯顿601Ｃ，7寸</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套</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1500</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门禁无线遥控</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微耕ＷＧ2001，门禁遥控主板+两遥控器</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消化内科</w:t>
                  </w:r>
                </w:p>
              </w:tc>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可视门铃</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蓝斯顿601Ｃ，7寸</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套</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1500</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3"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门禁无线遥控</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微耕ＷＧ2001，门禁遥控主板+两遥控器</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350</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指纹锁迁移拆装</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拆除、安装</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200</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心血管内科</w:t>
                  </w:r>
                </w:p>
              </w:tc>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可视门铃</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蓝斯顿601Ｃ，7寸</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套</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1500</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门禁无线遥控</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微耕ＷＧ2001，门禁遥控主板+两遥控器</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呼吸内科</w:t>
                  </w:r>
                </w:p>
              </w:tc>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可视门铃</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蓝斯顿601Ｃ，7寸</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套</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1500</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门禁无线遥控</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微耕ＷＧ2001，门禁遥控主板+两遥控器</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神经内科二区</w:t>
                  </w:r>
                </w:p>
              </w:tc>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可视门铃</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蓝斯顿601Ｃ，7寸</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套</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1500</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门禁无线遥控</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微耕ＷＧ2001，门禁遥控主板+两遥控器</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神经内科一区</w:t>
                  </w:r>
                </w:p>
              </w:tc>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可视门铃</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蓝斯顿601Ｃ，7寸</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套</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1500</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门禁无线遥控</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微耕ＷＧ2001，门禁遥控主板+两遥控器</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体检中心</w:t>
                  </w:r>
                </w:p>
              </w:tc>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可视门铃</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蓝斯顿601Ｃ，7寸</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套</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1500</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3"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门禁无线遥控</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微耕ＷＧ2001，门禁遥控主板+两遥控器</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门禁迁移拆装</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拆除、安装</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个</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250</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产前区</w:t>
                  </w:r>
                </w:p>
              </w:tc>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门禁锁</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新嘉诚，尺寸200*34*4mm</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350</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检验科</w:t>
                  </w:r>
                </w:p>
              </w:tc>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门禁系统维修</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拆装、维修</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350</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骨二科</w:t>
                  </w:r>
                </w:p>
              </w:tc>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门禁无线遥控</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微耕ＷＧ2001，门禁遥控主板+两遥控器</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口腔科</w:t>
                  </w:r>
                </w:p>
              </w:tc>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门禁无线遥控</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微耕ＷＧ2001，门禁遥控主板+两遥控器</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十楼温馨南区</w:t>
                  </w:r>
                </w:p>
              </w:tc>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电子门禁一体锁</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库玛，面板高度240mm、厚度70mm，不锈钢，电源供给为4节1.5V LR6高性能碱性电池</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套</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450</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普外二区</w:t>
                  </w:r>
                </w:p>
              </w:tc>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门禁迁移拆装</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拆装、维修</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250</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合计（元）</w:t>
                  </w:r>
                </w:p>
              </w:tc>
              <w:tc>
                <w:tcPr>
                  <w:tcW w:w="126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1"/>
                      <w:szCs w:val="21"/>
                      <w:u w:val="none"/>
                    </w:rPr>
                  </w:pPr>
                </w:p>
              </w:tc>
              <w:tc>
                <w:tcPr>
                  <w:tcW w:w="20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1"/>
                      <w:szCs w:val="21"/>
                      <w:u w:val="none"/>
                    </w:rPr>
                  </w:pPr>
                </w:p>
              </w:tc>
              <w:tc>
                <w:tcPr>
                  <w:tcW w:w="43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1"/>
                      <w:szCs w:val="21"/>
                      <w:u w:val="none"/>
                    </w:rPr>
                  </w:pPr>
                </w:p>
              </w:tc>
              <w:tc>
                <w:tcPr>
                  <w:tcW w:w="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1"/>
                      <w:szCs w:val="21"/>
                      <w:u w:val="none"/>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16900</w:t>
                  </w:r>
                </w:p>
              </w:tc>
            </w:tr>
          </w:tbl>
          <w:p>
            <w:pPr>
              <w:pStyle w:val="2"/>
              <w:rPr>
                <w:rFonts w:hint="default"/>
                <w:lang w:val="en-US" w:eastAsia="zh-CN"/>
              </w:rPr>
            </w:pPr>
            <w:r>
              <w:rPr>
                <w:rFonts w:hint="eastAsia"/>
                <w:lang w:val="en-US" w:eastAsia="zh-CN"/>
              </w:rPr>
              <w:t>说明：以上门禁、可视门铃必须与采购方现有的门禁系统兼容，否则采购方有权拒收。</w:t>
            </w:r>
          </w:p>
          <w:p>
            <w:pPr>
              <w:numPr>
                <w:ilvl w:val="255"/>
                <w:numId w:val="0"/>
              </w:numPr>
              <w:spacing w:line="360" w:lineRule="auto"/>
              <w:rPr>
                <w:rFonts w:hint="eastAsia"/>
                <w:highlight w:val="none"/>
              </w:rPr>
            </w:pPr>
            <w:r>
              <w:rPr>
                <w:rFonts w:hint="eastAsia"/>
                <w:b/>
                <w:szCs w:val="28"/>
                <w:highlight w:val="none"/>
                <w:lang w:val="en-US" w:eastAsia="zh-CN"/>
              </w:rPr>
              <w:t>三</w:t>
            </w:r>
            <w:r>
              <w:rPr>
                <w:rFonts w:hint="eastAsia"/>
                <w:b/>
                <w:szCs w:val="28"/>
                <w:highlight w:val="none"/>
              </w:rPr>
              <w:t>、项目报价说明</w:t>
            </w:r>
          </w:p>
          <w:p>
            <w:pPr>
              <w:tabs>
                <w:tab w:val="left" w:pos="720"/>
              </w:tabs>
              <w:spacing w:line="360" w:lineRule="auto"/>
              <w:ind w:firstLine="420" w:firstLineChars="200"/>
              <w:rPr>
                <w:rFonts w:hint="eastAsia" w:ascii="宋体" w:hAnsi="宋体"/>
                <w:highlight w:val="none"/>
              </w:rPr>
            </w:pPr>
            <w:r>
              <w:rPr>
                <w:rFonts w:hint="eastAsia" w:ascii="宋体" w:hAnsi="宋体"/>
                <w:highlight w:val="none"/>
                <w:lang w:val="en-US" w:eastAsia="zh-CN"/>
              </w:rPr>
              <w:t>1、</w:t>
            </w:r>
            <w:r>
              <w:rPr>
                <w:rFonts w:hint="eastAsia" w:ascii="宋体" w:hAnsi="宋体"/>
                <w:highlight w:val="none"/>
              </w:rPr>
              <w:t>本次响应报价应为人民币含税全包价，包括价格、包装费、</w:t>
            </w:r>
            <w:r>
              <w:rPr>
                <w:rFonts w:hint="eastAsia" w:ascii="宋体" w:hAnsi="宋体"/>
                <w:highlight w:val="none"/>
                <w:lang w:val="en-US" w:eastAsia="zh-CN"/>
              </w:rPr>
              <w:t>辅材费、</w:t>
            </w:r>
            <w:r>
              <w:rPr>
                <w:rFonts w:hint="eastAsia" w:ascii="宋体" w:hAnsi="宋体"/>
                <w:highlight w:val="none"/>
              </w:rPr>
              <w:t>安装费、运杂费、保险费、卸车费、配合费、检测费、配送费、税金及响应供应商认为需要的其他费用等，</w:t>
            </w:r>
            <w:r>
              <w:rPr>
                <w:rFonts w:hint="eastAsia" w:ascii="宋体" w:hAnsi="宋体"/>
                <w:highlight w:val="none"/>
                <w:lang w:val="en-US" w:eastAsia="zh-CN"/>
              </w:rPr>
              <w:t>分项</w:t>
            </w:r>
            <w:r>
              <w:rPr>
                <w:rFonts w:hint="eastAsia" w:ascii="宋体" w:hAnsi="宋体"/>
                <w:highlight w:val="none"/>
              </w:rPr>
              <w:t>报价不得高于本项目的最高</w:t>
            </w:r>
            <w:r>
              <w:rPr>
                <w:rFonts w:hint="eastAsia" w:ascii="宋体" w:hAnsi="宋体"/>
                <w:highlight w:val="none"/>
                <w:lang w:val="en-US" w:eastAsia="zh-CN"/>
              </w:rPr>
              <w:t>单价</w:t>
            </w:r>
            <w:r>
              <w:rPr>
                <w:rFonts w:hint="eastAsia" w:ascii="宋体" w:hAnsi="宋体"/>
                <w:highlight w:val="none"/>
              </w:rPr>
              <w:t>限价。</w:t>
            </w:r>
          </w:p>
          <w:p>
            <w:pPr>
              <w:widowControl/>
              <w:spacing w:line="360" w:lineRule="auto"/>
              <w:ind w:firstLine="420" w:firstLineChars="200"/>
              <w:jc w:val="left"/>
              <w:rPr>
                <w:rFonts w:hint="eastAsia" w:eastAsiaTheme="minorEastAsia"/>
                <w:lang w:val="en-US" w:eastAsia="zh-CN"/>
              </w:rPr>
            </w:pPr>
            <w:r>
              <w:rPr>
                <w:rFonts w:hint="eastAsia" w:ascii="宋体" w:hAnsi="宋体" w:eastAsia="宋体"/>
                <w:color w:val="auto"/>
                <w:sz w:val="21"/>
                <w:szCs w:val="21"/>
                <w:lang w:val="en-US" w:eastAsia="zh-CN"/>
              </w:rPr>
              <w:t>2</w:t>
            </w:r>
            <w:r>
              <w:rPr>
                <w:rFonts w:hint="eastAsia" w:ascii="宋体" w:hAnsi="宋体" w:eastAsia="宋体"/>
                <w:color w:val="auto"/>
                <w:sz w:val="21"/>
                <w:szCs w:val="21"/>
              </w:rPr>
              <w:t>、预算金额为:¥</w:t>
            </w:r>
            <w:r>
              <w:rPr>
                <w:rFonts w:hint="eastAsia" w:ascii="宋体" w:hAnsi="宋体" w:eastAsia="宋体"/>
                <w:color w:val="auto"/>
                <w:sz w:val="21"/>
                <w:szCs w:val="21"/>
                <w:lang w:val="en-US" w:eastAsia="zh-CN"/>
              </w:rPr>
              <w:t>16900.00</w:t>
            </w:r>
            <w:r>
              <w:rPr>
                <w:rFonts w:hint="eastAsia" w:ascii="宋体" w:hAnsi="宋体" w:eastAsia="宋体"/>
                <w:color w:val="auto"/>
                <w:sz w:val="21"/>
                <w:szCs w:val="21"/>
              </w:rPr>
              <w:t>元，低于（含等于）预算金额的为有效报价,否则为无效报价。</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textAlignment w:val="baseline"/>
              <w:rPr>
                <w:rFonts w:hint="eastAsia" w:ascii="宋体" w:hAnsi="宋体" w:eastAsiaTheme="minorEastAsia" w:cstheme="minorBidi"/>
                <w:b w:val="0"/>
                <w:bCs w:val="0"/>
                <w:color w:val="000000"/>
                <w:kern w:val="2"/>
                <w:sz w:val="21"/>
                <w:szCs w:val="21"/>
                <w:highlight w:val="none"/>
                <w:lang w:val="en-US" w:eastAsia="zh-CN" w:bidi="ar-SA"/>
              </w:rPr>
            </w:pPr>
            <w:r>
              <w:rPr>
                <w:rFonts w:hint="eastAsia" w:cstheme="minorBidi"/>
                <w:b/>
                <w:kern w:val="2"/>
                <w:sz w:val="21"/>
                <w:szCs w:val="21"/>
                <w:highlight w:val="none"/>
                <w:lang w:val="en-US" w:eastAsia="zh-CN" w:bidi="ar-SA"/>
              </w:rPr>
              <w:t>四、完成期限</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firstLine="420" w:firstLineChars="200"/>
              <w:jc w:val="both"/>
              <w:textAlignment w:val="baseline"/>
              <w:rPr>
                <w:rFonts w:hint="eastAsia" w:ascii="宋体" w:hAnsi="宋体" w:eastAsiaTheme="minorEastAsia" w:cstheme="minorBidi"/>
                <w:b w:val="0"/>
                <w:bCs w:val="0"/>
                <w:color w:val="000000"/>
                <w:kern w:val="2"/>
                <w:sz w:val="21"/>
                <w:szCs w:val="21"/>
                <w:highlight w:val="none"/>
                <w:lang w:val="en-US" w:eastAsia="zh-CN" w:bidi="ar-SA"/>
              </w:rPr>
            </w:pPr>
            <w:r>
              <w:rPr>
                <w:rFonts w:hint="eastAsia" w:cstheme="minorBidi"/>
                <w:b w:val="0"/>
                <w:bCs w:val="0"/>
                <w:color w:val="000000"/>
                <w:kern w:val="2"/>
                <w:sz w:val="21"/>
                <w:szCs w:val="21"/>
                <w:highlight w:val="none"/>
                <w:lang w:val="en-US" w:eastAsia="zh-CN" w:bidi="ar-SA"/>
              </w:rPr>
              <w:t>在</w:t>
            </w:r>
            <w:r>
              <w:rPr>
                <w:rFonts w:hint="eastAsia" w:ascii="宋体" w:hAnsi="宋体" w:eastAsiaTheme="minorEastAsia" w:cstheme="minorBidi"/>
                <w:b w:val="0"/>
                <w:bCs w:val="0"/>
                <w:color w:val="000000"/>
                <w:kern w:val="2"/>
                <w:sz w:val="21"/>
                <w:szCs w:val="21"/>
                <w:highlight w:val="none"/>
                <w:lang w:val="en-US" w:eastAsia="zh-CN" w:bidi="ar-SA"/>
              </w:rPr>
              <w:t>采购</w:t>
            </w:r>
            <w:r>
              <w:rPr>
                <w:rFonts w:hint="eastAsia" w:cstheme="minorBidi"/>
                <w:b w:val="0"/>
                <w:bCs w:val="0"/>
                <w:color w:val="000000"/>
                <w:kern w:val="2"/>
                <w:sz w:val="21"/>
                <w:szCs w:val="21"/>
                <w:highlight w:val="none"/>
                <w:lang w:val="en-US" w:eastAsia="zh-CN" w:bidi="ar-SA"/>
              </w:rPr>
              <w:t>人下单</w:t>
            </w:r>
            <w:r>
              <w:rPr>
                <w:rFonts w:hint="eastAsia" w:ascii="宋体" w:hAnsi="宋体" w:eastAsiaTheme="minorEastAsia" w:cstheme="minorBidi"/>
                <w:b w:val="0"/>
                <w:bCs w:val="0"/>
                <w:color w:val="000000"/>
                <w:kern w:val="2"/>
                <w:sz w:val="21"/>
                <w:szCs w:val="21"/>
                <w:highlight w:val="none"/>
                <w:lang w:val="en-US" w:eastAsia="zh-CN" w:bidi="ar-SA"/>
              </w:rPr>
              <w:t>后</w:t>
            </w:r>
            <w:r>
              <w:rPr>
                <w:rFonts w:hint="eastAsia" w:cstheme="minorBidi"/>
                <w:b/>
                <w:bCs/>
                <w:color w:val="000000"/>
                <w:kern w:val="2"/>
                <w:sz w:val="21"/>
                <w:szCs w:val="21"/>
                <w:highlight w:val="none"/>
                <w:u w:val="single"/>
                <w:lang w:val="en-US" w:eastAsia="zh-CN" w:bidi="ar-SA"/>
              </w:rPr>
              <w:t>3</w:t>
            </w:r>
            <w:r>
              <w:rPr>
                <w:rFonts w:hint="eastAsia" w:ascii="宋体" w:hAnsi="宋体" w:eastAsiaTheme="minorEastAsia" w:cstheme="minorBidi"/>
                <w:b w:val="0"/>
                <w:bCs w:val="0"/>
                <w:color w:val="000000"/>
                <w:kern w:val="2"/>
                <w:sz w:val="21"/>
                <w:szCs w:val="21"/>
                <w:highlight w:val="none"/>
                <w:lang w:val="en-US" w:eastAsia="zh-CN" w:bidi="ar-SA"/>
              </w:rPr>
              <w:t>个日历日内完成</w:t>
            </w:r>
            <w:r>
              <w:rPr>
                <w:rFonts w:hint="eastAsia" w:cstheme="minorBidi"/>
                <w:b w:val="0"/>
                <w:bCs w:val="0"/>
                <w:color w:val="000000"/>
                <w:kern w:val="2"/>
                <w:sz w:val="21"/>
                <w:szCs w:val="21"/>
                <w:highlight w:val="none"/>
                <w:lang w:val="en-US" w:eastAsia="zh-CN" w:bidi="ar-SA"/>
              </w:rPr>
              <w:t>送货及安装</w:t>
            </w:r>
            <w:r>
              <w:rPr>
                <w:rFonts w:hint="eastAsia" w:ascii="宋体" w:hAnsi="宋体" w:eastAsiaTheme="minorEastAsia" w:cstheme="minorBidi"/>
                <w:b w:val="0"/>
                <w:bCs w:val="0"/>
                <w:color w:val="000000"/>
                <w:kern w:val="2"/>
                <w:sz w:val="21"/>
                <w:szCs w:val="21"/>
                <w:highlight w:val="none"/>
                <w:lang w:val="en-US" w:eastAsia="zh-CN" w:bidi="ar-SA"/>
              </w:rPr>
              <w:t>。</w:t>
            </w:r>
          </w:p>
          <w:p>
            <w:pPr>
              <w:spacing w:line="360" w:lineRule="auto"/>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五</w:t>
            </w:r>
            <w:r>
              <w:rPr>
                <w:rFonts w:hint="eastAsia" w:ascii="宋体" w:hAnsi="宋体" w:eastAsia="宋体"/>
                <w:b/>
                <w:bCs/>
                <w:color w:val="auto"/>
                <w:sz w:val="21"/>
                <w:szCs w:val="21"/>
              </w:rPr>
              <w:t>、包装、装卸、运输、保管及保险</w:t>
            </w:r>
          </w:p>
          <w:p>
            <w:pPr>
              <w:widowControl w:val="0"/>
              <w:numPr>
                <w:ilvl w:val="0"/>
                <w:numId w:val="0"/>
              </w:numPr>
              <w:spacing w:line="360" w:lineRule="auto"/>
              <w:ind w:leftChars="0" w:firstLine="420" w:firstLineChars="200"/>
              <w:jc w:val="both"/>
              <w:rPr>
                <w:rFonts w:ascii="宋体" w:hAnsi="宋体" w:cs="宋体"/>
                <w:color w:val="auto"/>
                <w:sz w:val="21"/>
                <w:szCs w:val="21"/>
              </w:rPr>
            </w:pPr>
            <w:r>
              <w:rPr>
                <w:rFonts w:hint="eastAsia" w:ascii="宋体" w:hAnsi="宋体" w:cs="宋体"/>
                <w:color w:val="auto"/>
                <w:sz w:val="21"/>
                <w:szCs w:val="21"/>
                <w:lang w:val="en-US" w:eastAsia="zh-CN"/>
              </w:rPr>
              <w:t>1、</w:t>
            </w:r>
            <w:r>
              <w:rPr>
                <w:rFonts w:hint="eastAsia" w:ascii="宋体" w:hAnsi="宋体" w:cs="宋体"/>
                <w:color w:val="auto"/>
                <w:sz w:val="21"/>
                <w:szCs w:val="21"/>
              </w:rPr>
              <w:t>成交供应商所供货物包装质量必须符合国家相关标准，货物的包装均应有良好的防锈、防腐的措施，货物要求有包装保护运至现场。凡由于包装不良造成的损失和由此产生的费用均由成交供应商承担。</w:t>
            </w:r>
          </w:p>
          <w:p>
            <w:pPr>
              <w:widowControl w:val="0"/>
              <w:numPr>
                <w:ilvl w:val="0"/>
                <w:numId w:val="0"/>
              </w:numPr>
              <w:spacing w:line="360" w:lineRule="auto"/>
              <w:ind w:leftChars="0" w:firstLine="420" w:firstLineChars="200"/>
              <w:jc w:val="both"/>
              <w:rPr>
                <w:rFonts w:ascii="宋体" w:hAnsi="宋体" w:cs="宋体"/>
                <w:color w:val="auto"/>
                <w:sz w:val="21"/>
                <w:szCs w:val="21"/>
              </w:rPr>
            </w:pPr>
            <w:r>
              <w:rPr>
                <w:rFonts w:hint="eastAsia" w:ascii="宋体" w:hAnsi="宋体" w:cs="宋体"/>
                <w:color w:val="auto"/>
                <w:sz w:val="21"/>
                <w:szCs w:val="21"/>
                <w:lang w:val="en-US" w:eastAsia="zh-CN"/>
              </w:rPr>
              <w:t>2、</w:t>
            </w:r>
            <w:r>
              <w:rPr>
                <w:rFonts w:hint="eastAsia" w:ascii="宋体" w:hAnsi="宋体" w:cs="宋体"/>
                <w:color w:val="auto"/>
                <w:sz w:val="21"/>
                <w:szCs w:val="21"/>
              </w:rPr>
              <w:t>成交供应商负责根据用户指定的地点，将货物送到现场过程中的全部运输，包括装卸车、货物现场的搬运，由此产生的费用均由成交供应商承担。</w:t>
            </w:r>
          </w:p>
          <w:p>
            <w:pPr>
              <w:widowControl w:val="0"/>
              <w:numPr>
                <w:ilvl w:val="0"/>
                <w:numId w:val="0"/>
              </w:numPr>
              <w:spacing w:line="360" w:lineRule="auto"/>
              <w:ind w:leftChars="0" w:firstLine="420" w:firstLineChars="200"/>
              <w:jc w:val="both"/>
              <w:rPr>
                <w:rFonts w:hint="eastAsia" w:ascii="宋体" w:hAnsi="宋体" w:cs="宋体"/>
                <w:color w:val="auto"/>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rPr>
              <w:t>如货物运输过程中因事故造成货物短缺、损坏，成交供应商应及时安排换货，以保证合同货物及时交付，换货的相关费用由成交供应商承担。</w:t>
            </w:r>
          </w:p>
          <w:p>
            <w:pPr>
              <w:numPr>
                <w:ilvl w:val="255"/>
                <w:numId w:val="0"/>
              </w:numPr>
              <w:spacing w:line="360" w:lineRule="auto"/>
              <w:rPr>
                <w:b/>
                <w:szCs w:val="28"/>
                <w:highlight w:val="none"/>
              </w:rPr>
            </w:pPr>
            <w:r>
              <w:rPr>
                <w:rFonts w:hint="eastAsia"/>
                <w:b/>
                <w:szCs w:val="28"/>
                <w:highlight w:val="none"/>
                <w:lang w:val="en-US" w:eastAsia="zh-CN"/>
              </w:rPr>
              <w:t>六</w:t>
            </w:r>
            <w:r>
              <w:rPr>
                <w:rFonts w:hint="eastAsia"/>
                <w:b/>
                <w:szCs w:val="28"/>
                <w:highlight w:val="none"/>
              </w:rPr>
              <w:t>、安装要求</w:t>
            </w:r>
          </w:p>
          <w:p>
            <w:pPr>
              <w:tabs>
                <w:tab w:val="left" w:pos="720"/>
              </w:tabs>
              <w:spacing w:line="360" w:lineRule="auto"/>
              <w:ind w:firstLine="210" w:firstLineChars="100"/>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lang w:eastAsia="zh-CN"/>
              </w:rPr>
              <w:t>、</w:t>
            </w:r>
            <w:r>
              <w:rPr>
                <w:rFonts w:hint="eastAsia" w:ascii="宋体" w:hAnsi="宋体"/>
                <w:highlight w:val="none"/>
              </w:rPr>
              <w:t>成交供应商必须严格按照采购人已确认的数量、位置进行安装，安装前需经采购人的主管部门确认，发现使用劣质材料或以以次充好的，采购人有权拒收，一切费用由成交供应商承担。</w:t>
            </w:r>
          </w:p>
          <w:p>
            <w:pPr>
              <w:tabs>
                <w:tab w:val="left" w:pos="720"/>
              </w:tabs>
              <w:spacing w:line="360" w:lineRule="auto"/>
              <w:ind w:firstLine="420" w:firstLineChars="200"/>
              <w:rPr>
                <w:rFonts w:ascii="宋体"/>
                <w:highlight w:val="none"/>
              </w:rPr>
            </w:pPr>
            <w:r>
              <w:rPr>
                <w:rFonts w:hint="eastAsia" w:ascii="宋体" w:hAnsi="宋体"/>
                <w:highlight w:val="none"/>
              </w:rPr>
              <w:t>2</w:t>
            </w:r>
            <w:r>
              <w:rPr>
                <w:rFonts w:hint="eastAsia" w:ascii="宋体" w:hAnsi="宋体"/>
                <w:highlight w:val="none"/>
                <w:lang w:eastAsia="zh-CN"/>
              </w:rPr>
              <w:t>、</w:t>
            </w:r>
            <w:r>
              <w:rPr>
                <w:rFonts w:hint="eastAsia" w:ascii="宋体" w:hAnsi="宋体"/>
                <w:highlight w:val="none"/>
              </w:rPr>
              <w:t>成交供应商在安装时应严格遵守国家、省、市有关安全规定及采购人的各项规章制度。</w:t>
            </w:r>
          </w:p>
          <w:p>
            <w:pPr>
              <w:tabs>
                <w:tab w:val="left" w:pos="720"/>
              </w:tabs>
              <w:spacing w:line="360" w:lineRule="auto"/>
              <w:ind w:firstLine="420" w:firstLineChars="200"/>
              <w:rPr>
                <w:rFonts w:ascii="宋体"/>
                <w:highlight w:val="none"/>
              </w:rPr>
            </w:pPr>
            <w:r>
              <w:rPr>
                <w:rFonts w:ascii="宋体" w:hAnsi="宋体"/>
                <w:highlight w:val="none"/>
              </w:rPr>
              <w:t>3</w:t>
            </w:r>
            <w:r>
              <w:rPr>
                <w:rFonts w:hint="eastAsia" w:ascii="宋体" w:hAnsi="宋体"/>
                <w:highlight w:val="none"/>
                <w:lang w:eastAsia="zh-CN"/>
              </w:rPr>
              <w:t>、</w:t>
            </w:r>
            <w:r>
              <w:rPr>
                <w:rFonts w:hint="eastAsia" w:ascii="宋体" w:hAnsi="宋体"/>
                <w:highlight w:val="none"/>
              </w:rPr>
              <w:t>成交供应商在安装时必须配备专职安全员，建立健全安全制度，做好工作人员的安全措施，确保工作人员和第三者的人身安全。</w:t>
            </w:r>
          </w:p>
          <w:p>
            <w:pPr>
              <w:tabs>
                <w:tab w:val="left" w:pos="720"/>
              </w:tabs>
              <w:spacing w:line="360" w:lineRule="auto"/>
              <w:ind w:firstLine="210" w:firstLineChars="100"/>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lang w:eastAsia="zh-CN"/>
              </w:rPr>
              <w:t>、</w:t>
            </w:r>
            <w:r>
              <w:rPr>
                <w:rFonts w:hint="eastAsia" w:ascii="宋体" w:hAnsi="宋体"/>
                <w:highlight w:val="none"/>
              </w:rPr>
              <w:t>成交供应商应为该项目所有人员办理医疗及工伤社会保险，在项目实施过程中造成的一切人员伤亡事故，由成交供应商承担全部事故责任和发生的费用。</w:t>
            </w:r>
          </w:p>
          <w:p>
            <w:pPr>
              <w:tabs>
                <w:tab w:val="left" w:pos="720"/>
              </w:tabs>
              <w:spacing w:line="360" w:lineRule="auto"/>
              <w:ind w:firstLine="420" w:firstLineChars="200"/>
              <w:rPr>
                <w:rFonts w:ascii="宋体"/>
                <w:highlight w:val="none"/>
              </w:rPr>
            </w:pPr>
            <w:r>
              <w:rPr>
                <w:rFonts w:ascii="宋体" w:hAnsi="宋体"/>
                <w:highlight w:val="none"/>
              </w:rPr>
              <w:t>5</w:t>
            </w:r>
            <w:r>
              <w:rPr>
                <w:rFonts w:hint="eastAsia" w:ascii="宋体" w:hAnsi="宋体"/>
                <w:highlight w:val="none"/>
                <w:lang w:eastAsia="zh-CN"/>
              </w:rPr>
              <w:t>、</w:t>
            </w:r>
            <w:r>
              <w:rPr>
                <w:rFonts w:hint="eastAsia" w:ascii="宋体" w:hAnsi="宋体"/>
                <w:highlight w:val="none"/>
              </w:rPr>
              <w:t>成交供应商在安装期间应做好现场的安全围蔽，做好提醒工作。</w:t>
            </w:r>
          </w:p>
          <w:p>
            <w:pPr>
              <w:tabs>
                <w:tab w:val="left" w:pos="720"/>
              </w:tabs>
              <w:spacing w:line="360" w:lineRule="auto"/>
              <w:ind w:firstLine="420" w:firstLineChars="200"/>
              <w:rPr>
                <w:rFonts w:ascii="宋体"/>
                <w:highlight w:val="none"/>
              </w:rPr>
            </w:pPr>
            <w:r>
              <w:rPr>
                <w:rFonts w:ascii="宋体" w:hAnsi="宋体"/>
                <w:highlight w:val="none"/>
              </w:rPr>
              <w:t>6</w:t>
            </w:r>
            <w:r>
              <w:rPr>
                <w:rFonts w:hint="eastAsia" w:ascii="宋体" w:hAnsi="宋体"/>
                <w:highlight w:val="none"/>
                <w:lang w:eastAsia="zh-CN"/>
              </w:rPr>
              <w:t>、</w:t>
            </w:r>
            <w:r>
              <w:rPr>
                <w:rFonts w:hint="eastAsia" w:ascii="宋体" w:hAnsi="宋体"/>
                <w:highlight w:val="none"/>
              </w:rPr>
              <w:t>成交供应商在安装期间，必须建立安全用电制度，确保用电设备的完好无损，并设置漏电保护装置。</w:t>
            </w:r>
          </w:p>
          <w:p>
            <w:pPr>
              <w:tabs>
                <w:tab w:val="left" w:pos="720"/>
              </w:tabs>
              <w:spacing w:line="360" w:lineRule="auto"/>
              <w:ind w:firstLine="420" w:firstLineChars="200"/>
              <w:rPr>
                <w:rFonts w:ascii="宋体"/>
                <w:highlight w:val="none"/>
              </w:rPr>
            </w:pPr>
            <w:r>
              <w:rPr>
                <w:rFonts w:ascii="宋体" w:hAnsi="宋体"/>
                <w:highlight w:val="none"/>
              </w:rPr>
              <w:t>7</w:t>
            </w:r>
            <w:r>
              <w:rPr>
                <w:rFonts w:hint="eastAsia" w:ascii="宋体" w:hAnsi="宋体"/>
                <w:highlight w:val="none"/>
                <w:lang w:eastAsia="zh-CN"/>
              </w:rPr>
              <w:t>、</w:t>
            </w:r>
            <w:r>
              <w:rPr>
                <w:rFonts w:hint="eastAsia" w:ascii="宋体" w:hAnsi="宋体"/>
                <w:highlight w:val="none"/>
              </w:rPr>
              <w:t>成交供应商必须确保现场的清洁卫生，所产生的垃圾必须当日清理干净，不得随处倾倒或留在现场。</w:t>
            </w:r>
          </w:p>
          <w:p>
            <w:pPr>
              <w:tabs>
                <w:tab w:val="left" w:pos="720"/>
              </w:tabs>
              <w:spacing w:line="360" w:lineRule="auto"/>
              <w:ind w:firstLine="420" w:firstLineChars="200"/>
              <w:rPr>
                <w:rFonts w:ascii="宋体"/>
                <w:highlight w:val="none"/>
              </w:rPr>
            </w:pPr>
            <w:r>
              <w:rPr>
                <w:rFonts w:hint="eastAsia" w:ascii="宋体" w:hAnsi="宋体"/>
                <w:highlight w:val="none"/>
              </w:rPr>
              <w:t>8</w:t>
            </w:r>
            <w:r>
              <w:rPr>
                <w:rFonts w:hint="eastAsia" w:ascii="宋体" w:hAnsi="宋体"/>
                <w:highlight w:val="none"/>
                <w:lang w:eastAsia="zh-CN"/>
              </w:rPr>
              <w:t>、</w:t>
            </w:r>
            <w:r>
              <w:rPr>
                <w:rFonts w:hint="eastAsia" w:ascii="宋体" w:hAnsi="宋体"/>
                <w:highlight w:val="none"/>
              </w:rPr>
              <w:t>成交供应商负责派出的现场所有人员的食、宿和交通等费用，采购人不再另行支付。</w:t>
            </w:r>
          </w:p>
          <w:p>
            <w:pPr>
              <w:autoSpaceDE w:val="0"/>
              <w:autoSpaceDN w:val="0"/>
              <w:spacing w:line="360" w:lineRule="auto"/>
              <w:ind w:firstLine="420" w:firstLineChars="200"/>
              <w:rPr>
                <w:rFonts w:hint="eastAsia"/>
                <w:lang w:val="en-US" w:eastAsia="zh-CN"/>
              </w:rPr>
            </w:pPr>
            <w:r>
              <w:rPr>
                <w:rFonts w:hint="eastAsia" w:ascii="宋体" w:hAnsi="宋体"/>
                <w:highlight w:val="none"/>
              </w:rPr>
              <w:t>9</w:t>
            </w:r>
            <w:r>
              <w:rPr>
                <w:rFonts w:hint="eastAsia" w:ascii="宋体" w:hAnsi="宋体"/>
                <w:highlight w:val="none"/>
                <w:lang w:eastAsia="zh-CN"/>
              </w:rPr>
              <w:t>、</w:t>
            </w:r>
            <w:r>
              <w:rPr>
                <w:rFonts w:hint="eastAsia" w:ascii="宋体" w:hAnsi="宋体"/>
                <w:highlight w:val="none"/>
              </w:rPr>
              <w:t>成交供应商不得分包或转包该项目给第三方。否则，因此造成的一切责任由成交供应商承担。</w:t>
            </w:r>
          </w:p>
          <w:p>
            <w:pPr>
              <w:spacing w:line="360" w:lineRule="auto"/>
              <w:rPr>
                <w:rFonts w:hint="eastAsia" w:ascii="宋体" w:hAnsi="宋体" w:eastAsiaTheme="minorEastAsia" w:cstheme="minorBidi"/>
                <w:b/>
                <w:color w:val="000000"/>
                <w:kern w:val="2"/>
                <w:sz w:val="21"/>
                <w:szCs w:val="21"/>
                <w:highlight w:val="none"/>
                <w:lang w:val="en-US" w:eastAsia="zh-CN" w:bidi="ar-SA"/>
              </w:rPr>
            </w:pPr>
            <w:r>
              <w:rPr>
                <w:rFonts w:hint="eastAsia" w:ascii="宋体" w:hAnsi="宋体" w:cstheme="minorBidi"/>
                <w:b/>
                <w:color w:val="000000"/>
                <w:kern w:val="2"/>
                <w:sz w:val="21"/>
                <w:szCs w:val="21"/>
                <w:highlight w:val="none"/>
                <w:lang w:val="en-US" w:eastAsia="zh-CN" w:bidi="ar-SA"/>
              </w:rPr>
              <w:t>七</w:t>
            </w:r>
            <w:r>
              <w:rPr>
                <w:rFonts w:hint="eastAsia" w:ascii="宋体" w:hAnsi="宋体" w:eastAsiaTheme="minorEastAsia" w:cstheme="minorBidi"/>
                <w:b/>
                <w:color w:val="000000"/>
                <w:kern w:val="2"/>
                <w:sz w:val="21"/>
                <w:szCs w:val="21"/>
                <w:highlight w:val="none"/>
                <w:lang w:val="en-US" w:eastAsia="zh-CN" w:bidi="ar-SA"/>
              </w:rPr>
              <w:t>、质保期及售后服务</w:t>
            </w:r>
          </w:p>
          <w:p>
            <w:pPr>
              <w:widowControl/>
              <w:autoSpaceDE w:val="0"/>
              <w:autoSpaceDN w:val="0"/>
              <w:spacing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1、成交供应商所提供的货物是全新、未曾使用过的产品，其质量、规格、性能满足用户需求，否则采购人有权要求退换货。</w:t>
            </w:r>
          </w:p>
          <w:p>
            <w:pPr>
              <w:spacing w:line="360" w:lineRule="auto"/>
              <w:ind w:firstLine="420" w:firstLineChars="200"/>
              <w:rPr>
                <w:rFonts w:hint="eastAsia" w:ascii="宋体" w:hAnsi="宋体" w:eastAsiaTheme="minorEastAsia" w:cstheme="minorBidi"/>
                <w:b w:val="0"/>
                <w:bCs w:val="0"/>
                <w:color w:val="000000"/>
                <w:kern w:val="2"/>
                <w:sz w:val="21"/>
                <w:szCs w:val="21"/>
                <w:highlight w:val="none"/>
                <w:lang w:val="en-US" w:eastAsia="zh-CN" w:bidi="ar-SA"/>
              </w:rPr>
            </w:pPr>
            <w:r>
              <w:rPr>
                <w:rFonts w:hint="eastAsia" w:ascii="宋体" w:hAnsi="宋体" w:eastAsia="宋体"/>
                <w:color w:val="auto"/>
                <w:sz w:val="21"/>
                <w:szCs w:val="21"/>
              </w:rPr>
              <w:t>2、质保期：质保期为验收合格后不少于</w:t>
            </w:r>
            <w:r>
              <w:rPr>
                <w:rFonts w:hint="eastAsia" w:ascii="宋体" w:hAnsi="宋体" w:eastAsia="宋体"/>
                <w:color w:val="auto"/>
                <w:sz w:val="21"/>
                <w:szCs w:val="21"/>
                <w:u w:val="single"/>
              </w:rPr>
              <w:t>1</w:t>
            </w:r>
            <w:r>
              <w:rPr>
                <w:rFonts w:hint="eastAsia" w:ascii="宋体" w:hAnsi="宋体" w:eastAsia="宋体"/>
                <w:color w:val="auto"/>
                <w:sz w:val="21"/>
                <w:szCs w:val="21"/>
              </w:rPr>
              <w:t>年，质保期内成交供应商须提供质量“三包”服务，质保期内因货物质量问题而引发的费用全部由成交供应商承担。</w:t>
            </w:r>
            <w:r>
              <w:rPr>
                <w:rFonts w:hint="eastAsia" w:cstheme="minorBidi"/>
                <w:b w:val="0"/>
                <w:bCs w:val="0"/>
                <w:color w:val="000000"/>
                <w:kern w:val="2"/>
                <w:sz w:val="21"/>
                <w:szCs w:val="21"/>
                <w:highlight w:val="none"/>
                <w:lang w:val="en-US" w:eastAsia="zh-CN" w:bidi="ar-SA"/>
              </w:rPr>
              <w:t>质保期内30分钟</w:t>
            </w:r>
            <w:r>
              <w:rPr>
                <w:rFonts w:hint="eastAsia" w:ascii="宋体" w:hAnsi="宋体" w:eastAsiaTheme="minorEastAsia" w:cstheme="minorBidi"/>
                <w:b w:val="0"/>
                <w:bCs w:val="0"/>
                <w:color w:val="000000"/>
                <w:kern w:val="2"/>
                <w:sz w:val="21"/>
                <w:szCs w:val="21"/>
                <w:highlight w:val="none"/>
                <w:lang w:val="en-US" w:eastAsia="zh-CN" w:bidi="ar-SA"/>
              </w:rPr>
              <w:t>响应，</w:t>
            </w:r>
            <w:r>
              <w:rPr>
                <w:rFonts w:hint="eastAsia" w:cstheme="minorBidi"/>
                <w:b w:val="0"/>
                <w:bCs w:val="0"/>
                <w:color w:val="000000"/>
                <w:kern w:val="2"/>
                <w:sz w:val="21"/>
                <w:szCs w:val="21"/>
                <w:highlight w:val="none"/>
                <w:lang w:val="en-US" w:eastAsia="zh-CN" w:bidi="ar-SA"/>
              </w:rPr>
              <w:t>2</w:t>
            </w:r>
            <w:r>
              <w:rPr>
                <w:rFonts w:hint="eastAsia" w:ascii="宋体" w:hAnsi="宋体" w:eastAsiaTheme="minorEastAsia" w:cstheme="minorBidi"/>
                <w:b w:val="0"/>
                <w:bCs w:val="0"/>
                <w:color w:val="000000"/>
                <w:kern w:val="2"/>
                <w:sz w:val="21"/>
                <w:szCs w:val="21"/>
                <w:highlight w:val="none"/>
                <w:lang w:val="en-US" w:eastAsia="zh-CN" w:bidi="ar-SA"/>
              </w:rPr>
              <w:t>小时内到达现场。</w:t>
            </w:r>
          </w:p>
          <w:p>
            <w:pPr>
              <w:pStyle w:val="7"/>
              <w:tabs>
                <w:tab w:val="left" w:pos="540"/>
              </w:tabs>
              <w:spacing w:line="360" w:lineRule="auto"/>
              <w:rPr>
                <w:rFonts w:hint="eastAsia" w:ascii="宋体" w:hAnsi="宋体" w:eastAsiaTheme="minorEastAsia" w:cstheme="minorBidi"/>
                <w:b/>
                <w:color w:val="000000"/>
                <w:kern w:val="2"/>
                <w:sz w:val="21"/>
                <w:szCs w:val="21"/>
                <w:highlight w:val="none"/>
                <w:lang w:val="en-US" w:eastAsia="zh-CN" w:bidi="ar-SA"/>
              </w:rPr>
            </w:pPr>
            <w:r>
              <w:rPr>
                <w:rFonts w:hint="eastAsia" w:hAnsi="宋体" w:cstheme="minorBidi"/>
                <w:b/>
                <w:color w:val="000000"/>
                <w:kern w:val="2"/>
                <w:sz w:val="21"/>
                <w:szCs w:val="21"/>
                <w:highlight w:val="none"/>
                <w:lang w:val="en-US" w:eastAsia="zh-CN" w:bidi="ar-SA"/>
              </w:rPr>
              <w:t>八</w:t>
            </w:r>
            <w:r>
              <w:rPr>
                <w:rFonts w:hint="eastAsia" w:ascii="宋体" w:hAnsi="宋体" w:eastAsiaTheme="minorEastAsia" w:cstheme="minorBidi"/>
                <w:b/>
                <w:color w:val="000000"/>
                <w:kern w:val="2"/>
                <w:sz w:val="21"/>
                <w:szCs w:val="21"/>
                <w:highlight w:val="none"/>
                <w:lang w:val="en-US" w:eastAsia="zh-CN" w:bidi="ar-SA"/>
              </w:rPr>
              <w:t>、验收</w:t>
            </w:r>
          </w:p>
          <w:p>
            <w:pPr>
              <w:snapToGrid w:val="0"/>
              <w:spacing w:line="360" w:lineRule="auto"/>
              <w:ind w:firstLine="420" w:firstLineChars="200"/>
              <w:rPr>
                <w:rFonts w:hint="eastAsia" w:ascii="宋体" w:hAnsi="宋体" w:eastAsiaTheme="minorEastAsia" w:cstheme="minorBidi"/>
                <w:b w:val="0"/>
                <w:bCs w:val="0"/>
                <w:color w:val="000000"/>
                <w:kern w:val="2"/>
                <w:sz w:val="21"/>
                <w:szCs w:val="21"/>
                <w:highlight w:val="none"/>
                <w:lang w:val="en-US" w:eastAsia="zh-CN" w:bidi="ar-SA"/>
              </w:rPr>
            </w:pPr>
            <w:r>
              <w:rPr>
                <w:rFonts w:hint="eastAsia" w:ascii="宋体" w:hAnsi="宋体" w:eastAsiaTheme="minorEastAsia" w:cstheme="minorBidi"/>
                <w:b w:val="0"/>
                <w:bCs w:val="0"/>
                <w:color w:val="000000"/>
                <w:kern w:val="2"/>
                <w:sz w:val="21"/>
                <w:szCs w:val="21"/>
                <w:highlight w:val="none"/>
                <w:lang w:val="en-US" w:eastAsia="zh-CN" w:bidi="ar-SA"/>
              </w:rPr>
              <w:t xml:space="preserve">1、货物若有国家标准按照国家标准验收，若无国家标准按行业标准验收，为原制造商制造的全新产品，产品无污染，无侵权行为、表面无划损、无任何缺陷隐患，在中国境内可依常规安全合法使用 </w:t>
            </w:r>
          </w:p>
          <w:p>
            <w:pPr>
              <w:spacing w:line="440" w:lineRule="exact"/>
              <w:ind w:firstLine="420" w:firstLineChars="200"/>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2、项目验收必须满足</w:t>
            </w:r>
            <w:r>
              <w:rPr>
                <w:rFonts w:hint="eastAsia" w:ascii="宋体" w:hAnsi="宋体" w:eastAsia="宋体"/>
                <w:color w:val="000000"/>
                <w:sz w:val="21"/>
                <w:szCs w:val="21"/>
                <w:highlight w:val="none"/>
                <w:lang w:val="en-US" w:eastAsia="zh-CN"/>
              </w:rPr>
              <w:t>用户需求书的条款</w:t>
            </w:r>
            <w:r>
              <w:rPr>
                <w:rFonts w:hint="eastAsia" w:ascii="宋体" w:hAnsi="宋体" w:eastAsia="宋体"/>
                <w:color w:val="000000"/>
                <w:sz w:val="21"/>
                <w:szCs w:val="21"/>
                <w:highlight w:val="none"/>
              </w:rPr>
              <w:t>要求。</w:t>
            </w:r>
          </w:p>
          <w:p>
            <w:pPr>
              <w:tabs>
                <w:tab w:val="left" w:pos="720"/>
              </w:tabs>
              <w:spacing w:line="360" w:lineRule="auto"/>
              <w:ind w:firstLine="420" w:firstLineChars="200"/>
              <w:rPr>
                <w:rFonts w:hint="eastAsia" w:ascii="宋体" w:hAnsi="宋体"/>
                <w:sz w:val="21"/>
                <w:szCs w:val="21"/>
                <w:highlight w:val="none"/>
              </w:rPr>
            </w:pPr>
            <w:r>
              <w:rPr>
                <w:rFonts w:hint="eastAsia" w:ascii="宋体" w:hAnsi="宋体" w:eastAsia="宋体"/>
                <w:color w:val="000000"/>
                <w:sz w:val="21"/>
                <w:szCs w:val="21"/>
                <w:highlight w:val="none"/>
                <w:lang w:val="en-US" w:eastAsia="zh-CN"/>
              </w:rPr>
              <w:t>3、</w:t>
            </w:r>
            <w:r>
              <w:rPr>
                <w:rFonts w:hint="eastAsia" w:ascii="宋体" w:hAnsi="宋体"/>
                <w:sz w:val="21"/>
                <w:szCs w:val="21"/>
                <w:highlight w:val="none"/>
              </w:rPr>
              <w:t>如果验收不合格的，成交供应商应按相关要求限期至整改至合格为止，采购人不支付因此产生的任何费用。如果成交供应商未能按要求完成整改的，采购人可另行安排人员维修，所产生的相关费用由成交供应商</w:t>
            </w:r>
            <w:r>
              <w:rPr>
                <w:rFonts w:hint="eastAsia" w:ascii="宋体" w:hAnsi="宋体"/>
                <w:sz w:val="21"/>
                <w:szCs w:val="21"/>
                <w:highlight w:val="none"/>
                <w:lang w:val="en-US" w:eastAsia="zh-CN"/>
              </w:rPr>
              <w:t>自行</w:t>
            </w:r>
            <w:r>
              <w:rPr>
                <w:rFonts w:hint="eastAsia" w:ascii="宋体" w:hAnsi="宋体"/>
                <w:sz w:val="21"/>
                <w:szCs w:val="21"/>
                <w:highlight w:val="none"/>
              </w:rPr>
              <w:t>承担。</w:t>
            </w:r>
          </w:p>
          <w:p>
            <w:pPr>
              <w:spacing w:line="360" w:lineRule="auto"/>
              <w:ind w:firstLine="420" w:firstLineChars="200"/>
              <w:rPr>
                <w:rFonts w:hint="eastAsia"/>
              </w:rPr>
            </w:pPr>
            <w:r>
              <w:rPr>
                <w:rFonts w:hint="eastAsia" w:ascii="宋体" w:hAnsi="宋体" w:eastAsia="宋体"/>
                <w:color w:val="auto"/>
                <w:sz w:val="21"/>
                <w:szCs w:val="21"/>
              </w:rPr>
              <w:t>4、发现成交供应商提供的货物以次充好或使用假冒伪劣产品的，采购人有权向成交供应商扣罚合同总金额5(%)的违约金，并有权单方中止合同。</w:t>
            </w:r>
          </w:p>
          <w:p>
            <w:pPr>
              <w:autoSpaceDE w:val="0"/>
              <w:autoSpaceDN w:val="0"/>
              <w:spacing w:line="360" w:lineRule="auto"/>
              <w:rPr>
                <w:rFonts w:hint="eastAsia" w:ascii="宋体" w:hAnsi="宋体"/>
                <w:b/>
                <w:szCs w:val="21"/>
                <w:highlight w:val="none"/>
                <w:lang w:val="en-US" w:eastAsia="zh-CN"/>
              </w:rPr>
            </w:pPr>
            <w:r>
              <w:rPr>
                <w:rFonts w:hint="eastAsia" w:ascii="宋体" w:hAnsi="宋体"/>
                <w:b/>
                <w:szCs w:val="21"/>
                <w:highlight w:val="none"/>
                <w:lang w:val="en-US" w:eastAsia="zh-CN"/>
              </w:rPr>
              <w:t>九、付款方式</w:t>
            </w:r>
          </w:p>
          <w:p>
            <w:pPr>
              <w:spacing w:line="440" w:lineRule="exact"/>
              <w:ind w:firstLine="420" w:firstLineChars="200"/>
              <w:rPr>
                <w:rFonts w:ascii="宋体" w:hAnsi="宋体"/>
                <w:sz w:val="21"/>
                <w:szCs w:val="21"/>
                <w:highlight w:val="none"/>
              </w:rPr>
            </w:pPr>
            <w:r>
              <w:rPr>
                <w:rFonts w:hint="eastAsia" w:ascii="宋体" w:hAnsi="宋体" w:eastAsia="宋体"/>
                <w:color w:val="auto"/>
                <w:sz w:val="21"/>
                <w:szCs w:val="21"/>
                <w:lang w:val="en-US" w:eastAsia="zh-CN"/>
              </w:rPr>
              <w:t>分两期支付。第一期：到货后经双方验收人员书面确认验收合格后，成交供应商开具全额普通发票，采购人支付合同总额的95%；第二期：合同总金额的5%的款项在货物验收合格质保期满后完成支付。</w:t>
            </w:r>
          </w:p>
        </w:tc>
      </w:tr>
    </w:tbl>
    <w:p>
      <w:pPr>
        <w:spacing w:line="440" w:lineRule="exact"/>
        <w:rPr>
          <w:rFonts w:ascii="黑体" w:hAnsi="黑体" w:eastAsia="黑体"/>
          <w:b/>
          <w:color w:val="000000" w:themeColor="text1"/>
          <w:sz w:val="44"/>
          <w:szCs w:val="44"/>
          <w14:textFill>
            <w14:solidFill>
              <w14:schemeClr w14:val="tx1"/>
            </w14:solidFill>
          </w14:textFill>
        </w:rPr>
      </w:pPr>
    </w:p>
    <w:sectPr>
      <w:headerReference r:id="rId4" w:type="first"/>
      <w:footerReference r:id="rId6" w:type="first"/>
      <w:headerReference r:id="rId3" w:type="default"/>
      <w:footerReference r:id="rId5" w:type="default"/>
      <w:pgSz w:w="11906" w:h="16838"/>
      <w:pgMar w:top="1440" w:right="1797" w:bottom="873" w:left="1797" w:header="851" w:footer="992" w:gutter="0"/>
      <w:pgBorders>
        <w:top w:val="none" w:sz="0" w:space="0"/>
        <w:left w:val="none" w:sz="0" w:space="0"/>
        <w:bottom w:val="none" w:sz="0" w:space="0"/>
        <w:right w:val="none" w:sz="0" w:space="0"/>
      </w:pgBorders>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黑体" w:hAnsi="黑体" w:eastAsia="黑体"/>
        <w:sz w:val="28"/>
        <w:szCs w:val="28"/>
        <w:u w:val="single"/>
      </w:rPr>
      <w:t>小榄人民医院采购需求书《B类》</w:t>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黑体" w:hAnsi="黑体" w:eastAsia="黑体"/>
        <w:sz w:val="28"/>
        <w:szCs w:val="28"/>
        <w:u w:val="single"/>
      </w:rPr>
      <w:t>小榄人民医院采购需求书《B类》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OTg3NzVhMDZmMDNlZWIxMzI1YTIyODJjZmZlMGUifQ=="/>
  </w:docVars>
  <w:rsids>
    <w:rsidRoot w:val="62D20299"/>
    <w:rsid w:val="00001A90"/>
    <w:rsid w:val="00005147"/>
    <w:rsid w:val="00056719"/>
    <w:rsid w:val="00075637"/>
    <w:rsid w:val="000A41EB"/>
    <w:rsid w:val="000D2B79"/>
    <w:rsid w:val="000D4F36"/>
    <w:rsid w:val="000E0752"/>
    <w:rsid w:val="00100822"/>
    <w:rsid w:val="00103399"/>
    <w:rsid w:val="00104771"/>
    <w:rsid w:val="00114ACC"/>
    <w:rsid w:val="001213D3"/>
    <w:rsid w:val="0012618A"/>
    <w:rsid w:val="00146204"/>
    <w:rsid w:val="00171134"/>
    <w:rsid w:val="001A72D2"/>
    <w:rsid w:val="001B69DF"/>
    <w:rsid w:val="00225C1D"/>
    <w:rsid w:val="00242798"/>
    <w:rsid w:val="002605DF"/>
    <w:rsid w:val="00264928"/>
    <w:rsid w:val="00274E64"/>
    <w:rsid w:val="002943CF"/>
    <w:rsid w:val="002A74B3"/>
    <w:rsid w:val="002C4BC7"/>
    <w:rsid w:val="002D5E50"/>
    <w:rsid w:val="002F150C"/>
    <w:rsid w:val="00311469"/>
    <w:rsid w:val="003169B9"/>
    <w:rsid w:val="003864BF"/>
    <w:rsid w:val="00395879"/>
    <w:rsid w:val="003A3C15"/>
    <w:rsid w:val="003D0982"/>
    <w:rsid w:val="003E3ABD"/>
    <w:rsid w:val="003E598C"/>
    <w:rsid w:val="003F7358"/>
    <w:rsid w:val="004029A7"/>
    <w:rsid w:val="00414DE8"/>
    <w:rsid w:val="00422ED9"/>
    <w:rsid w:val="00443A82"/>
    <w:rsid w:val="0047073F"/>
    <w:rsid w:val="0047407A"/>
    <w:rsid w:val="004C7C6F"/>
    <w:rsid w:val="004D1D03"/>
    <w:rsid w:val="0050571B"/>
    <w:rsid w:val="00565534"/>
    <w:rsid w:val="00580BDC"/>
    <w:rsid w:val="00614258"/>
    <w:rsid w:val="0063522D"/>
    <w:rsid w:val="006751AD"/>
    <w:rsid w:val="00676823"/>
    <w:rsid w:val="006B70A0"/>
    <w:rsid w:val="006D09DE"/>
    <w:rsid w:val="006E1F61"/>
    <w:rsid w:val="006E51F2"/>
    <w:rsid w:val="006F0B1A"/>
    <w:rsid w:val="007070F7"/>
    <w:rsid w:val="0072215F"/>
    <w:rsid w:val="0075757F"/>
    <w:rsid w:val="0076196C"/>
    <w:rsid w:val="00765AA9"/>
    <w:rsid w:val="007667DA"/>
    <w:rsid w:val="007A1EBF"/>
    <w:rsid w:val="007B284D"/>
    <w:rsid w:val="007C57D0"/>
    <w:rsid w:val="007D6D63"/>
    <w:rsid w:val="007E085C"/>
    <w:rsid w:val="007F4D4C"/>
    <w:rsid w:val="00807037"/>
    <w:rsid w:val="00810BA7"/>
    <w:rsid w:val="00813FB5"/>
    <w:rsid w:val="00833CFC"/>
    <w:rsid w:val="00841F5E"/>
    <w:rsid w:val="008C3806"/>
    <w:rsid w:val="008D08E7"/>
    <w:rsid w:val="008D5F17"/>
    <w:rsid w:val="008E3BF6"/>
    <w:rsid w:val="0091162F"/>
    <w:rsid w:val="00924EFA"/>
    <w:rsid w:val="009531BB"/>
    <w:rsid w:val="00966A5F"/>
    <w:rsid w:val="00975F6E"/>
    <w:rsid w:val="009D272C"/>
    <w:rsid w:val="009F0CE5"/>
    <w:rsid w:val="00A3332B"/>
    <w:rsid w:val="00A5108C"/>
    <w:rsid w:val="00A707A6"/>
    <w:rsid w:val="00A8361D"/>
    <w:rsid w:val="00A9618A"/>
    <w:rsid w:val="00AD353B"/>
    <w:rsid w:val="00B16008"/>
    <w:rsid w:val="00B16E08"/>
    <w:rsid w:val="00B375A3"/>
    <w:rsid w:val="00B42129"/>
    <w:rsid w:val="00B77686"/>
    <w:rsid w:val="00C1058B"/>
    <w:rsid w:val="00C1265C"/>
    <w:rsid w:val="00C23789"/>
    <w:rsid w:val="00C261BE"/>
    <w:rsid w:val="00C31392"/>
    <w:rsid w:val="00C96BF6"/>
    <w:rsid w:val="00CA0710"/>
    <w:rsid w:val="00D164C4"/>
    <w:rsid w:val="00D227FB"/>
    <w:rsid w:val="00D532AF"/>
    <w:rsid w:val="00D54E76"/>
    <w:rsid w:val="00DB54F1"/>
    <w:rsid w:val="00DE1DC0"/>
    <w:rsid w:val="00E10EE7"/>
    <w:rsid w:val="00E6355B"/>
    <w:rsid w:val="00E73602"/>
    <w:rsid w:val="00E73B5E"/>
    <w:rsid w:val="00E745AA"/>
    <w:rsid w:val="00E832A1"/>
    <w:rsid w:val="00E9064E"/>
    <w:rsid w:val="00EA4E46"/>
    <w:rsid w:val="00ED6DAA"/>
    <w:rsid w:val="00F106EC"/>
    <w:rsid w:val="00F611D5"/>
    <w:rsid w:val="00F65A47"/>
    <w:rsid w:val="00F70BB0"/>
    <w:rsid w:val="00F7247F"/>
    <w:rsid w:val="00F7492E"/>
    <w:rsid w:val="00F94FD1"/>
    <w:rsid w:val="00FA0E58"/>
    <w:rsid w:val="02654EA1"/>
    <w:rsid w:val="03571076"/>
    <w:rsid w:val="07EC6C56"/>
    <w:rsid w:val="094F7271"/>
    <w:rsid w:val="09F2601F"/>
    <w:rsid w:val="0BD332FE"/>
    <w:rsid w:val="0D9D0A9D"/>
    <w:rsid w:val="0DA133B8"/>
    <w:rsid w:val="0E81197A"/>
    <w:rsid w:val="0F8E7FDC"/>
    <w:rsid w:val="0FAF6649"/>
    <w:rsid w:val="10321E88"/>
    <w:rsid w:val="12503204"/>
    <w:rsid w:val="127A60AF"/>
    <w:rsid w:val="14967094"/>
    <w:rsid w:val="169B7C2E"/>
    <w:rsid w:val="1980106A"/>
    <w:rsid w:val="1AC20349"/>
    <w:rsid w:val="1BA877C1"/>
    <w:rsid w:val="1BAF6547"/>
    <w:rsid w:val="1C401D6A"/>
    <w:rsid w:val="1CCC0879"/>
    <w:rsid w:val="1FB228BE"/>
    <w:rsid w:val="20801361"/>
    <w:rsid w:val="212A5145"/>
    <w:rsid w:val="22691434"/>
    <w:rsid w:val="23776C32"/>
    <w:rsid w:val="24EB77A6"/>
    <w:rsid w:val="28220D4D"/>
    <w:rsid w:val="288B7992"/>
    <w:rsid w:val="28AA5181"/>
    <w:rsid w:val="299E754F"/>
    <w:rsid w:val="2A71380B"/>
    <w:rsid w:val="2A837C2C"/>
    <w:rsid w:val="2C14171C"/>
    <w:rsid w:val="2C2C7715"/>
    <w:rsid w:val="2DEF5B86"/>
    <w:rsid w:val="2E5B425C"/>
    <w:rsid w:val="2EE20276"/>
    <w:rsid w:val="2F54617D"/>
    <w:rsid w:val="2FC72729"/>
    <w:rsid w:val="306C219F"/>
    <w:rsid w:val="3071413F"/>
    <w:rsid w:val="32642E31"/>
    <w:rsid w:val="32E60EB4"/>
    <w:rsid w:val="32FA7662"/>
    <w:rsid w:val="35C7355D"/>
    <w:rsid w:val="36EA7EC5"/>
    <w:rsid w:val="37795942"/>
    <w:rsid w:val="38A55C91"/>
    <w:rsid w:val="39430FC7"/>
    <w:rsid w:val="3A015B48"/>
    <w:rsid w:val="3A54333F"/>
    <w:rsid w:val="3C0A55DE"/>
    <w:rsid w:val="3C3A19B6"/>
    <w:rsid w:val="406E7B5F"/>
    <w:rsid w:val="41C20AA1"/>
    <w:rsid w:val="42E34584"/>
    <w:rsid w:val="46327D3C"/>
    <w:rsid w:val="46680BDC"/>
    <w:rsid w:val="47D40B10"/>
    <w:rsid w:val="48C040E8"/>
    <w:rsid w:val="499D46B5"/>
    <w:rsid w:val="49C64B7C"/>
    <w:rsid w:val="49FB2188"/>
    <w:rsid w:val="4C7A0884"/>
    <w:rsid w:val="4EBD63D3"/>
    <w:rsid w:val="4F4C42BC"/>
    <w:rsid w:val="50A35028"/>
    <w:rsid w:val="51901951"/>
    <w:rsid w:val="526B2AE0"/>
    <w:rsid w:val="543E7CE1"/>
    <w:rsid w:val="551B0F18"/>
    <w:rsid w:val="556070C8"/>
    <w:rsid w:val="56FB1710"/>
    <w:rsid w:val="5E626664"/>
    <w:rsid w:val="5EFA5FAF"/>
    <w:rsid w:val="5F0C0047"/>
    <w:rsid w:val="60552555"/>
    <w:rsid w:val="616A2F5F"/>
    <w:rsid w:val="616F0F8A"/>
    <w:rsid w:val="62D20299"/>
    <w:rsid w:val="64870B40"/>
    <w:rsid w:val="65DC02C9"/>
    <w:rsid w:val="696266A8"/>
    <w:rsid w:val="69D976CD"/>
    <w:rsid w:val="6A252855"/>
    <w:rsid w:val="6AF21729"/>
    <w:rsid w:val="6C7E477E"/>
    <w:rsid w:val="6CB17DF5"/>
    <w:rsid w:val="6E7C504D"/>
    <w:rsid w:val="6EDA0444"/>
    <w:rsid w:val="713D1D5C"/>
    <w:rsid w:val="716F3968"/>
    <w:rsid w:val="76920811"/>
    <w:rsid w:val="77931961"/>
    <w:rsid w:val="77A53D73"/>
    <w:rsid w:val="79BE0F4A"/>
    <w:rsid w:val="79C1144E"/>
    <w:rsid w:val="7E132B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ascii="宋体"/>
    </w:rPr>
  </w:style>
  <w:style w:type="paragraph" w:styleId="3">
    <w:name w:val="annotation text"/>
    <w:basedOn w:val="1"/>
    <w:unhideWhenUsed/>
    <w:qFormat/>
    <w:uiPriority w:val="99"/>
    <w:pPr>
      <w:jc w:val="left"/>
    </w:pPr>
  </w:style>
  <w:style w:type="paragraph" w:styleId="4">
    <w:name w:val="Body Text"/>
    <w:basedOn w:val="1"/>
    <w:next w:val="5"/>
    <w:unhideWhenUsed/>
    <w:qFormat/>
    <w:uiPriority w:val="0"/>
    <w:rPr>
      <w:rFonts w:ascii="宋体" w:hAnsi="宋体" w:eastAsia="宋体" w:cs="宋体"/>
      <w:b/>
      <w:bCs/>
      <w:sz w:val="24"/>
      <w:szCs w:val="24"/>
      <w:lang w:val="zh-CN" w:eastAsia="zh-CN" w:bidi="zh-CN"/>
    </w:rPr>
  </w:style>
  <w:style w:type="paragraph" w:styleId="5">
    <w:name w:val="toc 5"/>
    <w:basedOn w:val="1"/>
    <w:next w:val="1"/>
    <w:semiHidden/>
    <w:qFormat/>
    <w:uiPriority w:val="0"/>
    <w:pPr>
      <w:autoSpaceDE/>
      <w:autoSpaceDN/>
      <w:adjustRightInd/>
      <w:spacing w:line="360" w:lineRule="auto"/>
      <w:ind w:left="840" w:firstLine="200" w:firstLineChars="200"/>
    </w:pPr>
    <w:rPr>
      <w:kern w:val="2"/>
      <w:sz w:val="21"/>
      <w:szCs w:val="21"/>
    </w:rPr>
  </w:style>
  <w:style w:type="paragraph" w:styleId="6">
    <w:name w:val="Body Text Indent"/>
    <w:basedOn w:val="1"/>
    <w:link w:val="21"/>
    <w:qFormat/>
    <w:uiPriority w:val="0"/>
    <w:pPr>
      <w:spacing w:line="560" w:lineRule="exact"/>
      <w:ind w:left="300"/>
    </w:pPr>
    <w:rPr>
      <w:rFonts w:ascii="Times New Roman" w:hAnsi="Times New Roman" w:eastAsia="宋体" w:cs="Times New Roman"/>
      <w:sz w:val="24"/>
    </w:rPr>
  </w:style>
  <w:style w:type="paragraph" w:styleId="7">
    <w:name w:val="Plain Text"/>
    <w:basedOn w:val="1"/>
    <w:link w:val="20"/>
    <w:qFormat/>
    <w:uiPriority w:val="0"/>
    <w:rPr>
      <w:rFonts w:ascii="宋体" w:hAnsi="Courier New" w:cs="Courier New"/>
      <w:kern w:val="0"/>
      <w:sz w:val="20"/>
      <w:szCs w:val="21"/>
    </w:rPr>
  </w:style>
  <w:style w:type="paragraph" w:styleId="8">
    <w:name w:val="Balloon Text"/>
    <w:basedOn w:val="1"/>
    <w:link w:val="17"/>
    <w:qFormat/>
    <w:uiPriority w:val="0"/>
    <w:rPr>
      <w:sz w:val="18"/>
      <w:szCs w:val="18"/>
    </w:rPr>
  </w:style>
  <w:style w:type="paragraph" w:styleId="9">
    <w:name w:val="footer"/>
    <w:basedOn w:val="1"/>
    <w:link w:val="16"/>
    <w:qFormat/>
    <w:uiPriority w:val="99"/>
    <w:pPr>
      <w:tabs>
        <w:tab w:val="center" w:pos="4153"/>
        <w:tab w:val="right" w:pos="8306"/>
      </w:tabs>
      <w:snapToGrid w:val="0"/>
      <w:jc w:val="left"/>
    </w:pPr>
    <w:rPr>
      <w:sz w:val="18"/>
    </w:rPr>
  </w:style>
  <w:style w:type="paragraph" w:styleId="10">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unhideWhenUsed/>
    <w:qFormat/>
    <w:uiPriority w:val="0"/>
    <w:pPr>
      <w:widowControl/>
      <w:spacing w:before="100" w:beforeLines="0" w:beforeAutospacing="1" w:after="100" w:afterLines="0" w:afterAutospacing="1"/>
      <w:jc w:val="left"/>
    </w:pPr>
    <w:rPr>
      <w:rFonts w:ascii="宋体" w:hAnsi="宋体"/>
      <w:color w:val="000000"/>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Body text|1"/>
    <w:basedOn w:val="1"/>
    <w:qFormat/>
    <w:uiPriority w:val="0"/>
    <w:pPr>
      <w:spacing w:line="422" w:lineRule="auto"/>
      <w:ind w:firstLine="360"/>
    </w:pPr>
    <w:rPr>
      <w:rFonts w:ascii="宋体" w:hAnsi="宋体" w:eastAsia="宋体" w:cs="宋体"/>
      <w:sz w:val="18"/>
      <w:szCs w:val="18"/>
      <w:lang w:val="zh-TW" w:eastAsia="zh-TW" w:bidi="zh-TW"/>
    </w:rPr>
  </w:style>
  <w:style w:type="character" w:customStyle="1" w:styleId="16">
    <w:name w:val="页脚 Char"/>
    <w:basedOn w:val="14"/>
    <w:link w:val="9"/>
    <w:qFormat/>
    <w:uiPriority w:val="99"/>
    <w:rPr>
      <w:kern w:val="2"/>
      <w:sz w:val="18"/>
      <w:szCs w:val="24"/>
    </w:rPr>
  </w:style>
  <w:style w:type="character" w:customStyle="1" w:styleId="17">
    <w:name w:val="批注框文本 Char"/>
    <w:basedOn w:val="14"/>
    <w:link w:val="8"/>
    <w:qFormat/>
    <w:uiPriority w:val="0"/>
    <w:rPr>
      <w:kern w:val="2"/>
      <w:sz w:val="18"/>
      <w:szCs w:val="18"/>
    </w:rPr>
  </w:style>
  <w:style w:type="character" w:customStyle="1" w:styleId="18">
    <w:name w:val="页眉 Char"/>
    <w:basedOn w:val="14"/>
    <w:link w:val="10"/>
    <w:qFormat/>
    <w:uiPriority w:val="99"/>
    <w:rPr>
      <w:kern w:val="2"/>
      <w:sz w:val="18"/>
      <w:szCs w:val="24"/>
    </w:rPr>
  </w:style>
  <w:style w:type="character" w:customStyle="1" w:styleId="19">
    <w:name w:val="纯文本 Char"/>
    <w:link w:val="7"/>
    <w:qFormat/>
    <w:uiPriority w:val="0"/>
    <w:rPr>
      <w:rFonts w:ascii="宋体" w:hAnsi="Courier New" w:cs="Courier New"/>
      <w:szCs w:val="21"/>
    </w:rPr>
  </w:style>
  <w:style w:type="character" w:customStyle="1" w:styleId="20">
    <w:name w:val="纯文本 Char1"/>
    <w:basedOn w:val="14"/>
    <w:link w:val="7"/>
    <w:semiHidden/>
    <w:qFormat/>
    <w:uiPriority w:val="0"/>
    <w:rPr>
      <w:rFonts w:ascii="宋体" w:hAnsi="Courier New" w:eastAsia="宋体" w:cs="Courier New"/>
      <w:kern w:val="2"/>
      <w:sz w:val="21"/>
      <w:szCs w:val="21"/>
    </w:rPr>
  </w:style>
  <w:style w:type="character" w:customStyle="1" w:styleId="21">
    <w:name w:val="正文文本缩进 Char"/>
    <w:basedOn w:val="14"/>
    <w:link w:val="6"/>
    <w:qFormat/>
    <w:uiPriority w:val="0"/>
    <w:rPr>
      <w:rFonts w:ascii="Times New Roman" w:hAnsi="Times New Roman" w:eastAsia="宋体" w:cs="Times New Roman"/>
      <w:kern w:val="2"/>
      <w:sz w:val="24"/>
      <w:szCs w:val="24"/>
    </w:rPr>
  </w:style>
  <w:style w:type="paragraph" w:customStyle="1" w:styleId="22">
    <w:name w:val="List Paragraph"/>
    <w:basedOn w:val="1"/>
    <w:qFormat/>
    <w:uiPriority w:val="34"/>
    <w:pPr>
      <w:ind w:firstLine="420" w:firstLineChars="200"/>
    </w:pPr>
    <w:rPr>
      <w:rFonts w:ascii="Times New Roman" w:hAnsi="Times New Roman" w:eastAsia="宋体" w:cs="Times New Roman"/>
    </w:rPr>
  </w:style>
  <w:style w:type="paragraph" w:customStyle="1" w:styleId="23">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E8776F-D12F-401A-B33F-A03288CEC921}">
  <ds:schemaRefs/>
</ds:datastoreItem>
</file>

<file path=docProps/app.xml><?xml version="1.0" encoding="utf-8"?>
<Properties xmlns="http://schemas.openxmlformats.org/officeDocument/2006/extended-properties" xmlns:vt="http://schemas.openxmlformats.org/officeDocument/2006/docPropsVTypes">
  <Template>Normal</Template>
  <Pages>4</Pages>
  <Words>2270</Words>
  <Characters>2470</Characters>
  <Lines>47</Lines>
  <Paragraphs>13</Paragraphs>
  <TotalTime>24</TotalTime>
  <ScaleCrop>false</ScaleCrop>
  <LinksUpToDate>false</LinksUpToDate>
  <CharactersWithSpaces>2472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2021-06-04T00:51:00Z</dcterms:created>
  <dc:creator>采购部</dc:creator>
  <cp:lastModifiedBy>WPS_1474984621</cp:lastModifiedBy>
  <cp:lastPrinted>2022-08-24T02:25:00Z</cp:lastPrinted>
  <dcterms:modified xsi:type="dcterms:W3CDTF">2022-12-30T09:18:36Z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374B56A01E004D26804004381ADC6D3B</vt:lpwstr>
  </property>
</Properties>
</file>