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360" w:lineRule="auto"/>
        <w:jc w:val="center"/>
        <w:rPr>
          <w:rFonts w:hint="eastAsia" w:ascii="宋体" w:hAnsi="宋体" w:eastAsia="宋体" w:cs="宋体"/>
          <w:b/>
          <w:color w:val="auto"/>
          <w:sz w:val="24"/>
          <w:szCs w:val="24"/>
          <w:highlight w:val="none"/>
        </w:rPr>
      </w:pPr>
    </w:p>
    <w:p>
      <w:pPr>
        <w:tabs>
          <w:tab w:val="left" w:pos="420"/>
          <w:tab w:val="left" w:pos="6660"/>
        </w:tabs>
        <w:spacing w:line="360" w:lineRule="auto"/>
        <w:jc w:val="center"/>
        <w:rPr>
          <w:rFonts w:hint="eastAsia" w:ascii="宋体" w:hAnsi="宋体" w:eastAsia="宋体" w:cs="宋体"/>
          <w:b/>
          <w:color w:val="auto"/>
          <w:sz w:val="24"/>
          <w:szCs w:val="24"/>
          <w:highlight w:val="none"/>
        </w:rPr>
      </w:pPr>
    </w:p>
    <w:p>
      <w:pPr>
        <w:tabs>
          <w:tab w:val="left" w:pos="420"/>
          <w:tab w:val="left" w:pos="6660"/>
        </w:tabs>
        <w:spacing w:line="360" w:lineRule="auto"/>
        <w:jc w:val="center"/>
        <w:rPr>
          <w:rFonts w:hint="eastAsia" w:ascii="宋体" w:hAnsi="宋体" w:eastAsia="宋体" w:cs="宋体"/>
          <w:b/>
          <w:color w:val="auto"/>
          <w:sz w:val="72"/>
          <w:szCs w:val="72"/>
          <w:highlight w:val="none"/>
          <w:lang w:val="en-US" w:eastAsia="zh-CN"/>
        </w:rPr>
      </w:pPr>
      <w:r>
        <w:rPr>
          <w:rFonts w:hint="eastAsia" w:ascii="宋体" w:hAnsi="宋体" w:eastAsia="宋体" w:cs="宋体"/>
          <w:b/>
          <w:color w:val="auto"/>
          <w:sz w:val="72"/>
          <w:szCs w:val="72"/>
          <w:highlight w:val="none"/>
          <w:lang w:val="en-US" w:eastAsia="zh-CN"/>
        </w:rPr>
        <w:t>谈 判 文 件</w:t>
      </w:r>
    </w:p>
    <w:p>
      <w:pPr>
        <w:widowControl/>
        <w:spacing w:line="360" w:lineRule="auto"/>
        <w:jc w:val="center"/>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pStyle w:val="3"/>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pStyle w:val="3"/>
        <w:rPr>
          <w:rFonts w:hint="eastAsia" w:ascii="宋体" w:hAnsi="宋体" w:eastAsia="宋体" w:cs="宋体"/>
          <w:b/>
          <w:color w:val="auto"/>
          <w:sz w:val="36"/>
          <w:szCs w:val="36"/>
          <w:highlight w:val="none"/>
        </w:rPr>
      </w:pPr>
    </w:p>
    <w:p>
      <w:pPr>
        <w:rPr>
          <w:rFonts w:hint="eastAsia" w:ascii="宋体" w:hAnsi="宋体" w:eastAsia="宋体" w:cs="宋体"/>
          <w:color w:val="auto"/>
          <w:sz w:val="36"/>
          <w:szCs w:val="36"/>
          <w:highlight w:val="none"/>
        </w:rPr>
      </w:pPr>
    </w:p>
    <w:p>
      <w:pPr>
        <w:widowControl/>
        <w:spacing w:line="360" w:lineRule="auto"/>
        <w:jc w:val="center"/>
        <w:rPr>
          <w:rFonts w:hint="eastAsia" w:ascii="宋体" w:hAnsi="宋体" w:eastAsia="宋体" w:cs="宋体"/>
          <w:b/>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68" w:firstLineChars="600"/>
        <w:jc w:val="left"/>
        <w:textAlignment w:val="auto"/>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rPr>
        <w:t>项目名称：</w:t>
      </w:r>
    </w:p>
    <w:p>
      <w:pPr>
        <w:keepNext w:val="0"/>
        <w:keepLines w:val="0"/>
        <w:pageBreakBefore w:val="0"/>
        <w:widowControl/>
        <w:kinsoku/>
        <w:wordWrap/>
        <w:overflowPunct/>
        <w:topLinePunct w:val="0"/>
        <w:autoSpaceDE/>
        <w:autoSpaceDN/>
        <w:bidi w:val="0"/>
        <w:adjustRightInd/>
        <w:snapToGrid/>
        <w:spacing w:line="360" w:lineRule="auto"/>
        <w:ind w:firstLine="2168" w:firstLineChars="600"/>
        <w:jc w:val="left"/>
        <w:textAlignment w:val="auto"/>
        <w:rPr>
          <w:rFonts w:hint="eastAsia" w:ascii="宋体" w:hAnsi="宋体" w:eastAsia="宋体" w:cs="宋体"/>
          <w:b/>
          <w:bCs/>
          <w:color w:val="auto"/>
          <w:sz w:val="36"/>
          <w:szCs w:val="36"/>
          <w:highlight w:val="none"/>
          <w:u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2168" w:firstLineChars="600"/>
        <w:jc w:val="left"/>
        <w:textAlignment w:val="auto"/>
        <w:rPr>
          <w:rFonts w:hint="eastAsia" w:ascii="宋体" w:hAnsi="宋体" w:eastAsia="宋体" w:cs="宋体"/>
          <w:b/>
          <w:bCs/>
          <w:color w:val="auto"/>
          <w:sz w:val="36"/>
          <w:szCs w:val="36"/>
          <w:highlight w:val="none"/>
          <w:u w:val="none"/>
          <w:lang w:val="en-US" w:eastAsia="zh-CN"/>
        </w:rPr>
      </w:pPr>
      <w:r>
        <w:rPr>
          <w:rFonts w:hint="eastAsia" w:ascii="宋体" w:hAnsi="宋体" w:eastAsia="宋体" w:cs="宋体"/>
          <w:b/>
          <w:bCs/>
          <w:color w:val="auto"/>
          <w:sz w:val="36"/>
          <w:szCs w:val="36"/>
          <w:highlight w:val="none"/>
          <w:u w:val="none"/>
          <w:lang w:val="en-US" w:eastAsia="zh-CN"/>
        </w:rPr>
        <w:t>项目编号：</w:t>
      </w:r>
    </w:p>
    <w:p>
      <w:pPr>
        <w:widowControl/>
        <w:spacing w:line="360" w:lineRule="auto"/>
        <w:jc w:val="center"/>
        <w:rPr>
          <w:rFonts w:hint="eastAsia" w:ascii="宋体" w:hAnsi="宋体" w:eastAsia="宋体" w:cs="宋体"/>
          <w:b/>
          <w:color w:val="auto"/>
          <w:sz w:val="36"/>
          <w:szCs w:val="36"/>
          <w:highlight w:val="none"/>
        </w:rPr>
      </w:pPr>
    </w:p>
    <w:p>
      <w:pPr>
        <w:widowControl/>
        <w:spacing w:line="360" w:lineRule="auto"/>
        <w:jc w:val="center"/>
        <w:rPr>
          <w:rFonts w:hint="eastAsia" w:ascii="宋体" w:hAnsi="宋体" w:eastAsia="宋体" w:cs="宋体"/>
          <w:b/>
          <w:color w:val="auto"/>
          <w:sz w:val="36"/>
          <w:szCs w:val="36"/>
          <w:highlight w:val="none"/>
        </w:rPr>
      </w:pPr>
    </w:p>
    <w:p>
      <w:pPr>
        <w:widowControl/>
        <w:spacing w:line="360" w:lineRule="auto"/>
        <w:ind w:firstLine="420" w:firstLineChars="0"/>
        <w:jc w:val="both"/>
        <w:rPr>
          <w:rFonts w:hint="eastAsia" w:ascii="宋体" w:hAnsi="宋体" w:eastAsia="宋体" w:cs="宋体"/>
          <w:b/>
          <w:bCs/>
          <w:color w:val="auto"/>
          <w:sz w:val="36"/>
          <w:szCs w:val="36"/>
          <w:highlight w:val="none"/>
          <w:u w:val="single"/>
        </w:rPr>
      </w:pPr>
    </w:p>
    <w:p>
      <w:pPr>
        <w:pStyle w:val="2"/>
        <w:rPr>
          <w:rFonts w:hint="eastAsia" w:ascii="宋体" w:hAnsi="宋体" w:eastAsia="宋体" w:cs="宋体"/>
          <w:b/>
          <w:bCs/>
          <w:color w:val="auto"/>
          <w:sz w:val="36"/>
          <w:szCs w:val="36"/>
          <w:highlight w:val="none"/>
          <w:u w:val="single"/>
        </w:rPr>
      </w:pPr>
    </w:p>
    <w:p>
      <w:pPr>
        <w:pStyle w:val="3"/>
        <w:rPr>
          <w:rFonts w:hint="eastAsia" w:ascii="宋体" w:hAnsi="宋体" w:eastAsia="宋体" w:cs="宋体"/>
          <w:color w:val="auto"/>
          <w:sz w:val="36"/>
          <w:szCs w:val="36"/>
          <w:highlight w:val="none"/>
        </w:rPr>
      </w:pPr>
    </w:p>
    <w:p>
      <w:pPr>
        <w:spacing w:line="360" w:lineRule="auto"/>
        <w:jc w:val="both"/>
        <w:rPr>
          <w:rFonts w:hint="eastAsia" w:ascii="宋体" w:hAnsi="宋体" w:eastAsia="宋体" w:cs="宋体"/>
          <w:b/>
          <w:bCs/>
          <w:color w:val="auto"/>
          <w:sz w:val="36"/>
          <w:szCs w:val="36"/>
          <w:highlight w:val="none"/>
        </w:rPr>
      </w:pPr>
    </w:p>
    <w:p>
      <w:pPr>
        <w:spacing w:line="360" w:lineRule="auto"/>
        <w:jc w:val="center"/>
        <w:rPr>
          <w:rFonts w:hint="eastAsia" w:ascii="宋体" w:hAnsi="宋体" w:eastAsia="宋体" w:cs="宋体"/>
          <w:b/>
          <w:bCs/>
          <w:color w:val="auto"/>
          <w:sz w:val="36"/>
          <w:szCs w:val="36"/>
          <w:highlight w:val="none"/>
        </w:rPr>
      </w:pPr>
    </w:p>
    <w:p>
      <w:pPr>
        <w:tabs>
          <w:tab w:val="left" w:pos="0"/>
          <w:tab w:val="left" w:pos="426"/>
        </w:tabs>
        <w:wordWrap w:val="0"/>
        <w:spacing w:line="360" w:lineRule="auto"/>
        <w:ind w:firstLine="723" w:firstLineChars="200"/>
        <w:jc w:val="center"/>
        <w:rPr>
          <w:rFonts w:hint="eastAsia" w:ascii="宋体" w:hAnsi="宋体" w:eastAsia="宋体" w:cs="宋体"/>
          <w:b/>
          <w:color w:val="auto"/>
          <w:sz w:val="36"/>
          <w:szCs w:val="36"/>
          <w:highlight w:val="none"/>
          <w:lang w:eastAsia="zh-CN"/>
        </w:rPr>
      </w:pPr>
      <w:r>
        <w:rPr>
          <w:rFonts w:hint="eastAsia" w:ascii="宋体" w:hAnsi="宋体" w:eastAsia="宋体" w:cs="宋体"/>
          <w:b/>
          <w:bCs/>
          <w:color w:val="auto"/>
          <w:sz w:val="36"/>
          <w:szCs w:val="36"/>
          <w:highlight w:val="none"/>
        </w:rPr>
        <w:t>202</w:t>
      </w:r>
      <w:r>
        <w:rPr>
          <w:rFonts w:hint="eastAsia" w:ascii="宋体" w:hAnsi="宋体" w:cs="宋体"/>
          <w:b/>
          <w:bCs/>
          <w:color w:val="auto"/>
          <w:sz w:val="36"/>
          <w:szCs w:val="36"/>
          <w:highlight w:val="none"/>
          <w:lang w:val="en-US" w:eastAsia="zh-CN"/>
        </w:rPr>
        <w:t>2</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1</w:t>
      </w:r>
      <w:r>
        <w:rPr>
          <w:rFonts w:hint="eastAsia" w:ascii="宋体" w:hAnsi="宋体" w:cs="宋体"/>
          <w:b/>
          <w:bCs/>
          <w:color w:val="auto"/>
          <w:sz w:val="36"/>
          <w:szCs w:val="36"/>
          <w:highlight w:val="none"/>
          <w:lang w:val="en-US" w:eastAsia="zh-CN"/>
        </w:rPr>
        <w:t>0</w:t>
      </w:r>
      <w:r>
        <w:rPr>
          <w:rFonts w:hint="eastAsia" w:ascii="宋体" w:hAnsi="宋体" w:eastAsia="宋体" w:cs="宋体"/>
          <w:b/>
          <w:bCs/>
          <w:color w:val="auto"/>
          <w:sz w:val="36"/>
          <w:szCs w:val="36"/>
          <w:highlight w:val="none"/>
        </w:rPr>
        <w:t>月</w:t>
      </w:r>
    </w:p>
    <w:p>
      <w:pPr>
        <w:spacing w:line="360" w:lineRule="auto"/>
        <w:jc w:val="both"/>
        <w:rPr>
          <w:rFonts w:hint="eastAsia" w:ascii="宋体" w:hAnsi="宋体" w:eastAsia="宋体" w:cs="宋体"/>
          <w:color w:val="auto"/>
          <w:sz w:val="24"/>
          <w:szCs w:val="24"/>
          <w:highlight w:val="none"/>
        </w:rPr>
      </w:pPr>
    </w:p>
    <w:p>
      <w:pPr>
        <w:spacing w:before="0" w:beforeLines="0" w:after="0" w:afterLines="0" w:line="240" w:lineRule="auto"/>
        <w:ind w:left="0" w:leftChars="0" w:right="0" w:rightChars="0" w:firstLine="0" w:firstLineChars="0"/>
        <w:jc w:val="both"/>
        <w:rPr>
          <w:rFonts w:hint="eastAsia" w:ascii="宋体" w:hAnsi="宋体" w:eastAsia="宋体" w:cs="宋体"/>
          <w:color w:val="auto"/>
          <w:kern w:val="2"/>
          <w:sz w:val="36"/>
          <w:szCs w:val="36"/>
          <w:highlight w:val="none"/>
          <w:lang w:val="en-US" w:eastAsia="zh-CN" w:bidi="ar-SA"/>
        </w:rPr>
      </w:pPr>
    </w:p>
    <w:sdt>
      <w:sdtPr>
        <w:rPr>
          <w:rFonts w:hint="eastAsia" w:ascii="宋体" w:hAnsi="宋体" w:eastAsia="宋体" w:cs="宋体"/>
          <w:b/>
          <w:bCs/>
          <w:color w:val="auto"/>
          <w:kern w:val="2"/>
          <w:sz w:val="48"/>
          <w:szCs w:val="48"/>
          <w:highlight w:val="none"/>
          <w:lang w:val="en-US" w:eastAsia="zh-CN" w:bidi="ar-SA"/>
        </w:rPr>
        <w:id w:val="147466740"/>
        <w15:color w:val="DBDBDB"/>
        <w:docPartObj>
          <w:docPartGallery w:val="Table of Contents"/>
          <w:docPartUnique/>
        </w:docPartObj>
      </w:sdtPr>
      <w:sdtEndPr>
        <w:rPr>
          <w:rFonts w:hint="eastAsia" w:ascii="宋体" w:hAnsi="宋体" w:eastAsia="宋体" w:cs="宋体"/>
          <w:b/>
          <w:bCs/>
          <w:color w:val="auto"/>
          <w:spacing w:val="40"/>
          <w:kern w:val="0"/>
          <w:sz w:val="24"/>
          <w:szCs w:val="24"/>
          <w:highlight w:val="none"/>
          <w:u w:val="singl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目录</w:t>
          </w: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highlight w:val="none"/>
            </w:rPr>
          </w:pPr>
        </w:p>
        <w:p>
          <w:pPr>
            <w:pStyle w:val="10"/>
            <w:tabs>
              <w:tab w:val="right" w:leader="dot" w:pos="10546"/>
              <w:tab w:val="clear" w:pos="9540"/>
            </w:tabs>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_Toc24434 </w:instrText>
          </w:r>
          <w:r>
            <w:rPr>
              <w:rFonts w:hint="eastAsia" w:ascii="宋体" w:hAnsi="宋体" w:eastAsia="宋体" w:cs="宋体"/>
              <w:szCs w:val="24"/>
              <w:highlight w:val="none"/>
            </w:rPr>
            <w:fldChar w:fldCharType="separate"/>
          </w:r>
          <w:r>
            <w:rPr>
              <w:rFonts w:hint="eastAsia"/>
            </w:rPr>
            <w:t xml:space="preserve">第一部分  </w:t>
          </w:r>
          <w:r>
            <w:rPr>
              <w:rFonts w:hint="eastAsia"/>
              <w:lang w:eastAsia="zh-CN"/>
            </w:rPr>
            <w:t>谈判邀请函</w:t>
          </w:r>
          <w:r>
            <w:tab/>
          </w:r>
          <w:r>
            <w:fldChar w:fldCharType="begin"/>
          </w:r>
          <w:r>
            <w:instrText xml:space="preserve"> PAGEREF _Toc24434 \h </w:instrText>
          </w:r>
          <w:r>
            <w:fldChar w:fldCharType="separate"/>
          </w:r>
          <w:r>
            <w:t>3</w:t>
          </w:r>
          <w:r>
            <w:fldChar w:fldCharType="end"/>
          </w:r>
          <w:r>
            <w:rPr>
              <w:rFonts w:hint="eastAsia" w:ascii="宋体" w:hAnsi="宋体" w:eastAsia="宋体" w:cs="宋体"/>
              <w:color w:val="auto"/>
              <w:szCs w:val="24"/>
              <w:highlight w:val="none"/>
            </w:rPr>
            <w:fldChar w:fldCharType="end"/>
          </w:r>
        </w:p>
        <w:p>
          <w:pPr>
            <w:pStyle w:val="10"/>
            <w:tabs>
              <w:tab w:val="right" w:leader="dot" w:pos="10546"/>
              <w:tab w:val="clear" w:pos="9540"/>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_Toc12623 </w:instrText>
          </w:r>
          <w:r>
            <w:rPr>
              <w:rFonts w:hint="eastAsia" w:ascii="宋体" w:hAnsi="宋体" w:eastAsia="宋体" w:cs="宋体"/>
              <w:szCs w:val="24"/>
              <w:highlight w:val="none"/>
            </w:rPr>
            <w:fldChar w:fldCharType="separate"/>
          </w:r>
          <w:r>
            <w:rPr>
              <w:rFonts w:hint="eastAsia"/>
            </w:rPr>
            <w:t>第二部分　</w:t>
          </w:r>
          <w:r>
            <w:rPr>
              <w:rFonts w:hint="eastAsia"/>
              <w:lang w:eastAsia="zh-CN"/>
            </w:rPr>
            <w:t>采购需求书</w:t>
          </w:r>
          <w:r>
            <w:tab/>
          </w:r>
          <w:r>
            <w:fldChar w:fldCharType="begin"/>
          </w:r>
          <w:r>
            <w:instrText xml:space="preserve"> PAGEREF _Toc12623 \h </w:instrText>
          </w:r>
          <w:r>
            <w:fldChar w:fldCharType="separate"/>
          </w:r>
          <w:r>
            <w:t>7</w:t>
          </w:r>
          <w:r>
            <w:fldChar w:fldCharType="end"/>
          </w:r>
          <w:r>
            <w:rPr>
              <w:rFonts w:hint="eastAsia" w:ascii="宋体" w:hAnsi="宋体" w:eastAsia="宋体" w:cs="宋体"/>
              <w:color w:val="auto"/>
              <w:szCs w:val="24"/>
              <w:highlight w:val="none"/>
            </w:rPr>
            <w:fldChar w:fldCharType="end"/>
          </w:r>
        </w:p>
        <w:p>
          <w:pPr>
            <w:pStyle w:val="10"/>
            <w:tabs>
              <w:tab w:val="right" w:leader="dot" w:pos="10546"/>
              <w:tab w:val="clear" w:pos="9540"/>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_Toc32635 </w:instrText>
          </w:r>
          <w:r>
            <w:rPr>
              <w:rFonts w:hint="eastAsia" w:ascii="宋体" w:hAnsi="宋体" w:eastAsia="宋体" w:cs="宋体"/>
              <w:szCs w:val="24"/>
              <w:highlight w:val="none"/>
            </w:rPr>
            <w:fldChar w:fldCharType="separate"/>
          </w:r>
          <w:r>
            <w:rPr>
              <w:rFonts w:hint="eastAsia"/>
              <w:lang w:val="en-US" w:eastAsia="zh-CN"/>
            </w:rPr>
            <w:t>第三部分  评分标准</w:t>
          </w:r>
          <w:r>
            <w:tab/>
          </w:r>
          <w:r>
            <w:fldChar w:fldCharType="begin"/>
          </w:r>
          <w:r>
            <w:instrText xml:space="preserve"> PAGEREF _Toc32635 \h </w:instrText>
          </w:r>
          <w:r>
            <w:fldChar w:fldCharType="separate"/>
          </w:r>
          <w:r>
            <w:t>13</w:t>
          </w:r>
          <w:r>
            <w:fldChar w:fldCharType="end"/>
          </w:r>
          <w:r>
            <w:rPr>
              <w:rFonts w:hint="eastAsia" w:ascii="宋体" w:hAnsi="宋体" w:eastAsia="宋体" w:cs="宋体"/>
              <w:color w:val="auto"/>
              <w:szCs w:val="24"/>
              <w:highlight w:val="none"/>
            </w:rPr>
            <w:fldChar w:fldCharType="end"/>
          </w:r>
        </w:p>
        <w:p>
          <w:pPr>
            <w:pStyle w:val="10"/>
            <w:tabs>
              <w:tab w:val="right" w:leader="dot" w:pos="10546"/>
              <w:tab w:val="clear" w:pos="9540"/>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_Toc26271 </w:instrText>
          </w:r>
          <w:r>
            <w:rPr>
              <w:rFonts w:hint="eastAsia" w:ascii="宋体" w:hAnsi="宋体" w:eastAsia="宋体" w:cs="宋体"/>
              <w:szCs w:val="24"/>
              <w:highlight w:val="none"/>
            </w:rPr>
            <w:fldChar w:fldCharType="separate"/>
          </w:r>
          <w:r>
            <w:rPr>
              <w:rFonts w:hint="eastAsia"/>
            </w:rPr>
            <w:t>第</w:t>
          </w:r>
          <w:r>
            <w:rPr>
              <w:rFonts w:hint="eastAsia"/>
              <w:lang w:val="en-US" w:eastAsia="zh-CN"/>
            </w:rPr>
            <w:t>四</w:t>
          </w:r>
          <w:r>
            <w:rPr>
              <w:rFonts w:hint="eastAsia"/>
            </w:rPr>
            <w:t>部分　</w:t>
          </w:r>
          <w:r>
            <w:rPr>
              <w:rFonts w:hint="eastAsia"/>
              <w:lang w:val="en-US" w:eastAsia="zh-CN"/>
            </w:rPr>
            <w:t>报价文件格式</w:t>
          </w:r>
          <w:r>
            <w:tab/>
          </w:r>
          <w:r>
            <w:fldChar w:fldCharType="begin"/>
          </w:r>
          <w:r>
            <w:instrText xml:space="preserve"> PAGEREF _Toc26271 \h </w:instrText>
          </w:r>
          <w:r>
            <w:fldChar w:fldCharType="separate"/>
          </w:r>
          <w:r>
            <w:t>16</w:t>
          </w:r>
          <w:r>
            <w:fldChar w:fldCharType="end"/>
          </w:r>
          <w:r>
            <w:rPr>
              <w:rFonts w:hint="eastAsia" w:ascii="宋体" w:hAnsi="宋体" w:eastAsia="宋体" w:cs="宋体"/>
              <w:color w:val="auto"/>
              <w:szCs w:val="24"/>
              <w:highlight w:val="none"/>
            </w:rPr>
            <w:fldChar w:fldCharType="end"/>
          </w:r>
        </w:p>
        <w:p>
          <w:pPr>
            <w:pStyle w:val="11"/>
            <w:tabs>
              <w:tab w:val="left" w:pos="8163"/>
            </w:tabs>
            <w:bidi w:val="0"/>
            <w:rPr>
              <w:rFonts w:hint="eastAsia" w:ascii="宋体" w:hAnsi="宋体" w:eastAsia="宋体" w:cs="宋体"/>
              <w:color w:val="auto"/>
              <w:spacing w:val="40"/>
              <w:kern w:val="0"/>
              <w:sz w:val="24"/>
              <w:szCs w:val="24"/>
              <w:highlight w:val="none"/>
              <w:u w:val="single"/>
              <w:lang w:val="en-US" w:eastAsia="zh-CN" w:bidi="ar-SA"/>
            </w:rPr>
            <w:sectPr>
              <w:footerReference r:id="rId3" w:type="default"/>
              <w:pgSz w:w="11906" w:h="16838"/>
              <w:pgMar w:top="1440" w:right="680" w:bottom="1440" w:left="680" w:header="851" w:footer="992" w:gutter="0"/>
              <w:cols w:space="425" w:num="1"/>
              <w:docGrid w:type="lines" w:linePitch="312" w:charSpace="0"/>
            </w:sectPr>
          </w:pPr>
          <w:r>
            <w:rPr>
              <w:rFonts w:hint="eastAsia" w:ascii="宋体" w:hAnsi="宋体" w:eastAsia="宋体" w:cs="宋体"/>
              <w:color w:val="auto"/>
              <w:szCs w:val="24"/>
              <w:highlight w:val="none"/>
            </w:rPr>
            <w:fldChar w:fldCharType="end"/>
          </w:r>
        </w:p>
      </w:sdtContent>
    </w:sdt>
    <w:p>
      <w:pPr>
        <w:spacing w:line="360" w:lineRule="auto"/>
        <w:jc w:val="both"/>
        <w:rPr>
          <w:rFonts w:hint="eastAsia" w:ascii="宋体" w:hAnsi="宋体" w:eastAsia="宋体" w:cs="宋体"/>
          <w:color w:val="auto"/>
          <w:sz w:val="24"/>
          <w:szCs w:val="24"/>
          <w:highlight w:val="none"/>
        </w:rPr>
      </w:pPr>
    </w:p>
    <w:p>
      <w:pPr>
        <w:spacing w:line="360" w:lineRule="auto"/>
        <w:jc w:val="both"/>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rPr>
      </w:pPr>
    </w:p>
    <w:p>
      <w:pPr>
        <w:spacing w:line="360" w:lineRule="auto"/>
        <w:jc w:val="center"/>
        <w:rPr>
          <w:rFonts w:hint="eastAsia" w:ascii="宋体" w:hAnsi="宋体" w:eastAsia="宋体" w:cs="宋体"/>
          <w:color w:val="auto"/>
          <w:sz w:val="24"/>
          <w:szCs w:val="24"/>
          <w:highlight w:val="none"/>
        </w:rPr>
      </w:pPr>
    </w:p>
    <w:p>
      <w:pPr>
        <w:pStyle w:val="4"/>
        <w:bidi w:val="0"/>
        <w:jc w:val="center"/>
        <w:rPr>
          <w:rFonts w:hint="eastAsia"/>
          <w:lang w:eastAsia="zh-CN"/>
        </w:rPr>
      </w:pPr>
      <w:bookmarkStart w:id="0" w:name="_Toc26272340"/>
      <w:bookmarkStart w:id="1" w:name="_Toc24434"/>
      <w:r>
        <w:rPr>
          <w:rFonts w:hint="eastAsia"/>
        </w:rPr>
        <w:t xml:space="preserve">第一部分  </w:t>
      </w:r>
      <w:bookmarkEnd w:id="0"/>
      <w:r>
        <w:rPr>
          <w:rFonts w:hint="eastAsia"/>
          <w:lang w:eastAsia="zh-CN"/>
        </w:rPr>
        <w:t>谈判邀请函</w:t>
      </w:r>
      <w:bookmarkEnd w:id="1"/>
    </w:p>
    <w:p>
      <w:pPr>
        <w:spacing w:line="360" w:lineRule="auto"/>
        <w:rPr>
          <w:rFonts w:hint="eastAsia" w:ascii="宋体" w:hAnsi="宋体" w:eastAsia="宋体" w:cs="宋体"/>
          <w:color w:val="auto"/>
          <w:kern w:val="0"/>
          <w:sz w:val="24"/>
          <w:szCs w:val="24"/>
          <w:highlight w:val="none"/>
        </w:rPr>
      </w:pPr>
    </w:p>
    <w:p>
      <w:pPr>
        <w:adjustRightInd w:val="0"/>
        <w:snapToGrid w:val="0"/>
        <w:spacing w:line="360" w:lineRule="auto"/>
        <w:jc w:val="center"/>
        <w:rPr>
          <w:rFonts w:hint="eastAsia" w:ascii="宋体" w:hAnsi="宋体" w:eastAsia="宋体" w:cs="宋体"/>
          <w:b/>
          <w:color w:val="auto"/>
          <w:kern w:val="28"/>
          <w:sz w:val="24"/>
          <w:szCs w:val="24"/>
          <w:highlight w:val="none"/>
          <w:lang w:eastAsia="zh-CN"/>
        </w:rPr>
      </w:pPr>
      <w:r>
        <w:rPr>
          <w:rFonts w:hint="eastAsia" w:ascii="宋体" w:hAnsi="宋体" w:eastAsia="宋体" w:cs="宋体"/>
          <w:b/>
          <w:color w:val="auto"/>
          <w:kern w:val="28"/>
          <w:sz w:val="24"/>
          <w:szCs w:val="24"/>
          <w:highlight w:val="none"/>
        </w:rPr>
        <w:br w:type="page"/>
      </w:r>
      <w:r>
        <w:rPr>
          <w:rFonts w:hint="eastAsia" w:ascii="宋体" w:hAnsi="宋体" w:eastAsia="宋体" w:cs="宋体"/>
          <w:b/>
          <w:color w:val="auto"/>
          <w:kern w:val="28"/>
          <w:sz w:val="27"/>
          <w:szCs w:val="27"/>
          <w:highlight w:val="none"/>
        </w:rPr>
        <w:t xml:space="preserve">第一部分  </w:t>
      </w:r>
      <w:r>
        <w:rPr>
          <w:rFonts w:hint="eastAsia" w:ascii="宋体" w:hAnsi="宋体" w:eastAsia="宋体" w:cs="宋体"/>
          <w:b/>
          <w:color w:val="auto"/>
          <w:kern w:val="28"/>
          <w:sz w:val="27"/>
          <w:szCs w:val="27"/>
          <w:highlight w:val="none"/>
          <w:lang w:eastAsia="zh-CN"/>
        </w:rPr>
        <w:t>谈判邀请函</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1.项目名称：中山市小榄人民医院潮气呼吸一氧化氮检测仪</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项目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2.采购方式：院内谈判（综合评审最优）</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3.采购需求：</w:t>
      </w:r>
    </w:p>
    <w:tbl>
      <w:tblPr>
        <w:tblStyle w:val="14"/>
        <w:tblpPr w:leftFromText="180" w:rightFromText="180" w:vertAnchor="text" w:horzAnchor="page" w:tblpX="1845" w:tblpY="181"/>
        <w:tblOverlap w:val="never"/>
        <w:tblW w:w="8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58"/>
        <w:gridCol w:w="2937"/>
        <w:gridCol w:w="667"/>
        <w:gridCol w:w="1846"/>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8" w:hRule="atLeast"/>
        </w:trPr>
        <w:tc>
          <w:tcPr>
            <w:tcW w:w="758" w:type="dxa"/>
            <w:shd w:val="clear" w:color="auto" w:fill="F2F2F2"/>
            <w:tcMar>
              <w:left w:w="105" w:type="dxa"/>
              <w:right w:w="10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2937" w:type="dxa"/>
            <w:shd w:val="clear" w:color="auto" w:fill="F2F2F2"/>
            <w:tcMar>
              <w:left w:w="105" w:type="dxa"/>
              <w:right w:w="10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tc>
        <w:tc>
          <w:tcPr>
            <w:tcW w:w="667" w:type="dxa"/>
            <w:shd w:val="clear" w:color="auto" w:fill="F2F2F2"/>
            <w:tcMar>
              <w:left w:w="105" w:type="dxa"/>
              <w:right w:w="10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tc>
        <w:tc>
          <w:tcPr>
            <w:tcW w:w="1846" w:type="dxa"/>
            <w:shd w:val="clear" w:color="auto" w:fill="F2F2F2"/>
            <w:tcMar>
              <w:left w:w="105" w:type="dxa"/>
              <w:right w:w="10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预算金额（元）</w:t>
            </w:r>
          </w:p>
        </w:tc>
        <w:tc>
          <w:tcPr>
            <w:tcW w:w="2125" w:type="dxa"/>
            <w:shd w:val="clear" w:color="auto" w:fill="F2F2F2"/>
            <w:tcMar>
              <w:left w:w="105" w:type="dxa"/>
              <w:right w:w="10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83" w:hRule="atLeast"/>
        </w:trPr>
        <w:tc>
          <w:tcPr>
            <w:tcW w:w="758" w:type="dxa"/>
            <w:shd w:val="clear" w:color="auto" w:fill="FFFFFF"/>
            <w:noWrap/>
            <w:tcMar>
              <w:left w:w="105" w:type="dxa"/>
              <w:right w:w="10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937" w:type="dxa"/>
            <w:shd w:val="clear" w:color="auto" w:fill="FFFFFF"/>
            <w:noWrap/>
            <w:tcMar>
              <w:left w:w="105" w:type="dxa"/>
              <w:right w:w="10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潮气呼吸一氧化氮检测仪</w:t>
            </w:r>
          </w:p>
        </w:tc>
        <w:tc>
          <w:tcPr>
            <w:tcW w:w="667" w:type="dxa"/>
            <w:shd w:val="clear" w:color="auto" w:fill="FFFFFF"/>
            <w:noWrap/>
            <w:tcMar>
              <w:left w:w="105" w:type="dxa"/>
              <w:right w:w="10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846" w:type="dxa"/>
            <w:shd w:val="clear" w:color="auto" w:fill="FFFFFF"/>
            <w:noWrap/>
            <w:tcMar>
              <w:left w:w="105" w:type="dxa"/>
              <w:right w:w="10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10000</w:t>
            </w:r>
          </w:p>
        </w:tc>
        <w:tc>
          <w:tcPr>
            <w:tcW w:w="2125" w:type="dxa"/>
            <w:shd w:val="clear" w:color="auto" w:fill="FFFFFF"/>
            <w:noWrap/>
            <w:tcMar>
              <w:left w:w="105" w:type="dxa"/>
              <w:right w:w="10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采购需求详看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《采购需求书》</w:t>
            </w:r>
          </w:p>
        </w:tc>
      </w:tr>
    </w:tbl>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b/>
          <w:bCs/>
          <w:color w:val="auto"/>
          <w:sz w:val="24"/>
          <w:szCs w:val="24"/>
          <w:highlight w:val="none"/>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二、供应商的资格要求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1.具有合法的法人资格，并在法律、财务上与项目经办人不存在关联关系；</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2.报价设备或服务须在其法定营业范围内；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3.提供有效的三证合一的营业执照、医疗器械经营许可证的副本原件；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4.单位负责人为同一人或者存在直接控股、管理关系的不同供应商；不得参加同一合同项下的谈判活动。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5.提供偏离情况响应表，必须完全满足带"★"号条款中要求。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color w:val="auto"/>
          <w:sz w:val="24"/>
          <w:szCs w:val="24"/>
          <w:highlight w:val="none"/>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三、递交响应文件截止时间、递交方式</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递交响应文件截止时间：2022年1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日17:00（北京时间）</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响应文件递交方式（方式①和方式②缺一不可）：</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①电子邮件：</w:t>
      </w:r>
      <w:r>
        <w:rPr>
          <w:rFonts w:hint="eastAsia" w:ascii="宋体" w:hAnsi="宋体" w:eastAsia="宋体" w:cs="宋体"/>
          <w:color w:val="auto"/>
          <w:sz w:val="24"/>
          <w:szCs w:val="24"/>
          <w:highlight w:val="none"/>
          <w:lang w:val="en-US" w:eastAsia="zh-CN"/>
        </w:rPr>
        <w:t>YXZB3787</w:t>
      </w:r>
      <w:r>
        <w:rPr>
          <w:rFonts w:hint="eastAsia" w:ascii="宋体" w:hAnsi="宋体" w:eastAsia="宋体" w:cs="宋体"/>
          <w:color w:val="auto"/>
          <w:sz w:val="24"/>
          <w:szCs w:val="24"/>
          <w:highlight w:val="none"/>
        </w:rPr>
        <w:t>@126.com</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②文件邮寄：</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收件人：</w:t>
      </w:r>
      <w:r>
        <w:rPr>
          <w:rFonts w:hint="eastAsia" w:ascii="宋体" w:hAnsi="宋体" w:eastAsia="宋体" w:cs="宋体"/>
          <w:color w:val="auto"/>
          <w:sz w:val="24"/>
          <w:szCs w:val="24"/>
          <w:highlight w:val="none"/>
          <w:lang w:val="en-US" w:eastAsia="zh-CN"/>
        </w:rPr>
        <w:t>吴</w:t>
      </w:r>
      <w:r>
        <w:rPr>
          <w:rFonts w:hint="eastAsia" w:ascii="宋体" w:hAnsi="宋体" w:eastAsia="宋体" w:cs="宋体"/>
          <w:color w:val="auto"/>
          <w:sz w:val="24"/>
          <w:szCs w:val="24"/>
          <w:highlight w:val="none"/>
        </w:rPr>
        <w:t>小姐</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收件电话：0760-88662120-</w:t>
      </w:r>
      <w:r>
        <w:rPr>
          <w:rFonts w:hint="eastAsia" w:ascii="宋体" w:hAnsi="宋体" w:eastAsia="宋体" w:cs="宋体"/>
          <w:color w:val="auto"/>
          <w:sz w:val="24"/>
          <w:szCs w:val="24"/>
          <w:highlight w:val="none"/>
          <w:lang w:val="en-US" w:eastAsia="zh-CN"/>
        </w:rPr>
        <w:t>1616</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收件地址：中山市小榄镇菊城大道中65号（小榄人民医院采购部）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color w:val="auto"/>
          <w:sz w:val="24"/>
          <w:szCs w:val="24"/>
          <w:highlight w:val="none"/>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color w:val="auto"/>
          <w:sz w:val="24"/>
          <w:szCs w:val="24"/>
          <w:highlight w:val="none"/>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color w:val="auto"/>
          <w:sz w:val="24"/>
          <w:szCs w:val="24"/>
          <w:highlight w:val="none"/>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四、公告期限</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自本公告发布之日起五个工作日。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color w:val="auto"/>
          <w:sz w:val="24"/>
          <w:szCs w:val="24"/>
          <w:highlight w:val="none"/>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五、响应文件要求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请各供应商按照以下要求提供完整的响应文件（一式六份，一正五副），供采购人进行预审核：</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1.报价文件（详见</w:t>
      </w:r>
      <w:r>
        <w:rPr>
          <w:rFonts w:hint="eastAsia" w:ascii="宋体" w:hAnsi="宋体" w:eastAsia="宋体" w:cs="宋体"/>
          <w:color w:val="auto"/>
          <w:sz w:val="24"/>
          <w:szCs w:val="24"/>
          <w:highlight w:val="none"/>
          <w:lang w:val="en-US" w:eastAsia="zh-CN"/>
        </w:rPr>
        <w:t>谈判文件</w:t>
      </w:r>
      <w:r>
        <w:rPr>
          <w:rFonts w:hint="eastAsia" w:ascii="宋体" w:hAnsi="宋体" w:eastAsia="宋体" w:cs="宋体"/>
          <w:color w:val="auto"/>
          <w:sz w:val="24"/>
          <w:szCs w:val="24"/>
          <w:highlight w:val="none"/>
        </w:rPr>
        <w:t>第四部分）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以上文件均需盖公章。</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color w:val="auto"/>
          <w:sz w:val="24"/>
          <w:szCs w:val="24"/>
          <w:highlight w:val="none"/>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六、预审通过后，采购人以电子邮件方式通知供应商进入下一阶段流程。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七、其他补充事宜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如纸质资料与电子资料存在不一致，以纸质盖章资料为准。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本项目不接受联合体响应。</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递交响应文件截止前，需提供完整的响应文件供采购人预审，资料不全或不通过者，报名无效。</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color w:val="auto"/>
          <w:sz w:val="24"/>
          <w:szCs w:val="24"/>
          <w:highlight w:val="none"/>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八、监督部门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联系人：曾老师</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联系电话：0760-88662120-1621</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址：中山市小榄镇菊城大道中65号内科大楼九楼纪委监察室</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中山市小榄人民医院</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2022年11月</w:t>
      </w: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line="360" w:lineRule="auto"/>
        <w:jc w:val="center"/>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pStyle w:val="4"/>
        <w:bidi w:val="0"/>
        <w:jc w:val="center"/>
        <w:rPr>
          <w:rFonts w:hint="eastAsia"/>
          <w:lang w:eastAsia="zh-CN"/>
        </w:rPr>
      </w:pPr>
      <w:bookmarkStart w:id="2" w:name="_Toc26272341"/>
      <w:bookmarkStart w:id="3" w:name="_Toc12623"/>
      <w:r>
        <w:rPr>
          <w:rFonts w:hint="eastAsia"/>
        </w:rPr>
        <w:t>第二部分　</w:t>
      </w:r>
      <w:bookmarkEnd w:id="2"/>
      <w:r>
        <w:rPr>
          <w:rFonts w:hint="eastAsia"/>
          <w:lang w:eastAsia="zh-CN"/>
        </w:rPr>
        <w:t>采购需求书</w:t>
      </w:r>
      <w:bookmarkEnd w:id="3"/>
    </w:p>
    <w:p>
      <w:pPr>
        <w:pStyle w:val="7"/>
        <w:adjustRightInd w:val="0"/>
        <w:snapToGrid w:val="0"/>
        <w:spacing w:line="360" w:lineRule="auto"/>
        <w:jc w:val="center"/>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br w:type="page"/>
      </w:r>
    </w:p>
    <w:p>
      <w:pPr>
        <w:keepNext w:val="0"/>
        <w:keepLines w:val="0"/>
        <w:pageBreakBefore w:val="0"/>
        <w:numPr>
          <w:ilvl w:val="0"/>
          <w:numId w:val="0"/>
        </w:numPr>
        <w:kinsoku/>
        <w:topLinePunct w:val="0"/>
        <w:bidi w:val="0"/>
        <w:spacing w:line="500" w:lineRule="exact"/>
        <w:jc w:val="center"/>
        <w:textAlignment w:val="auto"/>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采购需求书</w:t>
      </w:r>
    </w:p>
    <w:p>
      <w:pPr>
        <w:numPr>
          <w:ilvl w:val="0"/>
          <w:numId w:val="1"/>
        </w:numPr>
        <w:spacing w:line="44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总则：</w:t>
      </w:r>
    </w:p>
    <w:p>
      <w:pPr>
        <w:numPr>
          <w:ilvl w:val="0"/>
          <w:numId w:val="2"/>
        </w:numPr>
        <w:spacing w:line="440" w:lineRule="exact"/>
        <w:ind w:left="425" w:leftChars="0" w:hanging="425" w:firstLineChars="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供应商</w:t>
      </w:r>
      <w:r>
        <w:rPr>
          <w:rFonts w:hint="eastAsia" w:ascii="宋体" w:hAnsi="宋体" w:eastAsia="宋体" w:cs="宋体"/>
          <w:color w:val="000000" w:themeColor="text1"/>
          <w:sz w:val="24"/>
          <w14:textFill>
            <w14:solidFill>
              <w14:schemeClr w14:val="tx1"/>
            </w14:solidFill>
          </w14:textFill>
        </w:rPr>
        <w:t>报价应包括标的设备（原装、全新合格的设备）、相关附件、配套设施、税费、运费、保险费、仓储费、安装调试、培训、质保等的全部费用，在项目实施过程中出现报价内容的任何遗漏，均由</w:t>
      </w:r>
      <w:r>
        <w:rPr>
          <w:rFonts w:hint="eastAsia" w:ascii="宋体" w:hAnsi="宋体" w:eastAsia="宋体" w:cs="宋体"/>
          <w:color w:val="000000" w:themeColor="text1"/>
          <w:sz w:val="24"/>
          <w:lang w:eastAsia="zh-CN"/>
          <w14:textFill>
            <w14:solidFill>
              <w14:schemeClr w14:val="tx1"/>
            </w14:solidFill>
          </w14:textFill>
        </w:rPr>
        <w:t>成交供应商</w:t>
      </w:r>
      <w:r>
        <w:rPr>
          <w:rFonts w:hint="eastAsia" w:ascii="宋体" w:hAnsi="宋体" w:eastAsia="宋体" w:cs="宋体"/>
          <w:color w:val="000000" w:themeColor="text1"/>
          <w:sz w:val="24"/>
          <w14:textFill>
            <w14:solidFill>
              <w14:schemeClr w14:val="tx1"/>
            </w14:solidFill>
          </w14:textFill>
        </w:rPr>
        <w:t>负责相关费用，采购人将不再支付任何费用。</w:t>
      </w:r>
    </w:p>
    <w:p>
      <w:pPr>
        <w:numPr>
          <w:ilvl w:val="0"/>
          <w:numId w:val="2"/>
        </w:numPr>
        <w:spacing w:line="440" w:lineRule="exact"/>
        <w:ind w:left="425" w:leftChars="0" w:hanging="425" w:firstLineChars="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谈判文件</w:t>
      </w:r>
      <w:r>
        <w:rPr>
          <w:rFonts w:hint="eastAsia" w:ascii="宋体" w:hAnsi="宋体" w:eastAsia="宋体" w:cs="宋体"/>
          <w:color w:val="000000" w:themeColor="text1"/>
          <w:sz w:val="24"/>
          <w14:textFill>
            <w14:solidFill>
              <w14:schemeClr w14:val="tx1"/>
            </w14:solidFill>
          </w14:textFill>
        </w:rPr>
        <w:t>中凡有“★”标识的内容条款为关键条款，</w:t>
      </w:r>
      <w:r>
        <w:rPr>
          <w:rFonts w:hint="eastAsia" w:ascii="宋体" w:hAnsi="宋体" w:eastAsia="宋体" w:cs="宋体"/>
          <w:color w:val="000000" w:themeColor="text1"/>
          <w:sz w:val="24"/>
          <w:lang w:eastAsia="zh-CN"/>
          <w14:textFill>
            <w14:solidFill>
              <w14:schemeClr w14:val="tx1"/>
            </w14:solidFill>
          </w14:textFill>
        </w:rPr>
        <w:t>供应商</w:t>
      </w:r>
      <w:r>
        <w:rPr>
          <w:rFonts w:hint="eastAsia" w:ascii="宋体" w:hAnsi="宋体" w:eastAsia="宋体" w:cs="宋体"/>
          <w:color w:val="000000" w:themeColor="text1"/>
          <w:sz w:val="24"/>
          <w14:textFill>
            <w14:solidFill>
              <w14:schemeClr w14:val="tx1"/>
            </w14:solidFill>
          </w14:textFill>
        </w:rPr>
        <w:t>必须对此作出回答并完全满足这些要求不可以出现任何负偏离，对这些关键条款的任何负偏离将视为无效</w:t>
      </w:r>
      <w:r>
        <w:rPr>
          <w:rFonts w:hint="eastAsia" w:ascii="宋体" w:hAnsi="宋体" w:eastAsia="宋体" w:cs="宋体"/>
          <w:color w:val="000000" w:themeColor="text1"/>
          <w:sz w:val="24"/>
          <w:lang w:eastAsia="zh-CN"/>
          <w14:textFill>
            <w14:solidFill>
              <w14:schemeClr w14:val="tx1"/>
            </w14:solidFill>
          </w14:textFill>
        </w:rPr>
        <w:t>报价</w:t>
      </w:r>
      <w:r>
        <w:rPr>
          <w:rFonts w:hint="eastAsia" w:ascii="宋体" w:hAnsi="宋体" w:eastAsia="宋体" w:cs="宋体"/>
          <w:color w:val="000000" w:themeColor="text1"/>
          <w:sz w:val="24"/>
          <w14:textFill>
            <w14:solidFill>
              <w14:schemeClr w14:val="tx1"/>
            </w14:solidFill>
          </w14:textFill>
        </w:rPr>
        <w:t>。加注“▲”的内容为重点评标项目，</w:t>
      </w:r>
      <w:r>
        <w:rPr>
          <w:rFonts w:hint="eastAsia" w:ascii="宋体" w:hAnsi="宋体" w:eastAsia="宋体" w:cs="宋体"/>
          <w:color w:val="000000" w:themeColor="text1"/>
          <w:sz w:val="24"/>
          <w:lang w:eastAsia="zh-CN"/>
          <w14:textFill>
            <w14:solidFill>
              <w14:schemeClr w14:val="tx1"/>
            </w14:solidFill>
          </w14:textFill>
        </w:rPr>
        <w:t>供应商</w:t>
      </w:r>
      <w:r>
        <w:rPr>
          <w:rFonts w:hint="eastAsia" w:ascii="宋体" w:hAnsi="宋体" w:eastAsia="宋体" w:cs="宋体"/>
          <w:color w:val="000000" w:themeColor="text1"/>
          <w:sz w:val="24"/>
          <w14:textFill>
            <w14:solidFill>
              <w14:schemeClr w14:val="tx1"/>
            </w14:solidFill>
          </w14:textFill>
        </w:rPr>
        <w:t>必须对该标识项目按照要求进行真实应答描述。</w:t>
      </w:r>
    </w:p>
    <w:p>
      <w:pPr>
        <w:numPr>
          <w:ilvl w:val="0"/>
          <w:numId w:val="2"/>
        </w:numPr>
        <w:spacing w:line="440" w:lineRule="exact"/>
        <w:ind w:left="425" w:leftChars="0" w:hanging="425" w:firstLineChars="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本项目不接受联合体、</w:t>
      </w:r>
      <w:r>
        <w:rPr>
          <w:rFonts w:hint="eastAsia" w:ascii="宋体" w:hAnsi="宋体" w:eastAsia="宋体" w:cs="宋体"/>
          <w:color w:val="000000" w:themeColor="text1"/>
          <w:sz w:val="24"/>
          <w:lang w:eastAsia="zh-CN"/>
          <w14:textFill>
            <w14:solidFill>
              <w14:schemeClr w14:val="tx1"/>
            </w14:solidFill>
          </w14:textFill>
        </w:rPr>
        <w:t>成交供应商</w:t>
      </w:r>
      <w:r>
        <w:rPr>
          <w:rFonts w:hint="eastAsia" w:ascii="宋体" w:hAnsi="宋体" w:eastAsia="宋体" w:cs="宋体"/>
          <w:color w:val="000000" w:themeColor="text1"/>
          <w:sz w:val="24"/>
          <w14:textFill>
            <w14:solidFill>
              <w14:schemeClr w14:val="tx1"/>
            </w14:solidFill>
          </w14:textFill>
        </w:rPr>
        <w:t>不得以任何方式转包本项目。</w:t>
      </w:r>
    </w:p>
    <w:p>
      <w:pPr>
        <w:numPr>
          <w:ilvl w:val="0"/>
          <w:numId w:val="2"/>
        </w:numPr>
        <w:spacing w:line="440" w:lineRule="exact"/>
        <w:ind w:left="425" w:leftChars="0" w:hanging="425" w:firstLineChars="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单位负责人为同一人或者存在直接控股、关联关系的不同</w:t>
      </w:r>
      <w:r>
        <w:rPr>
          <w:rFonts w:hint="eastAsia" w:ascii="宋体" w:hAnsi="宋体" w:eastAsia="宋体" w:cs="宋体"/>
          <w:color w:val="000000" w:themeColor="text1"/>
          <w:sz w:val="24"/>
          <w:lang w:eastAsia="zh-CN"/>
          <w14:textFill>
            <w14:solidFill>
              <w14:schemeClr w14:val="tx1"/>
            </w14:solidFill>
          </w14:textFill>
        </w:rPr>
        <w:t>供应商</w:t>
      </w:r>
      <w:r>
        <w:rPr>
          <w:rFonts w:hint="eastAsia" w:ascii="宋体" w:hAnsi="宋体" w:eastAsia="宋体" w:cs="宋体"/>
          <w:color w:val="000000" w:themeColor="text1"/>
          <w:sz w:val="24"/>
          <w14:textFill>
            <w14:solidFill>
              <w14:schemeClr w14:val="tx1"/>
            </w14:solidFill>
          </w14:textFill>
        </w:rPr>
        <w:t>，不得参加同一合同项下的</w:t>
      </w:r>
      <w:r>
        <w:rPr>
          <w:rFonts w:hint="eastAsia" w:ascii="宋体" w:hAnsi="宋体" w:eastAsia="宋体" w:cs="宋体"/>
          <w:color w:val="000000" w:themeColor="text1"/>
          <w:sz w:val="24"/>
          <w:lang w:eastAsia="zh-CN"/>
          <w14:textFill>
            <w14:solidFill>
              <w14:schemeClr w14:val="tx1"/>
            </w14:solidFill>
          </w14:textFill>
        </w:rPr>
        <w:t>谈判</w:t>
      </w:r>
      <w:r>
        <w:rPr>
          <w:rFonts w:hint="eastAsia" w:ascii="宋体" w:hAnsi="宋体" w:eastAsia="宋体" w:cs="宋体"/>
          <w:color w:val="000000" w:themeColor="text1"/>
          <w:sz w:val="24"/>
          <w14:textFill>
            <w14:solidFill>
              <w14:schemeClr w14:val="tx1"/>
            </w14:solidFill>
          </w14:textFill>
        </w:rPr>
        <w:t>活动。</w:t>
      </w:r>
    </w:p>
    <w:p>
      <w:pPr>
        <w:numPr>
          <w:ilvl w:val="0"/>
          <w:numId w:val="2"/>
        </w:numPr>
        <w:spacing w:line="440" w:lineRule="exact"/>
        <w:ind w:left="425" w:leftChars="0" w:hanging="425" w:firstLineChars="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供应商</w:t>
      </w:r>
      <w:r>
        <w:rPr>
          <w:rFonts w:hint="eastAsia" w:ascii="宋体" w:hAnsi="宋体" w:eastAsia="宋体" w:cs="宋体"/>
          <w:color w:val="000000" w:themeColor="text1"/>
          <w:sz w:val="24"/>
          <w14:textFill>
            <w14:solidFill>
              <w14:schemeClr w14:val="tx1"/>
            </w14:solidFill>
          </w14:textFill>
        </w:rPr>
        <w:t>应该符合《医疗器械经营质量管理规范》和《医疗器械监督管理条例》规定，并结合本项目特性提供有效的医疗器械产品注册/备案证明材料和</w:t>
      </w:r>
      <w:r>
        <w:rPr>
          <w:rFonts w:hint="eastAsia" w:ascii="宋体" w:hAnsi="宋体" w:eastAsia="宋体" w:cs="宋体"/>
          <w:color w:val="000000" w:themeColor="text1"/>
          <w:sz w:val="24"/>
          <w:lang w:eastAsia="zh-CN"/>
          <w14:textFill>
            <w14:solidFill>
              <w14:schemeClr w14:val="tx1"/>
            </w14:solidFill>
          </w14:textFill>
        </w:rPr>
        <w:t>供应商</w:t>
      </w:r>
      <w:r>
        <w:rPr>
          <w:rFonts w:hint="eastAsia" w:ascii="宋体" w:hAnsi="宋体" w:eastAsia="宋体" w:cs="宋体"/>
          <w:color w:val="000000" w:themeColor="text1"/>
          <w:sz w:val="24"/>
          <w14:textFill>
            <w14:solidFill>
              <w14:schemeClr w14:val="tx1"/>
            </w14:solidFill>
          </w14:textFill>
        </w:rPr>
        <w:t>的经营许可/备案证明材料。</w:t>
      </w:r>
    </w:p>
    <w:p>
      <w:pPr>
        <w:numPr>
          <w:ilvl w:val="0"/>
          <w:numId w:val="2"/>
        </w:numPr>
        <w:spacing w:line="440" w:lineRule="exact"/>
        <w:ind w:left="425" w:leftChars="0" w:hanging="425" w:firstLineChars="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本文的“质保期”是指</w:t>
      </w:r>
      <w:r>
        <w:rPr>
          <w:rFonts w:hint="eastAsia" w:ascii="宋体" w:hAnsi="宋体" w:eastAsia="宋体" w:cs="宋体"/>
          <w:color w:val="000000" w:themeColor="text1"/>
          <w:sz w:val="24"/>
          <w:lang w:eastAsia="zh-CN"/>
          <w14:textFill>
            <w14:solidFill>
              <w14:schemeClr w14:val="tx1"/>
            </w14:solidFill>
          </w14:textFill>
        </w:rPr>
        <w:t>成交</w:t>
      </w:r>
      <w:r>
        <w:rPr>
          <w:rFonts w:hint="eastAsia" w:ascii="宋体" w:hAnsi="宋体" w:eastAsia="宋体" w:cs="宋体"/>
          <w:color w:val="000000" w:themeColor="text1"/>
          <w:sz w:val="24"/>
          <w14:textFill>
            <w14:solidFill>
              <w14:schemeClr w14:val="tx1"/>
            </w14:solidFill>
          </w14:textFill>
        </w:rPr>
        <w:t>标的物经约定的验收机构完成验收之日起算，截止</w:t>
      </w:r>
      <w:r>
        <w:rPr>
          <w:rFonts w:hint="eastAsia" w:ascii="宋体" w:hAnsi="宋体" w:eastAsia="宋体" w:cs="宋体"/>
          <w:color w:val="000000" w:themeColor="text1"/>
          <w:sz w:val="24"/>
          <w:lang w:eastAsia="zh-CN"/>
          <w14:textFill>
            <w14:solidFill>
              <w14:schemeClr w14:val="tx1"/>
            </w14:solidFill>
          </w14:textFill>
        </w:rPr>
        <w:t>成交</w:t>
      </w:r>
      <w:r>
        <w:rPr>
          <w:rFonts w:hint="eastAsia" w:ascii="宋体" w:hAnsi="宋体" w:eastAsia="宋体" w:cs="宋体"/>
          <w:color w:val="000000" w:themeColor="text1"/>
          <w:sz w:val="24"/>
          <w14:textFill>
            <w14:solidFill>
              <w14:schemeClr w14:val="tx1"/>
            </w14:solidFill>
          </w14:textFill>
        </w:rPr>
        <w:t>人承诺的期限。</w:t>
      </w:r>
    </w:p>
    <w:p>
      <w:pPr>
        <w:numPr>
          <w:ilvl w:val="0"/>
          <w:numId w:val="1"/>
        </w:numPr>
        <w:spacing w:line="44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基本需求</w:t>
      </w:r>
    </w:p>
    <w:tbl>
      <w:tblPr>
        <w:tblStyle w:val="15"/>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项目名称</w:t>
            </w:r>
          </w:p>
        </w:tc>
        <w:tc>
          <w:tcPr>
            <w:tcW w:w="2268" w:type="dxa"/>
          </w:tcPr>
          <w:p>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需求科室/部门</w:t>
            </w:r>
          </w:p>
        </w:tc>
        <w:tc>
          <w:tcPr>
            <w:tcW w:w="2508" w:type="dxa"/>
          </w:tcPr>
          <w:p>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数量（套）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潮气呼吸一氧化氮检测仪</w:t>
            </w:r>
          </w:p>
        </w:tc>
        <w:tc>
          <w:tcPr>
            <w:tcW w:w="2268" w:type="dxa"/>
            <w:vAlign w:val="top"/>
          </w:tcPr>
          <w:p>
            <w:pPr>
              <w:spacing w:line="440" w:lineRule="exact"/>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儿内呼吸一区</w:t>
            </w:r>
          </w:p>
        </w:tc>
        <w:tc>
          <w:tcPr>
            <w:tcW w:w="2508" w:type="dxa"/>
            <w:vAlign w:val="top"/>
          </w:tcPr>
          <w:p>
            <w:pPr>
              <w:spacing w:line="440" w:lineRule="exact"/>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w:t>
            </w: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sz w:val="24"/>
          <w14:textFill>
            <w14:solidFill>
              <w14:schemeClr w14:val="tx1"/>
            </w14:solidFill>
          </w14:textFill>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核心产品：</w:t>
      </w:r>
      <w:r>
        <w:rPr>
          <w:rFonts w:hint="eastAsia" w:ascii="宋体" w:hAnsi="宋体" w:eastAsia="宋体" w:cs="宋体"/>
          <w:color w:val="000000" w:themeColor="text1"/>
          <w:sz w:val="24"/>
          <w:lang w:val="en-US" w:eastAsia="zh-CN"/>
          <w14:textFill>
            <w14:solidFill>
              <w14:schemeClr w14:val="tx1"/>
            </w14:solidFill>
          </w14:textFill>
        </w:rPr>
        <w:t>一氧化氮检测仪</w:t>
      </w:r>
    </w:p>
    <w:p>
      <w:pPr>
        <w:spacing w:line="440" w:lineRule="exac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用途：</w:t>
      </w:r>
      <w:r>
        <w:rPr>
          <w:rFonts w:hint="eastAsia" w:ascii="宋体" w:hAnsi="宋体" w:eastAsia="宋体" w:cs="宋体"/>
          <w:color w:val="000000" w:themeColor="text1"/>
          <w:sz w:val="24"/>
          <w:lang w:val="en-US" w:eastAsia="zh-CN"/>
          <w14:textFill>
            <w14:solidFill>
              <w14:schemeClr w14:val="tx1"/>
            </w14:solidFill>
          </w14:textFill>
        </w:rPr>
        <w:t>呼出气一氧化氮检测是评估气道炎症性疾病的一种实时方法，具有定量、非侵入式、简单、安全的特点。一氧化氮测定向患者提供了包括嗜酸性气道炎症的直接检测、糖皮质激素应答评估、监测气道炎症并选择合适的激素治疗方案以及提示激素抵抗性治疗方案，能更好为哮喘治疗的疗效评估。</w:t>
      </w:r>
    </w:p>
    <w:p>
      <w:pPr>
        <w:pStyle w:val="2"/>
        <w:rPr>
          <w:rFonts w:hint="eastAsia"/>
        </w:rPr>
      </w:pPr>
    </w:p>
    <w:p>
      <w:pPr>
        <w:numPr>
          <w:ilvl w:val="0"/>
          <w:numId w:val="1"/>
        </w:numPr>
        <w:spacing w:line="44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技术参数：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top"/>
          </w:tcPr>
          <w:p>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序号</w:t>
            </w:r>
          </w:p>
        </w:tc>
        <w:tc>
          <w:tcPr>
            <w:tcW w:w="7508" w:type="dxa"/>
            <w:vAlign w:val="top"/>
          </w:tcPr>
          <w:p>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top"/>
          </w:tcPr>
          <w:p>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7508" w:type="dxa"/>
            <w:vAlign w:val="top"/>
          </w:tcPr>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检测原理：电化学检测原理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top"/>
          </w:tcPr>
          <w:p>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7508" w:type="dxa"/>
            <w:vAlign w:val="top"/>
          </w:tcPr>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传感器类型：电化学传感器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top"/>
          </w:tcPr>
          <w:p>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7508" w:type="dxa"/>
            <w:vAlign w:val="top"/>
          </w:tcPr>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传感器原理：电解质电池原理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top"/>
          </w:tcPr>
          <w:p>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p>
        </w:tc>
        <w:tc>
          <w:tcPr>
            <w:tcW w:w="7508" w:type="dxa"/>
            <w:vAlign w:val="top"/>
          </w:tcPr>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测定参数：CaNO、FeNO、FnNO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top"/>
          </w:tcPr>
          <w:p>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p>
        </w:tc>
        <w:tc>
          <w:tcPr>
            <w:tcW w:w="7508" w:type="dxa"/>
            <w:vAlign w:val="top"/>
          </w:tcPr>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▲测定范围：1-3500ppb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top"/>
          </w:tcPr>
          <w:p>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6</w:t>
            </w:r>
          </w:p>
        </w:tc>
        <w:tc>
          <w:tcPr>
            <w:tcW w:w="7508" w:type="dxa"/>
            <w:vAlign w:val="top"/>
          </w:tcPr>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测定</w:t>
            </w:r>
            <w:r>
              <w:rPr>
                <w:rFonts w:hint="eastAsia" w:ascii="宋体" w:hAnsi="宋体" w:eastAsia="宋体" w:cs="宋体"/>
                <w:color w:val="000000" w:themeColor="text1"/>
                <w:sz w:val="24"/>
                <w14:textFill>
                  <w14:solidFill>
                    <w14:schemeClr w14:val="tx1"/>
                  </w14:solidFill>
                </w14:textFill>
              </w:rPr>
              <w:t>误差</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测量结果重复性≤5%。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top"/>
          </w:tcPr>
          <w:p>
            <w:pPr>
              <w:spacing w:line="440" w:lineRule="exact"/>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7</w:t>
            </w:r>
          </w:p>
        </w:tc>
        <w:tc>
          <w:tcPr>
            <w:tcW w:w="7508" w:type="dxa"/>
            <w:vAlign w:val="top"/>
          </w:tcPr>
          <w:p>
            <w:pPr>
              <w:spacing w:line="360"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▲自动恒定呼气流量：</w:t>
            </w:r>
            <w:r>
              <w:rPr>
                <w:rFonts w:hint="eastAsia" w:ascii="宋体" w:hAnsi="宋体" w:eastAsia="宋体" w:cs="宋体"/>
                <w:color w:val="000000" w:themeColor="text1"/>
                <w:sz w:val="24"/>
                <w:lang w:val="en-US" w:eastAsia="zh-CN"/>
                <w14:textFill>
                  <w14:solidFill>
                    <w14:schemeClr w14:val="tx1"/>
                  </w14:solidFill>
                </w14:textFill>
              </w:rPr>
              <w:t>有</w:t>
            </w:r>
            <w:r>
              <w:rPr>
                <w:rFonts w:hint="eastAsia" w:ascii="宋体" w:hAnsi="宋体" w:eastAsia="宋体" w:cs="宋体"/>
                <w:color w:val="000000" w:themeColor="text1"/>
                <w:sz w:val="24"/>
                <w14:textFill>
                  <w14:solidFill>
                    <w14:schemeClr w14:val="tx1"/>
                  </w14:solidFill>
                </w14:textFill>
              </w:rPr>
              <w:t>恒流控制系统，在</w:t>
            </w: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-3kPa任意变化的呼气压力下，均可保证患者呼出流量保持稳定在50ml/s±1</w:t>
            </w:r>
            <w:r>
              <w:rPr>
                <w:rFonts w:hint="eastAsia" w:ascii="宋体" w:hAnsi="宋体" w:eastAsia="宋体" w:cs="宋体"/>
                <w:color w:val="000000" w:themeColor="text1"/>
                <w:sz w:val="24"/>
                <w:lang w:val="en-US" w:eastAsia="zh-CN"/>
                <w14:textFill>
                  <w14:solidFill>
                    <w14:schemeClr w14:val="tx1"/>
                  </w14:solidFill>
                </w14:textFill>
              </w:rPr>
              <w:t>0</w:t>
            </w:r>
            <w:r>
              <w:rPr>
                <w:rFonts w:hint="eastAsia" w:ascii="宋体" w:hAnsi="宋体" w:eastAsia="宋体" w:cs="宋体"/>
                <w:color w:val="000000" w:themeColor="text1"/>
                <w:sz w:val="24"/>
                <w14:textFill>
                  <w14:solidFill>
                    <w14:schemeClr w14:val="tx1"/>
                  </w14:solidFill>
                </w14:textFill>
              </w:rPr>
              <w:t>%或200ml/s±1</w:t>
            </w:r>
            <w:r>
              <w:rPr>
                <w:rFonts w:hint="eastAsia" w:ascii="宋体" w:hAnsi="宋体" w:eastAsia="宋体" w:cs="宋体"/>
                <w:color w:val="000000" w:themeColor="text1"/>
                <w:sz w:val="24"/>
                <w:lang w:val="en-US" w:eastAsia="zh-CN"/>
                <w14:textFill>
                  <w14:solidFill>
                    <w14:schemeClr w14:val="tx1"/>
                  </w14:solidFill>
                </w14:textFill>
              </w:rPr>
              <w:t>0</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top"/>
          </w:tcPr>
          <w:p>
            <w:pPr>
              <w:spacing w:line="440" w:lineRule="exact"/>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8</w:t>
            </w:r>
          </w:p>
        </w:tc>
        <w:tc>
          <w:tcPr>
            <w:tcW w:w="7508" w:type="dxa"/>
            <w:vAlign w:val="top"/>
          </w:tcPr>
          <w:p>
            <w:pPr>
              <w:spacing w:line="360"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一氧化氮</w:t>
            </w:r>
            <w:r>
              <w:rPr>
                <w:rFonts w:hint="eastAsia" w:ascii="宋体" w:hAnsi="宋体" w:eastAsia="宋体" w:cs="宋体"/>
                <w:color w:val="000000" w:themeColor="text1"/>
                <w:sz w:val="24"/>
                <w14:textFill>
                  <w14:solidFill>
                    <w14:schemeClr w14:val="tx1"/>
                  </w14:solidFill>
                </w14:textFill>
              </w:rPr>
              <w:t>过滤功能：</w:t>
            </w:r>
            <w:r>
              <w:rPr>
                <w:rFonts w:hint="eastAsia" w:ascii="宋体" w:hAnsi="宋体" w:eastAsia="宋体" w:cs="宋体"/>
                <w:color w:val="000000" w:themeColor="text1"/>
                <w:sz w:val="24"/>
                <w:lang w:val="en-US" w:eastAsia="zh-CN"/>
                <w14:textFill>
                  <w14:solidFill>
                    <w14:schemeClr w14:val="tx1"/>
                  </w14:solidFill>
                </w14:textFill>
              </w:rPr>
              <w:t>有</w:t>
            </w:r>
            <w:r>
              <w:rPr>
                <w:rFonts w:hint="eastAsia" w:ascii="宋体" w:hAnsi="宋体" w:eastAsia="宋体" w:cs="宋体"/>
                <w:color w:val="000000" w:themeColor="text1"/>
                <w:sz w:val="24"/>
                <w14:textFill>
                  <w14:solidFill>
                    <w14:schemeClr w14:val="tx1"/>
                  </w14:solidFill>
                </w14:textFill>
              </w:rPr>
              <w:t>过滤外源性NO</w:t>
            </w:r>
            <w:r>
              <w:rPr>
                <w:rFonts w:hint="eastAsia" w:ascii="宋体" w:hAnsi="宋体" w:eastAsia="宋体" w:cs="宋体"/>
                <w:color w:val="000000" w:themeColor="text1"/>
                <w:sz w:val="24"/>
                <w:lang w:val="en-US" w:eastAsia="zh-CN"/>
                <w14:textFill>
                  <w14:solidFill>
                    <w14:schemeClr w14:val="tx1"/>
                  </w14:solidFill>
                </w14:textFill>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top"/>
          </w:tcPr>
          <w:p>
            <w:pPr>
              <w:spacing w:line="440" w:lineRule="exact"/>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9</w:t>
            </w:r>
          </w:p>
        </w:tc>
        <w:tc>
          <w:tcPr>
            <w:tcW w:w="7508" w:type="dxa"/>
            <w:vAlign w:val="top"/>
          </w:tcPr>
          <w:p>
            <w:pPr>
              <w:spacing w:line="360"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训练模式：</w:t>
            </w:r>
            <w:r>
              <w:rPr>
                <w:rFonts w:hint="eastAsia" w:ascii="宋体" w:hAnsi="宋体" w:eastAsia="宋体" w:cs="宋体"/>
                <w:color w:val="000000" w:themeColor="text1"/>
                <w:sz w:val="24"/>
                <w:lang w:val="en-US" w:eastAsia="zh-CN"/>
                <w14:textFill>
                  <w14:solidFill>
                    <w14:schemeClr w14:val="tx1"/>
                  </w14:solidFill>
                </w14:textFill>
              </w:rPr>
              <w:t>有</w:t>
            </w:r>
            <w:r>
              <w:rPr>
                <w:rFonts w:hint="eastAsia" w:ascii="宋体" w:hAnsi="宋体" w:eastAsia="宋体" w:cs="宋体"/>
                <w:color w:val="000000" w:themeColor="text1"/>
                <w:sz w:val="24"/>
                <w14:textFill>
                  <w14:solidFill>
                    <w14:schemeClr w14:val="tx1"/>
                  </w14:solidFill>
                </w14:textFill>
              </w:rPr>
              <w:t>训练模式</w:t>
            </w:r>
            <w:r>
              <w:rPr>
                <w:rFonts w:hint="eastAsia" w:ascii="宋体" w:hAnsi="宋体" w:eastAsia="宋体" w:cs="宋体"/>
                <w:color w:val="000000" w:themeColor="text1"/>
                <w:sz w:val="24"/>
                <w:lang w:val="en-US" w:eastAsia="zh-CN"/>
                <w14:textFill>
                  <w14:solidFill>
                    <w14:schemeClr w14:val="tx1"/>
                  </w14:solidFill>
                </w14:textFill>
              </w:rPr>
              <w:t>功能</w:t>
            </w:r>
            <w:r>
              <w:rPr>
                <w:rFonts w:hint="eastAsia" w:ascii="宋体" w:hAnsi="宋体" w:eastAsia="宋体" w:cs="宋体"/>
                <w:color w:val="000000" w:themeColor="text1"/>
                <w:sz w:val="24"/>
                <w14:textFill>
                  <w14:solidFill>
                    <w14:schemeClr w14:val="tx1"/>
                  </w14:solidFill>
                </w14:textFill>
              </w:rPr>
              <w:t>进行呼气训练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top"/>
          </w:tcPr>
          <w:p>
            <w:pPr>
              <w:spacing w:line="440" w:lineRule="exact"/>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10</w:t>
            </w:r>
          </w:p>
        </w:tc>
        <w:tc>
          <w:tcPr>
            <w:tcW w:w="7508" w:type="dxa"/>
            <w:vAlign w:val="top"/>
          </w:tcPr>
          <w:p>
            <w:pPr>
              <w:spacing w:line="360"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▲智能温湿度控制</w:t>
            </w:r>
            <w:r>
              <w:rPr>
                <w:rFonts w:hint="eastAsia" w:ascii="宋体" w:hAnsi="宋体" w:eastAsia="宋体" w:cs="宋体"/>
                <w:color w:val="000000" w:themeColor="text1"/>
                <w:sz w:val="24"/>
                <w:lang w:val="en-US" w:eastAsia="zh-CN"/>
                <w14:textFill>
                  <w14:solidFill>
                    <w14:schemeClr w14:val="tx1"/>
                  </w14:solidFill>
                </w14:textFill>
              </w:rPr>
              <w:t>功能</w:t>
            </w:r>
            <w:r>
              <w:rPr>
                <w:rFonts w:hint="eastAsia" w:ascii="宋体" w:hAnsi="宋体" w:eastAsia="宋体" w:cs="宋体"/>
                <w:color w:val="000000" w:themeColor="text1"/>
                <w:sz w:val="24"/>
                <w14:textFill>
                  <w14:solidFill>
                    <w14:schemeClr w14:val="tx1"/>
                  </w14:solidFill>
                </w14:textFill>
              </w:rPr>
              <w:t>：有智能温湿度调节</w:t>
            </w:r>
            <w:r>
              <w:rPr>
                <w:rFonts w:hint="eastAsia" w:ascii="宋体" w:hAnsi="宋体" w:eastAsia="宋体" w:cs="宋体"/>
                <w:color w:val="000000" w:themeColor="text1"/>
                <w:sz w:val="24"/>
                <w:lang w:val="en-US" w:eastAsia="zh-CN"/>
                <w14:textFill>
                  <w14:solidFill>
                    <w14:schemeClr w14:val="tx1"/>
                  </w14:solidFill>
                </w14:textFill>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top"/>
          </w:tcPr>
          <w:p>
            <w:pPr>
              <w:spacing w:line="440" w:lineRule="exact"/>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11</w:t>
            </w:r>
          </w:p>
        </w:tc>
        <w:tc>
          <w:tcPr>
            <w:tcW w:w="7508" w:type="dxa"/>
            <w:vAlign w:val="top"/>
          </w:tcPr>
          <w:p>
            <w:pPr>
              <w:spacing w:line="360"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▲防冷凝</w:t>
            </w:r>
            <w:r>
              <w:rPr>
                <w:rFonts w:hint="eastAsia" w:ascii="宋体" w:hAnsi="宋体" w:eastAsia="宋体" w:cs="宋体"/>
                <w:color w:val="000000" w:themeColor="text1"/>
                <w:sz w:val="24"/>
                <w:lang w:val="en-US" w:eastAsia="zh-CN"/>
                <w14:textFill>
                  <w14:solidFill>
                    <w14:schemeClr w14:val="tx1"/>
                  </w14:solidFill>
                </w14:textFill>
              </w:rPr>
              <w:t>功能</w:t>
            </w:r>
            <w:r>
              <w:rPr>
                <w:rFonts w:hint="eastAsia" w:ascii="宋体" w:hAnsi="宋体" w:eastAsia="宋体" w:cs="宋体"/>
                <w:color w:val="000000" w:themeColor="text1"/>
                <w:sz w:val="24"/>
                <w14:textFill>
                  <w14:solidFill>
                    <w14:schemeClr w14:val="tx1"/>
                  </w14:solidFill>
                </w14:textFill>
              </w:rPr>
              <w:t>：有防冷凝设计</w:t>
            </w:r>
            <w:r>
              <w:rPr>
                <w:rFonts w:hint="eastAsia" w:ascii="宋体" w:hAnsi="宋体" w:eastAsia="宋体" w:cs="宋体"/>
                <w:color w:val="000000" w:themeColor="text1"/>
                <w:sz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top"/>
          </w:tcPr>
          <w:p>
            <w:pPr>
              <w:spacing w:line="440" w:lineRule="exact"/>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12</w:t>
            </w:r>
          </w:p>
        </w:tc>
        <w:tc>
          <w:tcPr>
            <w:tcW w:w="7508" w:type="dxa"/>
            <w:vAlign w:val="top"/>
          </w:tcPr>
          <w:p>
            <w:pPr>
              <w:spacing w:line="360"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具备6岁至15岁儿童呼出气体</w:t>
            </w:r>
            <w:r>
              <w:rPr>
                <w:rFonts w:hint="eastAsia" w:ascii="宋体" w:hAnsi="宋体" w:eastAsia="宋体" w:cs="宋体"/>
                <w:color w:val="000000" w:themeColor="text1"/>
                <w:sz w:val="24"/>
                <w14:textFill>
                  <w14:solidFill>
                    <w14:schemeClr w14:val="tx1"/>
                  </w14:solidFill>
                </w14:textFill>
              </w:rPr>
              <w:t>一氧化氮检测</w:t>
            </w:r>
            <w:r>
              <w:rPr>
                <w:rFonts w:hint="eastAsia" w:ascii="宋体" w:hAnsi="宋体" w:eastAsia="宋体" w:cs="宋体"/>
                <w:color w:val="000000" w:themeColor="text1"/>
                <w:sz w:val="24"/>
                <w:lang w:val="en-US" w:eastAsia="zh-CN"/>
                <w14:textFill>
                  <w14:solidFill>
                    <w14:schemeClr w14:val="tx1"/>
                  </w14:solidFill>
                </w14:textFill>
              </w:rPr>
              <w:t>功能，具备1月至5岁潮气呼出气体</w:t>
            </w:r>
            <w:r>
              <w:rPr>
                <w:rFonts w:hint="eastAsia" w:ascii="宋体" w:hAnsi="宋体" w:eastAsia="宋体" w:cs="宋体"/>
                <w:color w:val="000000" w:themeColor="text1"/>
                <w:sz w:val="24"/>
                <w14:textFill>
                  <w14:solidFill>
                    <w14:schemeClr w14:val="tx1"/>
                  </w14:solidFill>
                </w14:textFill>
              </w:rPr>
              <w:t>一氧化氮检测</w:t>
            </w:r>
            <w:r>
              <w:rPr>
                <w:rFonts w:hint="eastAsia" w:ascii="宋体" w:hAnsi="宋体" w:eastAsia="宋体" w:cs="宋体"/>
                <w:color w:val="000000" w:themeColor="text1"/>
                <w:sz w:val="24"/>
                <w:lang w:val="en-US" w:eastAsia="zh-CN"/>
                <w14:textFill>
                  <w14:solidFill>
                    <w14:schemeClr w14:val="tx1"/>
                  </w14:solidFill>
                </w14:textFill>
              </w:rPr>
              <w:t>功能，配备跟设备相适应潮气呼出气体收集装置。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top"/>
          </w:tcPr>
          <w:p>
            <w:pPr>
              <w:spacing w:line="440" w:lineRule="exact"/>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13</w:t>
            </w:r>
          </w:p>
        </w:tc>
        <w:tc>
          <w:tcPr>
            <w:tcW w:w="7508" w:type="dxa"/>
            <w:vAlign w:val="top"/>
          </w:tcPr>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设备</w:t>
            </w:r>
            <w:r>
              <w:rPr>
                <w:rFonts w:hint="eastAsia" w:ascii="宋体" w:hAnsi="宋体" w:eastAsia="宋体" w:cs="宋体"/>
                <w:color w:val="000000" w:themeColor="text1"/>
                <w:sz w:val="24"/>
                <w14:textFill>
                  <w14:solidFill>
                    <w14:schemeClr w14:val="tx1"/>
                  </w14:solidFill>
                </w14:textFill>
              </w:rPr>
              <w:t>操作系统：</w:t>
            </w:r>
            <w:r>
              <w:rPr>
                <w:rFonts w:hint="eastAsia" w:ascii="宋体" w:hAnsi="宋体" w:eastAsia="宋体" w:cs="宋体"/>
                <w:color w:val="000000" w:themeColor="text1"/>
                <w:sz w:val="24"/>
                <w:lang w:val="en-US" w:eastAsia="zh-CN"/>
                <w14:textFill>
                  <w14:solidFill>
                    <w14:schemeClr w14:val="tx1"/>
                  </w14:solidFill>
                </w14:textFill>
              </w:rPr>
              <w:t>具备</w:t>
            </w:r>
            <w:r>
              <w:rPr>
                <w:rFonts w:hint="eastAsia" w:ascii="宋体" w:hAnsi="宋体" w:eastAsia="宋体" w:cs="宋体"/>
                <w:color w:val="000000" w:themeColor="text1"/>
                <w:sz w:val="24"/>
                <w14:textFill>
                  <w14:solidFill>
                    <w14:schemeClr w14:val="tx1"/>
                  </w14:solidFill>
                </w14:textFill>
              </w:rPr>
              <w:t>创建、录入并编辑患者姓名、性别、年龄，基本情况</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检查报告</w:t>
            </w:r>
          </w:p>
          <w:p>
            <w:pPr>
              <w:spacing w:line="360"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及</w:t>
            </w:r>
            <w:r>
              <w:rPr>
                <w:rFonts w:hint="eastAsia" w:ascii="宋体" w:hAnsi="宋体" w:eastAsia="宋体" w:cs="宋体"/>
                <w:color w:val="000000" w:themeColor="text1"/>
                <w:sz w:val="24"/>
                <w14:textFill>
                  <w14:solidFill>
                    <w14:schemeClr w14:val="tx1"/>
                  </w14:solidFill>
                </w14:textFill>
              </w:rPr>
              <w:t>提供患者历史记录查看</w:t>
            </w:r>
            <w:r>
              <w:rPr>
                <w:rFonts w:hint="eastAsia" w:ascii="宋体" w:hAnsi="宋体" w:eastAsia="宋体" w:cs="宋体"/>
                <w:color w:val="000000" w:themeColor="text1"/>
                <w:sz w:val="24"/>
                <w:lang w:val="en-US" w:eastAsia="zh-CN"/>
                <w14:textFill>
                  <w14:solidFill>
                    <w14:schemeClr w14:val="tx1"/>
                  </w14:solidFill>
                </w14:textFill>
              </w:rPr>
              <w:t>功能</w:t>
            </w:r>
            <w:r>
              <w:rPr>
                <w:rFonts w:hint="eastAsia" w:ascii="宋体" w:hAnsi="宋体" w:eastAsia="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top"/>
          </w:tcPr>
          <w:p>
            <w:pPr>
              <w:spacing w:line="440" w:lineRule="exact"/>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14</w:t>
            </w:r>
          </w:p>
        </w:tc>
        <w:tc>
          <w:tcPr>
            <w:tcW w:w="7508" w:type="dxa"/>
            <w:vAlign w:val="top"/>
          </w:tcPr>
          <w:p>
            <w:pPr>
              <w:spacing w:line="360"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屏幕要求</w:t>
            </w:r>
            <w:r>
              <w:rPr>
                <w:rFonts w:hint="eastAsia" w:ascii="宋体" w:hAnsi="宋体" w:eastAsia="宋体" w:cs="宋体"/>
                <w:color w:val="000000" w:themeColor="text1"/>
                <w:sz w:val="24"/>
                <w14:textFill>
                  <w14:solidFill>
                    <w14:schemeClr w14:val="tx1"/>
                  </w14:solidFill>
                </w14:textFill>
              </w:rPr>
              <w:t>：10-11英寸彩色液晶显示器，触摸操作。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top"/>
          </w:tcPr>
          <w:p>
            <w:pPr>
              <w:spacing w:line="440" w:lineRule="exact"/>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15</w:t>
            </w:r>
          </w:p>
        </w:tc>
        <w:tc>
          <w:tcPr>
            <w:tcW w:w="7508" w:type="dxa"/>
            <w:vAlign w:val="top"/>
          </w:tcPr>
          <w:p>
            <w:pPr>
              <w:spacing w:line="360"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▲网络</w:t>
            </w:r>
            <w:r>
              <w:rPr>
                <w:rFonts w:hint="eastAsia" w:ascii="宋体" w:hAnsi="宋体" w:eastAsia="宋体" w:cs="宋体"/>
                <w:color w:val="000000" w:themeColor="text1"/>
                <w:sz w:val="24"/>
                <w:lang w:val="en-US" w:eastAsia="zh-CN"/>
                <w14:textFill>
                  <w14:solidFill>
                    <w14:schemeClr w14:val="tx1"/>
                  </w14:solidFill>
                </w14:textFill>
              </w:rPr>
              <w:t>要求</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设备</w:t>
            </w:r>
            <w:r>
              <w:rPr>
                <w:rFonts w:hint="eastAsia" w:ascii="宋体" w:hAnsi="宋体" w:eastAsia="宋体" w:cs="宋体"/>
                <w:color w:val="000000" w:themeColor="text1"/>
                <w:sz w:val="24"/>
                <w14:textFill>
                  <w14:solidFill>
                    <w14:schemeClr w14:val="tx1"/>
                  </w14:solidFill>
                </w14:textFill>
              </w:rPr>
              <w:t>WIFI网络</w:t>
            </w:r>
            <w:r>
              <w:rPr>
                <w:rFonts w:hint="eastAsia" w:ascii="宋体" w:hAnsi="宋体" w:eastAsia="宋体" w:cs="宋体"/>
                <w:color w:val="000000" w:themeColor="text1"/>
                <w:sz w:val="24"/>
                <w:lang w:val="en-US" w:eastAsia="zh-CN"/>
                <w14:textFill>
                  <w14:solidFill>
                    <w14:schemeClr w14:val="tx1"/>
                  </w14:solidFill>
                </w14:textFill>
              </w:rPr>
              <w:t>功能</w:t>
            </w:r>
            <w:r>
              <w:rPr>
                <w:rFonts w:hint="eastAsia" w:ascii="宋体" w:hAnsi="宋体" w:eastAsia="宋体" w:cs="宋体"/>
                <w:color w:val="000000" w:themeColor="text1"/>
                <w:sz w:val="24"/>
                <w14:textFill>
                  <w14:solidFill>
                    <w14:schemeClr w14:val="tx1"/>
                  </w14:solidFill>
                </w14:textFill>
              </w:rPr>
              <w:t>，通过网络连接设备数据，可通过后台系统查看分析检测结果，可从年龄、用药情况等进行智能</w:t>
            </w:r>
            <w:r>
              <w:rPr>
                <w:rFonts w:hint="eastAsia" w:ascii="宋体" w:hAnsi="宋体" w:eastAsia="宋体" w:cs="宋体"/>
                <w:color w:val="000000" w:themeColor="text1"/>
                <w:sz w:val="24"/>
                <w:lang w:val="en-US" w:eastAsia="zh-CN"/>
                <w14:textFill>
                  <w14:solidFill>
                    <w14:schemeClr w14:val="tx1"/>
                  </w14:solidFill>
                </w14:textFill>
              </w:rPr>
              <w:t>查询</w:t>
            </w:r>
            <w:r>
              <w:rPr>
                <w:rFonts w:hint="eastAsia" w:ascii="宋体" w:hAnsi="宋体" w:eastAsia="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top"/>
          </w:tcPr>
          <w:p>
            <w:pPr>
              <w:spacing w:line="440" w:lineRule="exact"/>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16</w:t>
            </w:r>
          </w:p>
        </w:tc>
        <w:tc>
          <w:tcPr>
            <w:tcW w:w="7508" w:type="dxa"/>
            <w:vAlign w:val="top"/>
          </w:tcPr>
          <w:p>
            <w:pPr>
              <w:spacing w:line="360"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▲打印功能：内置热敏打印机</w:t>
            </w:r>
            <w:r>
              <w:rPr>
                <w:rFonts w:hint="eastAsia" w:ascii="宋体" w:hAnsi="宋体" w:eastAsia="宋体" w:cs="宋体"/>
                <w:color w:val="000000" w:themeColor="text1"/>
                <w:sz w:val="24"/>
                <w:lang w:val="en-US" w:eastAsia="zh-CN"/>
                <w14:textFill>
                  <w14:solidFill>
                    <w14:schemeClr w14:val="tx1"/>
                  </w14:solidFill>
                </w14:textFill>
              </w:rPr>
              <w:t>及</w:t>
            </w:r>
            <w:r>
              <w:rPr>
                <w:rFonts w:hint="eastAsia" w:ascii="宋体" w:hAnsi="宋体" w:eastAsia="宋体" w:cs="宋体"/>
                <w:color w:val="000000" w:themeColor="text1"/>
                <w:sz w:val="24"/>
                <w14:textFill>
                  <w14:solidFill>
                    <w14:schemeClr w14:val="tx1"/>
                  </w14:solidFill>
                </w14:textFill>
              </w:rPr>
              <w:t>外接打印机打印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top"/>
          </w:tcPr>
          <w:p>
            <w:pPr>
              <w:spacing w:line="440" w:lineRule="exact"/>
              <w:jc w:val="center"/>
              <w:rPr>
                <w:rFonts w:hint="eastAsia" w:ascii="宋体" w:hAnsi="宋体" w:eastAsia="宋体" w:cs="宋体"/>
                <w:color w:val="000000" w:themeColor="text1"/>
                <w:sz w:val="24"/>
                <w:lang w:val="en-US" w:eastAsia="zh-CN"/>
                <w14:textFill>
                  <w14:solidFill>
                    <w14:schemeClr w14:val="tx1"/>
                  </w14:solidFill>
                </w14:textFill>
              </w:rPr>
            </w:pPr>
          </w:p>
        </w:tc>
        <w:tc>
          <w:tcPr>
            <w:tcW w:w="7508" w:type="dxa"/>
            <w:vAlign w:val="top"/>
          </w:tcPr>
          <w:p>
            <w:pPr>
              <w:spacing w:line="440" w:lineRule="exact"/>
              <w:rPr>
                <w:rFonts w:hint="eastAsia" w:ascii="仿宋" w:hAnsi="仿宋" w:eastAsia="仿宋" w:cs="仿宋"/>
                <w:color w:val="000000"/>
                <w:sz w:val="24"/>
                <w:lang w:val="en-US" w:eastAsia="zh-CN"/>
              </w:rPr>
            </w:pPr>
          </w:p>
        </w:tc>
      </w:tr>
    </w:tbl>
    <w:p>
      <w:pPr>
        <w:numPr>
          <w:ilvl w:val="0"/>
          <w:numId w:val="1"/>
        </w:numPr>
        <w:spacing w:line="44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每套设备配置要求：</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844"/>
        <w:gridCol w:w="3780"/>
        <w:gridCol w:w="969"/>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序号</w:t>
            </w:r>
          </w:p>
        </w:tc>
        <w:tc>
          <w:tcPr>
            <w:tcW w:w="1844" w:type="dxa"/>
            <w:vAlign w:val="top"/>
          </w:tcPr>
          <w:p>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名称</w:t>
            </w:r>
          </w:p>
        </w:tc>
        <w:tc>
          <w:tcPr>
            <w:tcW w:w="3780" w:type="dxa"/>
            <w:vAlign w:val="top"/>
          </w:tcPr>
          <w:p>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要求</w:t>
            </w:r>
          </w:p>
        </w:tc>
        <w:tc>
          <w:tcPr>
            <w:tcW w:w="969" w:type="dxa"/>
            <w:vAlign w:val="top"/>
          </w:tcPr>
          <w:p>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数量</w:t>
            </w:r>
          </w:p>
        </w:tc>
        <w:tc>
          <w:tcPr>
            <w:tcW w:w="920" w:type="dxa"/>
            <w:vAlign w:val="top"/>
          </w:tcPr>
          <w:p>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844" w:type="dxa"/>
            <w:vAlign w:val="top"/>
          </w:tcPr>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一氧化氮检测仪主机</w:t>
            </w:r>
          </w:p>
        </w:tc>
        <w:tc>
          <w:tcPr>
            <w:tcW w:w="3780" w:type="dxa"/>
            <w:vAlign w:val="top"/>
          </w:tcPr>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呼吸手柄1个，电源适配器：1个</w:t>
            </w:r>
          </w:p>
        </w:tc>
        <w:tc>
          <w:tcPr>
            <w:tcW w:w="969" w:type="dxa"/>
            <w:vAlign w:val="top"/>
          </w:tcPr>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w:t>
            </w:r>
          </w:p>
        </w:tc>
        <w:tc>
          <w:tcPr>
            <w:tcW w:w="920" w:type="dxa"/>
            <w:vAlign w:val="top"/>
          </w:tcPr>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40" w:lineRule="exact"/>
              <w:jc w:val="center"/>
              <w:rPr>
                <w:rFonts w:hint="eastAsia" w:ascii="宋体" w:hAnsi="宋体" w:eastAsia="宋体" w:cs="宋体"/>
                <w:color w:val="000000" w:themeColor="text1"/>
                <w:sz w:val="24"/>
                <w14:textFill>
                  <w14:solidFill>
                    <w14:schemeClr w14:val="tx1"/>
                  </w14:solidFill>
                </w14:textFill>
              </w:rPr>
            </w:pPr>
          </w:p>
        </w:tc>
        <w:tc>
          <w:tcPr>
            <w:tcW w:w="1844" w:type="dxa"/>
          </w:tcPr>
          <w:p>
            <w:pPr>
              <w:spacing w:line="440" w:lineRule="exact"/>
              <w:rPr>
                <w:rFonts w:hint="eastAsia" w:ascii="宋体" w:hAnsi="宋体" w:eastAsia="宋体" w:cs="宋体"/>
                <w:b/>
                <w:color w:val="000000" w:themeColor="text1"/>
                <w:sz w:val="24"/>
                <w14:textFill>
                  <w14:solidFill>
                    <w14:schemeClr w14:val="tx1"/>
                  </w14:solidFill>
                </w14:textFill>
              </w:rPr>
            </w:pPr>
          </w:p>
        </w:tc>
        <w:tc>
          <w:tcPr>
            <w:tcW w:w="3780" w:type="dxa"/>
          </w:tcPr>
          <w:p>
            <w:pPr>
              <w:spacing w:line="440" w:lineRule="exact"/>
              <w:rPr>
                <w:rFonts w:hint="eastAsia" w:ascii="宋体" w:hAnsi="宋体" w:eastAsia="宋体" w:cs="宋体"/>
                <w:b/>
                <w:color w:val="000000" w:themeColor="text1"/>
                <w:sz w:val="24"/>
                <w14:textFill>
                  <w14:solidFill>
                    <w14:schemeClr w14:val="tx1"/>
                  </w14:solidFill>
                </w14:textFill>
              </w:rPr>
            </w:pPr>
          </w:p>
        </w:tc>
        <w:tc>
          <w:tcPr>
            <w:tcW w:w="969" w:type="dxa"/>
          </w:tcPr>
          <w:p>
            <w:pPr>
              <w:spacing w:line="440" w:lineRule="exact"/>
              <w:rPr>
                <w:rFonts w:hint="eastAsia" w:ascii="宋体" w:hAnsi="宋体" w:eastAsia="宋体" w:cs="宋体"/>
                <w:b/>
                <w:color w:val="000000" w:themeColor="text1"/>
                <w:sz w:val="24"/>
                <w14:textFill>
                  <w14:solidFill>
                    <w14:schemeClr w14:val="tx1"/>
                  </w14:solidFill>
                </w14:textFill>
              </w:rPr>
            </w:pPr>
          </w:p>
        </w:tc>
        <w:tc>
          <w:tcPr>
            <w:tcW w:w="920" w:type="dxa"/>
          </w:tcPr>
          <w:p>
            <w:pPr>
              <w:spacing w:line="440" w:lineRule="exact"/>
              <w:rPr>
                <w:rFonts w:hint="eastAsia" w:ascii="宋体" w:hAnsi="宋体" w:eastAsia="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40" w:lineRule="exact"/>
              <w:jc w:val="center"/>
              <w:rPr>
                <w:rFonts w:hint="eastAsia" w:ascii="宋体" w:hAnsi="宋体" w:eastAsia="宋体" w:cs="宋体"/>
                <w:color w:val="000000" w:themeColor="text1"/>
                <w:sz w:val="24"/>
                <w14:textFill>
                  <w14:solidFill>
                    <w14:schemeClr w14:val="tx1"/>
                  </w14:solidFill>
                </w14:textFill>
              </w:rPr>
            </w:pPr>
          </w:p>
        </w:tc>
        <w:tc>
          <w:tcPr>
            <w:tcW w:w="1844" w:type="dxa"/>
          </w:tcPr>
          <w:p>
            <w:pPr>
              <w:spacing w:line="440" w:lineRule="exact"/>
              <w:rPr>
                <w:rFonts w:hint="eastAsia" w:ascii="宋体" w:hAnsi="宋体" w:eastAsia="宋体" w:cs="宋体"/>
                <w:b/>
                <w:color w:val="000000" w:themeColor="text1"/>
                <w:sz w:val="24"/>
                <w14:textFill>
                  <w14:solidFill>
                    <w14:schemeClr w14:val="tx1"/>
                  </w14:solidFill>
                </w14:textFill>
              </w:rPr>
            </w:pPr>
          </w:p>
        </w:tc>
        <w:tc>
          <w:tcPr>
            <w:tcW w:w="3780" w:type="dxa"/>
          </w:tcPr>
          <w:p>
            <w:pPr>
              <w:spacing w:line="440" w:lineRule="exact"/>
              <w:rPr>
                <w:rFonts w:hint="eastAsia" w:ascii="宋体" w:hAnsi="宋体" w:eastAsia="宋体" w:cs="宋体"/>
                <w:b/>
                <w:color w:val="000000" w:themeColor="text1"/>
                <w:sz w:val="24"/>
                <w14:textFill>
                  <w14:solidFill>
                    <w14:schemeClr w14:val="tx1"/>
                  </w14:solidFill>
                </w14:textFill>
              </w:rPr>
            </w:pPr>
          </w:p>
        </w:tc>
        <w:tc>
          <w:tcPr>
            <w:tcW w:w="969" w:type="dxa"/>
          </w:tcPr>
          <w:p>
            <w:pPr>
              <w:spacing w:line="440" w:lineRule="exact"/>
              <w:rPr>
                <w:rFonts w:hint="eastAsia" w:ascii="宋体" w:hAnsi="宋体" w:eastAsia="宋体" w:cs="宋体"/>
                <w:b/>
                <w:color w:val="000000" w:themeColor="text1"/>
                <w:sz w:val="24"/>
                <w14:textFill>
                  <w14:solidFill>
                    <w14:schemeClr w14:val="tx1"/>
                  </w14:solidFill>
                </w14:textFill>
              </w:rPr>
            </w:pPr>
          </w:p>
        </w:tc>
        <w:tc>
          <w:tcPr>
            <w:tcW w:w="920" w:type="dxa"/>
          </w:tcPr>
          <w:p>
            <w:pPr>
              <w:spacing w:line="440" w:lineRule="exact"/>
              <w:rPr>
                <w:rFonts w:hint="eastAsia" w:ascii="宋体" w:hAnsi="宋体" w:eastAsia="宋体" w:cs="宋体"/>
                <w:b/>
                <w:color w:val="000000" w:themeColor="text1"/>
                <w:sz w:val="24"/>
                <w14:textFill>
                  <w14:solidFill>
                    <w14:schemeClr w14:val="tx1"/>
                  </w14:solidFill>
                </w14:textFill>
              </w:rPr>
            </w:pPr>
          </w:p>
        </w:tc>
      </w:tr>
    </w:tbl>
    <w:p>
      <w:pPr>
        <w:numPr>
          <w:ilvl w:val="0"/>
          <w:numId w:val="1"/>
        </w:numPr>
        <w:spacing w:line="44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设</w:t>
      </w:r>
      <w:r>
        <w:rPr>
          <w:rFonts w:hint="eastAsia" w:ascii="宋体" w:hAnsi="宋体" w:eastAsia="宋体" w:cs="宋体"/>
          <w:b/>
          <w:color w:val="000000" w:themeColor="text1"/>
          <w:sz w:val="24"/>
          <w14:textFill>
            <w14:solidFill>
              <w14:schemeClr w14:val="tx1"/>
            </w14:solidFill>
          </w14:textFill>
        </w:rPr>
        <w:t>备配套耗材/试剂</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序号</w:t>
            </w:r>
          </w:p>
        </w:tc>
        <w:tc>
          <w:tcPr>
            <w:tcW w:w="2126" w:type="dxa"/>
            <w:noWrap w:val="0"/>
            <w:vAlign w:val="top"/>
          </w:tcPr>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耗材/试剂名称</w:t>
            </w:r>
          </w:p>
        </w:tc>
        <w:tc>
          <w:tcPr>
            <w:tcW w:w="5245" w:type="dxa"/>
            <w:noWrap w:val="0"/>
            <w:vAlign w:val="top"/>
          </w:tcPr>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2126" w:type="dxa"/>
            <w:noWrap w:val="0"/>
            <w:vAlign w:val="top"/>
          </w:tcPr>
          <w:p>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一氧化氮传感器</w:t>
            </w:r>
          </w:p>
        </w:tc>
        <w:tc>
          <w:tcPr>
            <w:tcW w:w="5245" w:type="dxa"/>
            <w:noWrap w:val="0"/>
            <w:vAlign w:val="top"/>
          </w:tcPr>
          <w:p>
            <w:pPr>
              <w:spacing w:line="360"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专机专用，可在广东省药品交易中心线上交易。</w:t>
            </w:r>
          </w:p>
          <w:p>
            <w:pPr>
              <w:spacing w:line="360"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耗材最高限价：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2126" w:type="dxa"/>
            <w:noWrap w:val="0"/>
            <w:vAlign w:val="top"/>
          </w:tcPr>
          <w:p>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潮气收集装置（配套）</w:t>
            </w:r>
          </w:p>
        </w:tc>
        <w:tc>
          <w:tcPr>
            <w:tcW w:w="5245" w:type="dxa"/>
            <w:noWrap w:val="0"/>
            <w:vAlign w:val="top"/>
          </w:tcPr>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设备需配套和传感器提供的检测人份数相等的潮气收集装置，对所使用的试剂和耗材进行单独报价，该费用不得计算在总报价中。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ascii="仿宋" w:hAnsi="仿宋" w:eastAsia="仿宋" w:cs="仿宋"/>
                <w:color w:val="000000"/>
                <w:sz w:val="24"/>
              </w:rPr>
            </w:pPr>
          </w:p>
        </w:tc>
        <w:tc>
          <w:tcPr>
            <w:tcW w:w="2126" w:type="dxa"/>
            <w:noWrap w:val="0"/>
            <w:vAlign w:val="top"/>
          </w:tcPr>
          <w:p>
            <w:pPr>
              <w:spacing w:line="440" w:lineRule="exact"/>
              <w:jc w:val="center"/>
              <w:rPr>
                <w:rFonts w:ascii="仿宋" w:hAnsi="仿宋" w:eastAsia="仿宋" w:cs="仿宋"/>
                <w:b/>
                <w:color w:val="000000"/>
                <w:sz w:val="24"/>
              </w:rPr>
            </w:pPr>
          </w:p>
        </w:tc>
        <w:tc>
          <w:tcPr>
            <w:tcW w:w="5245" w:type="dxa"/>
            <w:noWrap w:val="0"/>
            <w:vAlign w:val="top"/>
          </w:tcPr>
          <w:p>
            <w:pPr>
              <w:spacing w:line="440" w:lineRule="exact"/>
              <w:rPr>
                <w:rFonts w:ascii="仿宋" w:hAnsi="仿宋" w:eastAsia="仿宋" w:cs="仿宋"/>
                <w:b/>
                <w:color w:val="000000"/>
                <w:sz w:val="24"/>
              </w:rPr>
            </w:pPr>
          </w:p>
        </w:tc>
      </w:tr>
    </w:tbl>
    <w:p>
      <w:pPr>
        <w:pStyle w:val="2"/>
        <w:rPr>
          <w:rFonts w:hint="eastAsia"/>
        </w:rPr>
      </w:pPr>
    </w:p>
    <w:p>
      <w:pPr>
        <w:numPr>
          <w:ilvl w:val="0"/>
          <w:numId w:val="1"/>
        </w:numPr>
        <w:spacing w:line="44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商务要求：</w:t>
      </w:r>
    </w:p>
    <w:p>
      <w:pPr>
        <w:spacing w:line="44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1.交货及安装、验收要求</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80" w:leftChars="0" w:hanging="480" w:hanging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交货地点：采购人指定地点。</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80" w:leftChars="0" w:hanging="480" w:hanging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交货期：中标供应商应当在中标通知书发出之日起30日内按招标文件及中标人的投标文件确定的事项与采购人签订合同，签订合同后</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30</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日内完成设备的安装调试。</w:t>
      </w:r>
      <w:r>
        <w:rPr>
          <w:rFonts w:hint="eastAsia" w:ascii="宋体" w:hAnsi="宋体" w:eastAsia="宋体" w:cs="宋体"/>
          <w:color w:val="000000" w:themeColor="text1"/>
          <w:sz w:val="24"/>
          <w:lang w:val="en-US" w:eastAsia="zh-CN"/>
          <w14:textFill>
            <w14:solidFill>
              <w14:schemeClr w14:val="tx1"/>
            </w14:solidFill>
          </w14:textFill>
        </w:rPr>
        <w:t>合同设备</w:t>
      </w:r>
      <w:r>
        <w:rPr>
          <w:rFonts w:hint="eastAsia" w:ascii="宋体" w:hAnsi="宋体" w:eastAsia="宋体" w:cs="宋体"/>
          <w:color w:val="000000" w:themeColor="text1"/>
          <w:sz w:val="24"/>
          <w14:textFill>
            <w14:solidFill>
              <w14:schemeClr w14:val="tx1"/>
            </w14:solidFill>
          </w14:textFill>
        </w:rPr>
        <w:t>交付时中标供应商应提供</w:t>
      </w:r>
      <w:r>
        <w:rPr>
          <w:rFonts w:hint="eastAsia" w:ascii="宋体" w:hAnsi="宋体" w:eastAsia="宋体" w:cs="宋体"/>
          <w:color w:val="000000" w:themeColor="text1"/>
          <w:sz w:val="24"/>
          <w:lang w:val="en-US" w:eastAsia="zh-CN"/>
          <w14:textFill>
            <w14:solidFill>
              <w14:schemeClr w14:val="tx1"/>
            </w14:solidFill>
          </w14:textFill>
        </w:rPr>
        <w:t>合同设备</w:t>
      </w:r>
      <w:r>
        <w:rPr>
          <w:rFonts w:hint="eastAsia" w:ascii="宋体" w:hAnsi="宋体" w:eastAsia="宋体" w:cs="宋体"/>
          <w:color w:val="000000" w:themeColor="text1"/>
          <w:sz w:val="24"/>
          <w14:textFill>
            <w14:solidFill>
              <w14:schemeClr w14:val="tx1"/>
            </w14:solidFill>
          </w14:textFill>
        </w:rPr>
        <w:t>真实有效的生产日期，且保证</w:t>
      </w:r>
      <w:r>
        <w:rPr>
          <w:rFonts w:hint="eastAsia" w:ascii="宋体" w:hAnsi="宋体" w:eastAsia="宋体" w:cs="宋体"/>
          <w:color w:val="000000" w:themeColor="text1"/>
          <w:sz w:val="24"/>
          <w:lang w:val="en-US" w:eastAsia="zh-CN"/>
          <w14:textFill>
            <w14:solidFill>
              <w14:schemeClr w14:val="tx1"/>
            </w14:solidFill>
          </w14:textFill>
        </w:rPr>
        <w:t>合同设备的</w:t>
      </w:r>
      <w:r>
        <w:rPr>
          <w:rFonts w:hint="eastAsia" w:ascii="宋体" w:hAnsi="宋体" w:eastAsia="宋体" w:cs="宋体"/>
          <w:color w:val="000000" w:themeColor="text1"/>
          <w:sz w:val="24"/>
          <w14:textFill>
            <w14:solidFill>
              <w14:schemeClr w14:val="tx1"/>
            </w14:solidFill>
          </w14:textFill>
        </w:rPr>
        <w:t>生产日期距交付时的时间差不超过</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6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80" w:leftChars="0" w:hanging="480" w:hanging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中标供应商须保证中标后所提供的设备为原装、全新合格的产品。</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80" w:leftChars="0" w:hanging="480" w:hanging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中标供应商负责派技术人员到现场进行安装调试，直至验收合格，安装调试所需费用应包含在投标总报价内；同时提供培训服务，必须保证需求科室操作人员融会贯通，培训所需费用全部包含在总报价内。</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80" w:leftChars="0" w:hanging="480" w:hanging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验收方式：按《小榄镇</w:t>
      </w:r>
      <w:r>
        <w:rPr>
          <w:rFonts w:hint="eastAsia" w:ascii="宋体" w:hAnsi="宋体" w:eastAsia="宋体" w:cs="宋体"/>
          <w:color w:val="000000" w:themeColor="text1"/>
          <w:sz w:val="24"/>
          <w:lang w:eastAsia="zh-CN"/>
          <w14:textFill>
            <w14:solidFill>
              <w14:schemeClr w14:val="tx1"/>
            </w14:solidFill>
          </w14:textFill>
        </w:rPr>
        <w:t>公立</w:t>
      </w:r>
      <w:r>
        <w:rPr>
          <w:rFonts w:hint="eastAsia" w:ascii="宋体" w:hAnsi="宋体" w:eastAsia="宋体" w:cs="宋体"/>
          <w:color w:val="000000" w:themeColor="text1"/>
          <w:sz w:val="24"/>
          <w14:textFill>
            <w14:solidFill>
              <w14:schemeClr w14:val="tx1"/>
            </w14:solidFill>
          </w14:textFill>
        </w:rPr>
        <w:t>医院</w:t>
      </w:r>
      <w:r>
        <w:rPr>
          <w:rFonts w:hint="eastAsia" w:ascii="宋体" w:hAnsi="宋体" w:eastAsia="宋体" w:cs="宋体"/>
          <w:color w:val="000000" w:themeColor="text1"/>
          <w:sz w:val="24"/>
          <w:lang w:eastAsia="zh-CN"/>
          <w14:textFill>
            <w14:solidFill>
              <w14:schemeClr w14:val="tx1"/>
            </w14:solidFill>
          </w14:textFill>
        </w:rPr>
        <w:t>政府</w:t>
      </w:r>
      <w:r>
        <w:rPr>
          <w:rFonts w:hint="eastAsia" w:ascii="宋体" w:hAnsi="宋体" w:eastAsia="宋体" w:cs="宋体"/>
          <w:color w:val="000000" w:themeColor="text1"/>
          <w:sz w:val="24"/>
          <w14:textFill>
            <w14:solidFill>
              <w14:schemeClr w14:val="tx1"/>
            </w14:solidFill>
          </w14:textFill>
        </w:rPr>
        <w:t>采购和验收</w:t>
      </w:r>
      <w:r>
        <w:rPr>
          <w:rFonts w:hint="eastAsia" w:ascii="宋体" w:hAnsi="宋体" w:eastAsia="宋体" w:cs="宋体"/>
          <w:color w:val="000000" w:themeColor="text1"/>
          <w:sz w:val="24"/>
          <w:lang w:eastAsia="zh-CN"/>
          <w14:textFill>
            <w14:solidFill>
              <w14:schemeClr w14:val="tx1"/>
            </w14:solidFill>
          </w14:textFill>
        </w:rPr>
        <w:t>办法</w:t>
      </w:r>
      <w:r>
        <w:rPr>
          <w:rFonts w:hint="eastAsia" w:ascii="宋体" w:hAnsi="宋体" w:eastAsia="宋体" w:cs="宋体"/>
          <w:color w:val="000000" w:themeColor="text1"/>
          <w:sz w:val="24"/>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80" w:leftChars="0" w:hanging="480" w:hanging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★投标供应商须要在投标文件做出具承诺函，该承诺函包括但不限于以下内容:</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540" w:leftChars="257" w:firstLine="0" w:firstLineChars="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承诺中标后须在中标公告发布之日起五个工作日内提供设备制造厂商开具并盖章的合法有效的授权函原件（盖鲜章）、售后服务承诺函原件（盖鲜章）。</w:t>
      </w:r>
    </w:p>
    <w:p>
      <w:pPr>
        <w:spacing w:line="44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2.售后服务要求</w:t>
      </w:r>
    </w:p>
    <w:p>
      <w:pPr>
        <w:numPr>
          <w:ilvl w:val="0"/>
          <w:numId w:val="4"/>
        </w:numPr>
        <w:tabs>
          <w:tab w:val="left" w:pos="420"/>
          <w:tab w:val="clear" w:pos="0"/>
        </w:tabs>
        <w:spacing w:line="440" w:lineRule="exact"/>
        <w:ind w:left="480" w:hanging="480" w:hanging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中标供应商必须在中国境内有售后服务机构，并附有售后服务能力说明。</w:t>
      </w:r>
    </w:p>
    <w:p>
      <w:pPr>
        <w:numPr>
          <w:ilvl w:val="0"/>
          <w:numId w:val="4"/>
        </w:numPr>
        <w:spacing w:line="440" w:lineRule="exact"/>
        <w:ind w:left="480" w:hanging="480" w:hanging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★中标供应商须提供设备原厂质保（设备原厂质量保修范围和保修期）至少为 </w:t>
      </w: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 xml:space="preserve"> 年。</w:t>
      </w:r>
    </w:p>
    <w:p>
      <w:pPr>
        <w:numPr>
          <w:ilvl w:val="0"/>
          <w:numId w:val="4"/>
        </w:numPr>
        <w:spacing w:line="440" w:lineRule="exact"/>
        <w:ind w:left="480" w:hanging="480" w:hanging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在售后期内，中标供应商在接到用户的维修通知，响应时间为半小时内，工程师到达现场时间为4小时内，排除故障时限为到达现场后8小时内。</w:t>
      </w:r>
    </w:p>
    <w:p>
      <w:pPr>
        <w:numPr>
          <w:ilvl w:val="0"/>
          <w:numId w:val="4"/>
        </w:numPr>
        <w:spacing w:line="440" w:lineRule="exact"/>
        <w:ind w:left="480" w:hanging="480" w:hanging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如果产品故障在检修12小时后仍无法排除，中标供应商应在24小时内提供不低于故障产品规格型号档次的备用产品供采购人使用，直至故障产品修复。</w:t>
      </w:r>
    </w:p>
    <w:p>
      <w:pPr>
        <w:spacing w:line="44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3.付款方式</w:t>
      </w:r>
    </w:p>
    <w:p>
      <w:pPr>
        <w:spacing w:line="44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★3.1本合同的每笔款项以人民币转账方式支付，合同设备到采购人指定地点交付并完成安装，验收合格后，中标单位凭：</w:t>
      </w:r>
    </w:p>
    <w:p>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（1）合同；</w:t>
      </w:r>
    </w:p>
    <w:p>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（2）验收调试合格报告（加盖采购人公章）；</w:t>
      </w:r>
    </w:p>
    <w:p>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lang w:eastAsia="zh-CN"/>
          <w14:textFill>
            <w14:solidFill>
              <w14:schemeClr w14:val="tx1"/>
            </w14:solidFill>
          </w14:textFill>
        </w:rPr>
        <w:t>成交供应商</w:t>
      </w:r>
      <w:r>
        <w:rPr>
          <w:rFonts w:hint="eastAsia" w:ascii="宋体" w:hAnsi="宋体" w:eastAsia="宋体" w:cs="宋体"/>
          <w:color w:val="000000" w:themeColor="text1"/>
          <w:sz w:val="24"/>
          <w14:textFill>
            <w14:solidFill>
              <w14:schemeClr w14:val="tx1"/>
            </w14:solidFill>
          </w14:textFill>
        </w:rPr>
        <w:t>开具的正式发票（加盖发票专用章）。</w:t>
      </w:r>
    </w:p>
    <w:p>
      <w:pPr>
        <w:spacing w:line="44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具体付款方式：合同签订后，中标供应商须提供相同金额的收款收据；中标供应商按合同协议时间提供设备，并经协议规定的验收机构书面确认验收合格后，开具全额发票，采购人确认发票无误后一个月内支付合同总金额的</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5%；合同总金额的5%在质保期满后一次性无息支付。</w:t>
      </w:r>
    </w:p>
    <w:p>
      <w:pPr>
        <w:pStyle w:val="3"/>
        <w:rPr>
          <w:rFonts w:hint="eastAsia" w:ascii="宋体" w:hAnsi="宋体" w:eastAsia="宋体" w:cs="宋体"/>
          <w:b/>
          <w:color w:val="auto"/>
          <w:sz w:val="24"/>
          <w:szCs w:val="24"/>
          <w:highlight w:val="none"/>
          <w:lang w:val="zh-CN"/>
        </w:rPr>
      </w:pPr>
    </w:p>
    <w:p>
      <w:pPr>
        <w:rPr>
          <w:rFonts w:hint="eastAsia" w:ascii="宋体" w:hAnsi="宋体" w:eastAsia="宋体" w:cs="宋体"/>
          <w:b/>
          <w:color w:val="auto"/>
          <w:sz w:val="24"/>
          <w:szCs w:val="24"/>
          <w:highlight w:val="none"/>
          <w:lang w:val="zh-CN"/>
        </w:rPr>
      </w:pPr>
    </w:p>
    <w:p>
      <w:pPr>
        <w:pStyle w:val="2"/>
        <w:rPr>
          <w:rFonts w:hint="eastAsia" w:ascii="宋体" w:hAnsi="宋体" w:eastAsia="宋体" w:cs="宋体"/>
          <w:b/>
          <w:color w:val="auto"/>
          <w:sz w:val="24"/>
          <w:szCs w:val="24"/>
          <w:highlight w:val="none"/>
          <w:lang w:val="zh-CN"/>
        </w:rPr>
      </w:pPr>
    </w:p>
    <w:p>
      <w:pPr>
        <w:pStyle w:val="3"/>
        <w:rPr>
          <w:rFonts w:hint="eastAsia" w:ascii="宋体" w:hAnsi="宋体" w:eastAsia="宋体" w:cs="宋体"/>
          <w:b/>
          <w:color w:val="auto"/>
          <w:sz w:val="24"/>
          <w:szCs w:val="24"/>
          <w:highlight w:val="none"/>
          <w:lang w:val="zh-CN"/>
        </w:rPr>
      </w:pPr>
    </w:p>
    <w:p>
      <w:pPr>
        <w:rPr>
          <w:rFonts w:hint="eastAsia" w:ascii="宋体" w:hAnsi="宋体" w:eastAsia="宋体" w:cs="宋体"/>
          <w:b/>
          <w:color w:val="auto"/>
          <w:sz w:val="24"/>
          <w:szCs w:val="24"/>
          <w:highlight w:val="none"/>
          <w:lang w:val="zh-CN"/>
        </w:rPr>
      </w:pPr>
    </w:p>
    <w:p>
      <w:pPr>
        <w:pStyle w:val="2"/>
        <w:rPr>
          <w:rFonts w:hint="eastAsia" w:ascii="宋体" w:hAnsi="宋体" w:eastAsia="宋体" w:cs="宋体"/>
          <w:b/>
          <w:color w:val="auto"/>
          <w:sz w:val="24"/>
          <w:szCs w:val="24"/>
          <w:highlight w:val="none"/>
          <w:lang w:val="zh-CN"/>
        </w:rPr>
      </w:pPr>
    </w:p>
    <w:p>
      <w:pPr>
        <w:pStyle w:val="3"/>
        <w:rPr>
          <w:rFonts w:hint="eastAsia" w:ascii="宋体" w:hAnsi="宋体" w:eastAsia="宋体" w:cs="宋体"/>
          <w:b/>
          <w:color w:val="auto"/>
          <w:sz w:val="24"/>
          <w:szCs w:val="24"/>
          <w:highlight w:val="none"/>
          <w:lang w:val="zh-CN"/>
        </w:rPr>
      </w:pPr>
    </w:p>
    <w:p>
      <w:pPr>
        <w:rPr>
          <w:rFonts w:hint="eastAsia" w:ascii="宋体" w:hAnsi="宋体" w:eastAsia="宋体" w:cs="宋体"/>
          <w:b/>
          <w:color w:val="auto"/>
          <w:sz w:val="24"/>
          <w:szCs w:val="24"/>
          <w:highlight w:val="none"/>
          <w:lang w:val="zh-CN"/>
        </w:rPr>
      </w:pPr>
    </w:p>
    <w:p>
      <w:pPr>
        <w:pStyle w:val="2"/>
        <w:rPr>
          <w:rFonts w:hint="eastAsia" w:ascii="宋体" w:hAnsi="宋体" w:eastAsia="宋体" w:cs="宋体"/>
          <w:color w:val="auto"/>
          <w:highlight w:val="none"/>
        </w:rPr>
        <w:sectPr>
          <w:headerReference r:id="rId4" w:type="default"/>
          <w:footerReference r:id="rId5" w:type="default"/>
          <w:pgSz w:w="11907" w:h="16840"/>
          <w:pgMar w:top="1418" w:right="1418" w:bottom="1418" w:left="1418" w:header="567" w:footer="748" w:gutter="0"/>
          <w:cols w:space="720" w:num="1"/>
          <w:docGrid w:linePitch="312" w:charSpace="0"/>
        </w:sectPr>
      </w:pPr>
    </w:p>
    <w:p>
      <w:pPr>
        <w:pStyle w:val="3"/>
        <w:ind w:left="0" w:leftChars="0" w:firstLine="0" w:firstLineChars="0"/>
        <w:rPr>
          <w:rFonts w:hint="eastAsia" w:ascii="宋体" w:hAnsi="宋体" w:eastAsia="宋体" w:cs="宋体"/>
          <w:sz w:val="44"/>
          <w:szCs w:val="44"/>
          <w:lang w:val="en-US" w:eastAsia="zh-CN"/>
        </w:rPr>
      </w:pPr>
    </w:p>
    <w:p>
      <w:pPr>
        <w:pStyle w:val="3"/>
        <w:ind w:left="0" w:leftChars="0" w:firstLine="0" w:firstLineChars="0"/>
        <w:rPr>
          <w:rFonts w:hint="eastAsia" w:ascii="宋体" w:hAnsi="宋体" w:eastAsia="宋体" w:cs="宋体"/>
          <w:sz w:val="44"/>
          <w:szCs w:val="44"/>
          <w:lang w:val="en-US" w:eastAsia="zh-CN"/>
        </w:rPr>
      </w:pPr>
    </w:p>
    <w:p>
      <w:pPr>
        <w:pStyle w:val="3"/>
        <w:ind w:left="0" w:leftChars="0" w:firstLine="0" w:firstLineChars="0"/>
        <w:rPr>
          <w:rFonts w:hint="eastAsia" w:ascii="宋体" w:hAnsi="宋体" w:eastAsia="宋体" w:cs="宋体"/>
          <w:sz w:val="44"/>
          <w:szCs w:val="44"/>
          <w:lang w:val="en-US" w:eastAsia="zh-CN"/>
        </w:rPr>
      </w:pPr>
    </w:p>
    <w:p>
      <w:pPr>
        <w:pStyle w:val="3"/>
        <w:ind w:left="0" w:leftChars="0" w:firstLine="0" w:firstLineChars="0"/>
        <w:rPr>
          <w:rFonts w:hint="eastAsia" w:ascii="宋体" w:hAnsi="宋体" w:eastAsia="宋体" w:cs="宋体"/>
          <w:sz w:val="44"/>
          <w:szCs w:val="44"/>
          <w:lang w:val="en-US" w:eastAsia="zh-CN"/>
        </w:rPr>
      </w:pPr>
    </w:p>
    <w:p>
      <w:pPr>
        <w:pStyle w:val="3"/>
        <w:ind w:left="0" w:leftChars="0" w:firstLine="0" w:firstLineChars="0"/>
        <w:rPr>
          <w:rFonts w:hint="eastAsia" w:ascii="宋体" w:hAnsi="宋体" w:eastAsia="宋体" w:cs="宋体"/>
          <w:sz w:val="44"/>
          <w:szCs w:val="44"/>
          <w:lang w:val="en-US" w:eastAsia="zh-CN"/>
        </w:rPr>
      </w:pPr>
    </w:p>
    <w:p>
      <w:pPr>
        <w:pStyle w:val="3"/>
        <w:ind w:left="0" w:leftChars="0" w:firstLine="0" w:firstLineChars="0"/>
        <w:rPr>
          <w:rFonts w:hint="eastAsia" w:ascii="宋体" w:hAnsi="宋体" w:eastAsia="宋体" w:cs="宋体"/>
          <w:sz w:val="44"/>
          <w:szCs w:val="44"/>
          <w:lang w:val="en-US" w:eastAsia="zh-CN"/>
        </w:rPr>
      </w:pPr>
    </w:p>
    <w:p>
      <w:pPr>
        <w:pStyle w:val="3"/>
        <w:ind w:left="0" w:leftChars="0" w:firstLine="0" w:firstLineChars="0"/>
        <w:rPr>
          <w:rFonts w:hint="eastAsia" w:ascii="宋体" w:hAnsi="宋体" w:eastAsia="宋体" w:cs="宋体"/>
          <w:sz w:val="44"/>
          <w:szCs w:val="44"/>
          <w:lang w:val="en-US" w:eastAsia="zh-CN"/>
        </w:rPr>
      </w:pPr>
    </w:p>
    <w:p>
      <w:pPr>
        <w:pStyle w:val="3"/>
        <w:ind w:left="0" w:leftChars="0" w:firstLine="0" w:firstLineChars="0"/>
        <w:rPr>
          <w:rFonts w:hint="eastAsia" w:ascii="宋体" w:hAnsi="宋体" w:eastAsia="宋体" w:cs="宋体"/>
          <w:sz w:val="44"/>
          <w:szCs w:val="44"/>
          <w:lang w:val="en-US" w:eastAsia="zh-CN"/>
        </w:rPr>
      </w:pPr>
    </w:p>
    <w:p>
      <w:pPr>
        <w:pStyle w:val="3"/>
        <w:ind w:left="0" w:leftChars="0" w:firstLine="0" w:firstLineChars="0"/>
        <w:rPr>
          <w:rFonts w:hint="eastAsia" w:ascii="宋体" w:hAnsi="宋体" w:eastAsia="宋体" w:cs="宋体"/>
          <w:sz w:val="44"/>
          <w:szCs w:val="44"/>
          <w:lang w:val="en-US" w:eastAsia="zh-CN"/>
        </w:rPr>
      </w:pPr>
    </w:p>
    <w:p>
      <w:pPr>
        <w:pStyle w:val="3"/>
        <w:ind w:left="0" w:leftChars="0" w:firstLine="0" w:firstLineChars="0"/>
        <w:rPr>
          <w:rFonts w:hint="eastAsia" w:ascii="宋体" w:hAnsi="宋体" w:eastAsia="宋体" w:cs="宋体"/>
          <w:sz w:val="44"/>
          <w:szCs w:val="44"/>
          <w:lang w:val="en-US" w:eastAsia="zh-CN"/>
        </w:rPr>
      </w:pPr>
    </w:p>
    <w:p>
      <w:pPr>
        <w:pStyle w:val="4"/>
        <w:numPr>
          <w:ilvl w:val="0"/>
          <w:numId w:val="5"/>
        </w:numPr>
        <w:bidi w:val="0"/>
        <w:jc w:val="center"/>
        <w:rPr>
          <w:rFonts w:hint="eastAsia"/>
          <w:lang w:val="en-US" w:eastAsia="zh-CN"/>
        </w:rPr>
      </w:pPr>
      <w:bookmarkStart w:id="4" w:name="_Toc32635"/>
      <w:r>
        <w:rPr>
          <w:rFonts w:hint="eastAsia"/>
          <w:lang w:val="en-US" w:eastAsia="zh-CN"/>
        </w:rPr>
        <w:t>评分标准</w:t>
      </w:r>
      <w:bookmarkEnd w:id="4"/>
    </w:p>
    <w:p>
      <w:pPr>
        <w:widowControl w:val="0"/>
        <w:numPr>
          <w:ilvl w:val="0"/>
          <w:numId w:val="0"/>
        </w:numPr>
        <w:jc w:val="both"/>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keepNext w:val="0"/>
        <w:keepLines w:val="0"/>
        <w:pageBreakBefore w:val="0"/>
        <w:kinsoku/>
        <w:topLinePunct w:val="0"/>
        <w:bidi w:val="0"/>
        <w:spacing w:line="500" w:lineRule="exact"/>
        <w:jc w:val="center"/>
        <w:textAlignment w:val="auto"/>
        <w:rPr>
          <w:rFonts w:hint="eastAsia" w:ascii="宋体" w:hAnsi="宋体" w:eastAsia="宋体" w:cs="宋体"/>
          <w:b/>
          <w:bCs/>
          <w:color w:val="000000" w:themeColor="text1"/>
          <w:sz w:val="48"/>
          <w:szCs w:val="48"/>
          <w:highlight w:val="none"/>
          <w14:textFill>
            <w14:solidFill>
              <w14:schemeClr w14:val="tx1"/>
            </w14:solidFill>
          </w14:textFill>
        </w:rPr>
      </w:pPr>
      <w:r>
        <w:rPr>
          <w:rFonts w:hint="eastAsia" w:ascii="宋体" w:hAnsi="宋体" w:eastAsia="宋体" w:cs="宋体"/>
          <w:b/>
          <w:bCs/>
          <w:color w:val="000000" w:themeColor="text1"/>
          <w:sz w:val="48"/>
          <w:szCs w:val="48"/>
          <w:highlight w:val="none"/>
          <w14:textFill>
            <w14:solidFill>
              <w14:schemeClr w14:val="tx1"/>
            </w14:solidFill>
          </w14:textFill>
        </w:rPr>
        <w:t>评分表</w:t>
      </w:r>
    </w:p>
    <w:p>
      <w:pPr>
        <w:keepNext w:val="0"/>
        <w:keepLines w:val="0"/>
        <w:pageBreakBefore w:val="0"/>
        <w:kinsoku/>
        <w:topLinePunct w:val="0"/>
        <w:bidi w:val="0"/>
        <w:spacing w:line="50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分值权重：</w:t>
      </w:r>
    </w:p>
    <w:tbl>
      <w:tblPr>
        <w:tblStyle w:val="15"/>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6"/>
        <w:gridCol w:w="3225"/>
        <w:gridCol w:w="2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986" w:type="dxa"/>
            <w:vAlign w:val="center"/>
          </w:tcPr>
          <w:p>
            <w:pPr>
              <w:pStyle w:val="13"/>
              <w:keepNext w:val="0"/>
              <w:keepLines w:val="0"/>
              <w:pageBreakBefore w:val="0"/>
              <w:kinsoku/>
              <w:topLinePunct w:val="0"/>
              <w:bidi w:val="0"/>
              <w:spacing w:line="500" w:lineRule="exact"/>
              <w:ind w:firstLine="0"/>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技术评审</w:t>
            </w:r>
          </w:p>
        </w:tc>
        <w:tc>
          <w:tcPr>
            <w:tcW w:w="3225" w:type="dxa"/>
            <w:vAlign w:val="center"/>
          </w:tcPr>
          <w:p>
            <w:pPr>
              <w:pStyle w:val="13"/>
              <w:keepNext w:val="0"/>
              <w:keepLines w:val="0"/>
              <w:pageBreakBefore w:val="0"/>
              <w:kinsoku/>
              <w:topLinePunct w:val="0"/>
              <w:bidi w:val="0"/>
              <w:spacing w:line="500" w:lineRule="exact"/>
              <w:ind w:firstLine="0"/>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价格评审</w:t>
            </w:r>
          </w:p>
        </w:tc>
        <w:tc>
          <w:tcPr>
            <w:tcW w:w="2888" w:type="dxa"/>
            <w:vAlign w:val="center"/>
          </w:tcPr>
          <w:p>
            <w:pPr>
              <w:pStyle w:val="13"/>
              <w:keepNext w:val="0"/>
              <w:keepLines w:val="0"/>
              <w:pageBreakBefore w:val="0"/>
              <w:kinsoku/>
              <w:topLinePunct w:val="0"/>
              <w:bidi w:val="0"/>
              <w:spacing w:line="500" w:lineRule="exact"/>
              <w:ind w:firstLine="0"/>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986" w:type="dxa"/>
            <w:vAlign w:val="center"/>
          </w:tcPr>
          <w:p>
            <w:pPr>
              <w:pStyle w:val="13"/>
              <w:keepNext w:val="0"/>
              <w:keepLines w:val="0"/>
              <w:pageBreakBefore w:val="0"/>
              <w:kinsoku/>
              <w:topLinePunct w:val="0"/>
              <w:bidi w:val="0"/>
              <w:spacing w:line="500" w:lineRule="exact"/>
              <w:ind w:firstLine="0"/>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70</w:t>
            </w:r>
            <w:r>
              <w:rPr>
                <w:rFonts w:hint="eastAsia" w:ascii="宋体" w:hAnsi="宋体" w:eastAsia="宋体" w:cs="宋体"/>
                <w:color w:val="000000" w:themeColor="text1"/>
                <w:highlight w:val="none"/>
                <w14:textFill>
                  <w14:solidFill>
                    <w14:schemeClr w14:val="tx1"/>
                  </w14:solidFill>
                </w14:textFill>
              </w:rPr>
              <w:t>%</w:t>
            </w:r>
          </w:p>
        </w:tc>
        <w:tc>
          <w:tcPr>
            <w:tcW w:w="3225" w:type="dxa"/>
            <w:vAlign w:val="center"/>
          </w:tcPr>
          <w:p>
            <w:pPr>
              <w:pStyle w:val="13"/>
              <w:keepNext w:val="0"/>
              <w:keepLines w:val="0"/>
              <w:pageBreakBefore w:val="0"/>
              <w:kinsoku/>
              <w:topLinePunct w:val="0"/>
              <w:bidi w:val="0"/>
              <w:spacing w:line="500" w:lineRule="exact"/>
              <w:ind w:firstLine="0"/>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30%</w:t>
            </w:r>
          </w:p>
        </w:tc>
        <w:tc>
          <w:tcPr>
            <w:tcW w:w="2888" w:type="dxa"/>
            <w:vAlign w:val="center"/>
          </w:tcPr>
          <w:p>
            <w:pPr>
              <w:pStyle w:val="13"/>
              <w:keepNext w:val="0"/>
              <w:keepLines w:val="0"/>
              <w:pageBreakBefore w:val="0"/>
              <w:kinsoku/>
              <w:topLinePunct w:val="0"/>
              <w:bidi w:val="0"/>
              <w:spacing w:line="500" w:lineRule="exact"/>
              <w:ind w:firstLine="0"/>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100%</w:t>
            </w:r>
          </w:p>
        </w:tc>
      </w:tr>
    </w:tbl>
    <w:p>
      <w:pPr>
        <w:pStyle w:val="19"/>
        <w:rPr>
          <w:rFonts w:hint="eastAsia"/>
          <w:lang w:val="en-US" w:eastAsia="zh-CN"/>
        </w:rPr>
      </w:pPr>
    </w:p>
    <w:p>
      <w:pPr>
        <w:spacing w:line="440" w:lineRule="exact"/>
        <w:rPr>
          <w:rFonts w:ascii="仿宋" w:hAnsi="仿宋" w:eastAsia="仿宋" w:cs="仿宋"/>
          <w:color w:val="000000"/>
          <w:sz w:val="24"/>
        </w:rPr>
      </w:pPr>
      <w:r>
        <w:rPr>
          <w:rFonts w:hint="eastAsia" w:ascii="仿宋" w:hAnsi="仿宋" w:eastAsia="仿宋" w:cs="仿宋"/>
          <w:color w:val="000000"/>
          <w:sz w:val="24"/>
        </w:rPr>
        <w:t>商务评审：</w:t>
      </w:r>
    </w:p>
    <w:p>
      <w:pPr>
        <w:pStyle w:val="19"/>
        <w:rPr>
          <w:rFonts w:hint="eastAsia"/>
          <w:shd w:val="clear" w:color="FFFFFF" w:fill="D9D9D9"/>
          <w:lang w:val="en-US" w:eastAsia="zh-CN"/>
        </w:rPr>
      </w:pPr>
    </w:p>
    <w:tbl>
      <w:tblPr>
        <w:tblStyle w:val="14"/>
        <w:tblpPr w:leftFromText="180" w:rightFromText="180" w:vertAnchor="page" w:horzAnchor="page" w:tblpX="924" w:tblpY="4787"/>
        <w:tblOverlap w:val="never"/>
        <w:tblW w:w="10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39"/>
        <w:gridCol w:w="1521"/>
        <w:gridCol w:w="1155"/>
        <w:gridCol w:w="5529"/>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5" w:hRule="atLeast"/>
          <w:jc w:val="center"/>
        </w:trPr>
        <w:tc>
          <w:tcPr>
            <w:tcW w:w="739" w:type="dxa"/>
            <w:shd w:val="clear" w:color="000000" w:fill="D9D9D9"/>
            <w:vAlign w:val="center"/>
          </w:tcPr>
          <w:p>
            <w:pPr>
              <w:jc w:val="center"/>
              <w:rPr>
                <w:rFonts w:hint="eastAsia" w:ascii="宋体" w:hAnsi="宋体" w:eastAsia="宋体" w:cs="宋体"/>
                <w:b/>
                <w:color w:val="FF0000"/>
                <w:sz w:val="21"/>
                <w:szCs w:val="21"/>
                <w:shd w:val="clear" w:color="FFFFFF" w:fill="D9D9D9"/>
              </w:rPr>
            </w:pPr>
            <w:r>
              <w:rPr>
                <w:rFonts w:hint="eastAsia" w:ascii="仿宋" w:hAnsi="仿宋" w:eastAsia="仿宋" w:cs="仿宋"/>
                <w:b/>
                <w:color w:val="000000"/>
                <w:sz w:val="24"/>
                <w:shd w:val="clear" w:color="FFFFFF" w:fill="D9D9D9"/>
              </w:rPr>
              <w:t>序号</w:t>
            </w:r>
          </w:p>
        </w:tc>
        <w:tc>
          <w:tcPr>
            <w:tcW w:w="1521" w:type="dxa"/>
            <w:shd w:val="clear" w:color="000000" w:fill="D9D9D9"/>
            <w:vAlign w:val="center"/>
          </w:tcPr>
          <w:p>
            <w:pPr>
              <w:jc w:val="center"/>
              <w:rPr>
                <w:rFonts w:hint="eastAsia" w:ascii="宋体" w:hAnsi="宋体" w:eastAsia="宋体" w:cs="宋体"/>
                <w:b/>
                <w:color w:val="FF0000"/>
                <w:sz w:val="21"/>
                <w:szCs w:val="21"/>
                <w:shd w:val="clear" w:color="FFFFFF" w:fill="D9D9D9"/>
              </w:rPr>
            </w:pPr>
            <w:r>
              <w:rPr>
                <w:rFonts w:hint="eastAsia" w:ascii="仿宋" w:hAnsi="仿宋" w:eastAsia="仿宋" w:cs="仿宋"/>
                <w:b/>
                <w:color w:val="000000"/>
                <w:sz w:val="24"/>
                <w:shd w:val="clear" w:color="FFFFFF" w:fill="D9D9D9"/>
              </w:rPr>
              <w:t>评审指标</w:t>
            </w:r>
          </w:p>
        </w:tc>
        <w:tc>
          <w:tcPr>
            <w:tcW w:w="1155" w:type="dxa"/>
            <w:shd w:val="clear" w:color="000000" w:fill="D9D9D9"/>
            <w:vAlign w:val="center"/>
          </w:tcPr>
          <w:p>
            <w:pPr>
              <w:jc w:val="center"/>
              <w:rPr>
                <w:rFonts w:hint="eastAsia" w:ascii="宋体" w:hAnsi="宋体" w:eastAsia="宋体" w:cs="宋体"/>
                <w:b/>
                <w:color w:val="FF0000"/>
                <w:sz w:val="21"/>
                <w:szCs w:val="21"/>
                <w:shd w:val="clear" w:color="FFFFFF" w:fill="D9D9D9"/>
              </w:rPr>
            </w:pPr>
            <w:r>
              <w:rPr>
                <w:rFonts w:hint="eastAsia" w:ascii="仿宋" w:hAnsi="仿宋" w:eastAsia="仿宋" w:cs="仿宋"/>
                <w:b/>
                <w:color w:val="000000"/>
                <w:sz w:val="24"/>
                <w:shd w:val="clear" w:color="FFFFFF" w:fill="D9D9D9"/>
              </w:rPr>
              <w:t>分值</w:t>
            </w:r>
          </w:p>
        </w:tc>
        <w:tc>
          <w:tcPr>
            <w:tcW w:w="5529" w:type="dxa"/>
            <w:shd w:val="clear" w:color="000000" w:fill="D9D9D9"/>
            <w:vAlign w:val="center"/>
          </w:tcPr>
          <w:p>
            <w:pPr>
              <w:jc w:val="center"/>
              <w:rPr>
                <w:rFonts w:hint="eastAsia" w:ascii="宋体" w:hAnsi="宋体" w:eastAsia="宋体" w:cs="宋体"/>
                <w:b/>
                <w:color w:val="FF0000"/>
                <w:sz w:val="21"/>
                <w:szCs w:val="21"/>
                <w:shd w:val="clear" w:color="FFFFFF" w:fill="D9D9D9"/>
              </w:rPr>
            </w:pPr>
            <w:r>
              <w:rPr>
                <w:rFonts w:hint="eastAsia" w:ascii="仿宋" w:hAnsi="仿宋" w:eastAsia="仿宋" w:cs="仿宋"/>
                <w:b/>
                <w:color w:val="000000"/>
                <w:sz w:val="24"/>
                <w:shd w:val="clear" w:color="FFFFFF" w:fill="D9D9D9"/>
              </w:rPr>
              <w:t>评分范围</w:t>
            </w:r>
          </w:p>
        </w:tc>
        <w:tc>
          <w:tcPr>
            <w:tcW w:w="1354" w:type="dxa"/>
            <w:shd w:val="clear" w:color="000000" w:fill="D9D9D9"/>
            <w:vAlign w:val="center"/>
          </w:tcPr>
          <w:p>
            <w:pPr>
              <w:wordWrap w:val="0"/>
              <w:jc w:val="center"/>
              <w:rPr>
                <w:rFonts w:hint="default" w:ascii="宋体" w:hAnsi="宋体" w:eastAsia="宋体" w:cs="宋体"/>
                <w:b/>
                <w:color w:val="FF0000"/>
                <w:sz w:val="21"/>
                <w:szCs w:val="21"/>
                <w:shd w:val="clear" w:color="FFFFFF" w:fill="D9D9D9"/>
                <w:lang w:val="en-US" w:eastAsia="zh-CN"/>
              </w:rPr>
            </w:pPr>
            <w:r>
              <w:rPr>
                <w:rFonts w:hint="eastAsia" w:ascii="仿宋" w:hAnsi="仿宋" w:eastAsia="仿宋" w:cs="仿宋"/>
                <w:b/>
                <w:bCs/>
                <w:color w:val="000000"/>
                <w:sz w:val="24"/>
                <w:shd w:val="clear" w:color="FFFFFF" w:fill="D9D9D9"/>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16" w:hRule="atLeast"/>
          <w:jc w:val="center"/>
        </w:trPr>
        <w:tc>
          <w:tcPr>
            <w:tcW w:w="739" w:type="dxa"/>
            <w:shd w:val="clear" w:color="000000" w:fill="FFFFFF"/>
            <w:vAlign w:val="center"/>
          </w:tcPr>
          <w:p>
            <w:pPr>
              <w:jc w:val="center"/>
              <w:rPr>
                <w:rFonts w:hint="eastAsia" w:ascii="宋体" w:hAnsi="宋体" w:eastAsia="宋体" w:cs="宋体"/>
                <w:color w:val="FF0000"/>
                <w:sz w:val="20"/>
                <w:szCs w:val="20"/>
              </w:rPr>
            </w:pPr>
            <w:r>
              <w:rPr>
                <w:rFonts w:hint="eastAsia" w:ascii="仿宋" w:hAnsi="仿宋" w:eastAsia="仿宋" w:cs="仿宋"/>
                <w:color w:val="000000"/>
                <w:sz w:val="24"/>
              </w:rPr>
              <w:t>1</w:t>
            </w:r>
          </w:p>
        </w:tc>
        <w:tc>
          <w:tcPr>
            <w:tcW w:w="1521" w:type="dxa"/>
            <w:shd w:val="clear" w:color="000000" w:fill="FFFFFF"/>
            <w:vAlign w:val="center"/>
          </w:tcPr>
          <w:p>
            <w:pPr>
              <w:rPr>
                <w:rFonts w:hint="eastAsia" w:ascii="宋体" w:hAnsi="宋体" w:eastAsia="宋体" w:cs="宋体"/>
                <w:color w:val="FF0000"/>
                <w:sz w:val="20"/>
                <w:szCs w:val="20"/>
              </w:rPr>
            </w:pPr>
            <w:r>
              <w:rPr>
                <w:rFonts w:hint="eastAsia" w:ascii="仿宋" w:hAnsi="仿宋" w:eastAsia="仿宋" w:cs="仿宋"/>
                <w:color w:val="000000"/>
                <w:sz w:val="24"/>
              </w:rPr>
              <w:t>商务响应情况</w:t>
            </w:r>
          </w:p>
        </w:tc>
        <w:tc>
          <w:tcPr>
            <w:tcW w:w="1155" w:type="dxa"/>
            <w:shd w:val="clear" w:color="000000" w:fill="FFFFFF"/>
            <w:vAlign w:val="center"/>
          </w:tcPr>
          <w:p>
            <w:pPr>
              <w:jc w:val="center"/>
              <w:rPr>
                <w:rFonts w:hint="eastAsia" w:ascii="宋体" w:hAnsi="宋体" w:eastAsia="宋体" w:cs="宋体"/>
                <w:color w:val="FF0000"/>
                <w:sz w:val="20"/>
                <w:szCs w:val="20"/>
              </w:rPr>
            </w:pPr>
            <w:r>
              <w:rPr>
                <w:rFonts w:hint="eastAsia" w:ascii="仿宋" w:hAnsi="仿宋" w:eastAsia="仿宋" w:cs="仿宋"/>
                <w:color w:val="000000"/>
                <w:sz w:val="24"/>
              </w:rPr>
              <w:t>5</w:t>
            </w:r>
          </w:p>
        </w:tc>
        <w:tc>
          <w:tcPr>
            <w:tcW w:w="5529" w:type="dxa"/>
            <w:shd w:val="clear" w:color="000000" w:fill="FFFFFF"/>
            <w:vAlign w:val="center"/>
          </w:tcPr>
          <w:p>
            <w:pPr>
              <w:rPr>
                <w:rFonts w:ascii="仿宋" w:hAnsi="仿宋" w:eastAsia="仿宋" w:cs="仿宋"/>
                <w:color w:val="000000"/>
                <w:sz w:val="24"/>
              </w:rPr>
            </w:pPr>
            <w:r>
              <w:rPr>
                <w:rFonts w:hint="eastAsia" w:ascii="仿宋" w:hAnsi="仿宋" w:eastAsia="仿宋" w:cs="仿宋"/>
                <w:color w:val="000000"/>
                <w:sz w:val="24"/>
              </w:rPr>
              <w:t>根据供应商的投标文件的响应程度进行评审。</w:t>
            </w:r>
          </w:p>
          <w:p>
            <w:pPr>
              <w:rPr>
                <w:rFonts w:ascii="仿宋" w:hAnsi="仿宋" w:eastAsia="仿宋" w:cs="仿宋"/>
                <w:color w:val="000000"/>
                <w:sz w:val="24"/>
              </w:rPr>
            </w:pPr>
            <w:r>
              <w:rPr>
                <w:rFonts w:hint="eastAsia" w:ascii="仿宋" w:hAnsi="仿宋" w:eastAsia="仿宋" w:cs="仿宋"/>
                <w:color w:val="000000"/>
                <w:sz w:val="24"/>
              </w:rPr>
              <w:t>投标文件的响应符合用户需求书的商务要求，得5分；</w:t>
            </w:r>
          </w:p>
          <w:p>
            <w:pPr>
              <w:rPr>
                <w:rFonts w:ascii="仿宋" w:hAnsi="仿宋" w:eastAsia="仿宋" w:cs="仿宋"/>
                <w:color w:val="000000"/>
                <w:sz w:val="24"/>
              </w:rPr>
            </w:pPr>
            <w:r>
              <w:rPr>
                <w:rFonts w:hint="eastAsia" w:ascii="仿宋" w:hAnsi="仿宋" w:eastAsia="仿宋" w:cs="仿宋"/>
                <w:color w:val="000000"/>
                <w:sz w:val="24"/>
              </w:rPr>
              <w:t>投标文件部分响应用户需求书的商务要求，得2分；</w:t>
            </w:r>
          </w:p>
          <w:p>
            <w:pPr>
              <w:rPr>
                <w:rFonts w:hint="eastAsia" w:ascii="宋体" w:hAnsi="宋体" w:eastAsia="宋体" w:cs="宋体"/>
                <w:color w:val="FF0000"/>
                <w:sz w:val="20"/>
                <w:szCs w:val="20"/>
              </w:rPr>
            </w:pPr>
            <w:r>
              <w:rPr>
                <w:rFonts w:hint="eastAsia" w:ascii="仿宋" w:hAnsi="仿宋" w:eastAsia="仿宋" w:cs="仿宋"/>
                <w:color w:val="000000"/>
                <w:sz w:val="24"/>
              </w:rPr>
              <w:t>投标文件的响应较差或无，得0分。</w:t>
            </w:r>
          </w:p>
        </w:tc>
        <w:tc>
          <w:tcPr>
            <w:tcW w:w="1354" w:type="dxa"/>
            <w:shd w:val="clear" w:color="000000" w:fill="FFFFFF"/>
            <w:vAlign w:val="center"/>
          </w:tcPr>
          <w:p>
            <w:pPr>
              <w:jc w:val="center"/>
              <w:rPr>
                <w:rFonts w:hint="eastAsia" w:ascii="宋体" w:hAnsi="宋体" w:eastAsia="宋体" w:cs="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16" w:hRule="atLeast"/>
          <w:jc w:val="center"/>
        </w:trPr>
        <w:tc>
          <w:tcPr>
            <w:tcW w:w="739" w:type="dxa"/>
            <w:shd w:val="clear" w:color="000000" w:fill="FFFFFF"/>
            <w:vAlign w:val="center"/>
          </w:tcPr>
          <w:p>
            <w:pPr>
              <w:jc w:val="center"/>
              <w:rPr>
                <w:rFonts w:hint="eastAsia" w:ascii="宋体" w:hAnsi="宋体" w:eastAsia="宋体" w:cs="宋体"/>
                <w:color w:val="FF0000"/>
                <w:sz w:val="20"/>
                <w:szCs w:val="20"/>
              </w:rPr>
            </w:pPr>
            <w:r>
              <w:rPr>
                <w:rFonts w:hint="eastAsia" w:ascii="仿宋" w:hAnsi="仿宋" w:eastAsia="仿宋" w:cs="仿宋"/>
                <w:color w:val="000000"/>
                <w:sz w:val="24"/>
              </w:rPr>
              <w:t>2</w:t>
            </w:r>
          </w:p>
        </w:tc>
        <w:tc>
          <w:tcPr>
            <w:tcW w:w="1521" w:type="dxa"/>
            <w:shd w:val="clear" w:color="000000" w:fill="FFFFFF"/>
            <w:vAlign w:val="center"/>
          </w:tcPr>
          <w:p>
            <w:pPr>
              <w:rPr>
                <w:rFonts w:hint="eastAsia" w:ascii="宋体" w:hAnsi="宋体" w:eastAsia="宋体" w:cs="宋体"/>
                <w:color w:val="FF0000"/>
                <w:sz w:val="20"/>
                <w:szCs w:val="20"/>
              </w:rPr>
            </w:pPr>
            <w:r>
              <w:rPr>
                <w:rFonts w:hint="eastAsia" w:ascii="仿宋" w:hAnsi="仿宋" w:eastAsia="仿宋" w:cs="仿宋"/>
                <w:color w:val="000000"/>
                <w:sz w:val="24"/>
              </w:rPr>
              <w:t>项目业绩</w:t>
            </w:r>
          </w:p>
        </w:tc>
        <w:tc>
          <w:tcPr>
            <w:tcW w:w="1155" w:type="dxa"/>
            <w:shd w:val="clear" w:color="000000" w:fill="FFFFFF"/>
            <w:vAlign w:val="center"/>
          </w:tcPr>
          <w:p>
            <w:pPr>
              <w:jc w:val="center"/>
              <w:rPr>
                <w:rFonts w:hint="default" w:ascii="宋体" w:hAnsi="宋体" w:eastAsia="宋体" w:cs="宋体"/>
                <w:color w:val="FF0000"/>
                <w:sz w:val="20"/>
                <w:szCs w:val="20"/>
                <w:lang w:val="en-US"/>
              </w:rPr>
            </w:pPr>
            <w:r>
              <w:rPr>
                <w:rFonts w:hint="eastAsia" w:ascii="仿宋" w:hAnsi="仿宋" w:eastAsia="仿宋" w:cs="仿宋"/>
                <w:color w:val="000000"/>
                <w:sz w:val="24"/>
              </w:rPr>
              <w:t>4</w:t>
            </w:r>
          </w:p>
        </w:tc>
        <w:tc>
          <w:tcPr>
            <w:tcW w:w="5529" w:type="dxa"/>
            <w:shd w:val="clear" w:color="000000" w:fill="FFFFFF"/>
            <w:vAlign w:val="center"/>
          </w:tcPr>
          <w:p>
            <w:pPr>
              <w:rPr>
                <w:rFonts w:ascii="仿宋" w:hAnsi="仿宋" w:eastAsia="仿宋" w:cs="仿宋"/>
                <w:color w:val="000000"/>
                <w:sz w:val="24"/>
              </w:rPr>
            </w:pPr>
            <w:r>
              <w:rPr>
                <w:rFonts w:hint="eastAsia" w:ascii="仿宋" w:hAnsi="仿宋" w:eastAsia="仿宋" w:cs="仿宋"/>
                <w:color w:val="000000"/>
                <w:sz w:val="24"/>
              </w:rPr>
              <w:t>201</w:t>
            </w:r>
            <w:r>
              <w:rPr>
                <w:rFonts w:hint="eastAsia" w:ascii="仿宋" w:hAnsi="仿宋" w:eastAsia="仿宋" w:cs="仿宋"/>
                <w:color w:val="000000"/>
                <w:sz w:val="24"/>
                <w:lang w:val="en-US" w:eastAsia="zh-CN"/>
              </w:rPr>
              <w:t>9</w:t>
            </w:r>
            <w:r>
              <w:rPr>
                <w:rFonts w:hint="eastAsia" w:ascii="仿宋" w:hAnsi="仿宋" w:eastAsia="仿宋" w:cs="仿宋"/>
                <w:color w:val="000000"/>
                <w:sz w:val="24"/>
              </w:rPr>
              <w:t>年至今承接同类项目业绩（应同时满足以下条件： ①以投标人名义签订；② 合同标的为本项目同类设备），每提供1份得1分，本小项满分4分。</w:t>
            </w:r>
          </w:p>
          <w:p>
            <w:pPr>
              <w:rPr>
                <w:rFonts w:hint="eastAsia" w:ascii="宋体" w:hAnsi="宋体" w:eastAsia="宋体" w:cs="宋体"/>
                <w:color w:val="FF0000"/>
                <w:sz w:val="20"/>
                <w:szCs w:val="20"/>
              </w:rPr>
            </w:pPr>
            <w:r>
              <w:rPr>
                <w:rFonts w:hint="eastAsia" w:ascii="仿宋" w:hAnsi="仿宋" w:eastAsia="仿宋" w:cs="仿宋"/>
                <w:color w:val="000000"/>
                <w:sz w:val="24"/>
              </w:rPr>
              <w:t>（注：投标文件中提供合同复印件并加盖公章，未提供或所提供资料模糊不清的不得分。）</w:t>
            </w:r>
          </w:p>
        </w:tc>
        <w:tc>
          <w:tcPr>
            <w:tcW w:w="1354" w:type="dxa"/>
            <w:shd w:val="clear" w:color="000000" w:fill="FFFFFF"/>
            <w:vAlign w:val="center"/>
          </w:tcPr>
          <w:p>
            <w:pPr>
              <w:jc w:val="center"/>
              <w:rPr>
                <w:rFonts w:hint="eastAsia" w:ascii="宋体" w:hAnsi="宋体" w:eastAsia="宋体" w:cs="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1" w:hRule="atLeast"/>
          <w:jc w:val="center"/>
        </w:trPr>
        <w:tc>
          <w:tcPr>
            <w:tcW w:w="739" w:type="dxa"/>
            <w:shd w:val="clear" w:color="000000" w:fill="FFFFFF"/>
            <w:vAlign w:val="center"/>
          </w:tcPr>
          <w:p>
            <w:pPr>
              <w:jc w:val="center"/>
              <w:rPr>
                <w:rFonts w:hint="eastAsia" w:ascii="宋体" w:hAnsi="宋体" w:eastAsia="宋体" w:cs="宋体"/>
                <w:color w:val="FF0000"/>
                <w:sz w:val="20"/>
                <w:szCs w:val="20"/>
              </w:rPr>
            </w:pPr>
            <w:r>
              <w:rPr>
                <w:rFonts w:hint="eastAsia" w:ascii="仿宋" w:hAnsi="仿宋" w:eastAsia="仿宋" w:cs="仿宋"/>
                <w:color w:val="000000"/>
                <w:sz w:val="24"/>
              </w:rPr>
              <w:t>3</w:t>
            </w:r>
          </w:p>
        </w:tc>
        <w:tc>
          <w:tcPr>
            <w:tcW w:w="1521" w:type="dxa"/>
            <w:shd w:val="clear" w:color="000000" w:fill="FFFFFF"/>
            <w:vAlign w:val="center"/>
          </w:tcPr>
          <w:p>
            <w:pPr>
              <w:rPr>
                <w:rFonts w:hint="eastAsia" w:ascii="宋体" w:hAnsi="宋体" w:eastAsia="宋体" w:cs="宋体"/>
                <w:color w:val="FF0000"/>
                <w:sz w:val="20"/>
                <w:szCs w:val="20"/>
              </w:rPr>
            </w:pPr>
            <w:r>
              <w:rPr>
                <w:rFonts w:hint="eastAsia" w:ascii="仿宋" w:hAnsi="仿宋" w:eastAsia="仿宋" w:cs="仿宋"/>
                <w:color w:val="000000"/>
                <w:sz w:val="24"/>
              </w:rPr>
              <w:t>质量保证措施</w:t>
            </w:r>
          </w:p>
        </w:tc>
        <w:tc>
          <w:tcPr>
            <w:tcW w:w="1155" w:type="dxa"/>
            <w:shd w:val="clear" w:color="000000" w:fill="FFFFFF"/>
            <w:vAlign w:val="center"/>
          </w:tcPr>
          <w:p>
            <w:pPr>
              <w:jc w:val="center"/>
              <w:rPr>
                <w:rFonts w:hint="eastAsia" w:ascii="宋体" w:hAnsi="宋体" w:eastAsia="宋体" w:cs="宋体"/>
                <w:color w:val="FF0000"/>
                <w:sz w:val="20"/>
                <w:szCs w:val="20"/>
              </w:rPr>
            </w:pPr>
            <w:r>
              <w:rPr>
                <w:rFonts w:hint="eastAsia" w:ascii="仿宋" w:hAnsi="仿宋" w:eastAsia="仿宋" w:cs="仿宋"/>
                <w:color w:val="000000"/>
                <w:sz w:val="24"/>
              </w:rPr>
              <w:t>6</w:t>
            </w:r>
          </w:p>
        </w:tc>
        <w:tc>
          <w:tcPr>
            <w:tcW w:w="5529" w:type="dxa"/>
            <w:shd w:val="clear" w:color="000000" w:fill="FFFFFF"/>
            <w:vAlign w:val="center"/>
          </w:tcPr>
          <w:p>
            <w:pPr>
              <w:rPr>
                <w:rFonts w:hint="eastAsia" w:ascii="宋体" w:hAnsi="宋体" w:eastAsia="宋体" w:cs="宋体"/>
                <w:color w:val="FF0000"/>
                <w:sz w:val="20"/>
                <w:szCs w:val="20"/>
              </w:rPr>
            </w:pPr>
            <w:r>
              <w:rPr>
                <w:rFonts w:hint="eastAsia" w:ascii="仿宋" w:hAnsi="仿宋" w:eastAsia="仿宋" w:cs="仿宋"/>
                <w:color w:val="000000"/>
                <w:sz w:val="24"/>
              </w:rPr>
              <w:t>在用户需求质保期要求的基础上延长1年，得1分；延长2年，得2分；延长3年，得4分；延长4年，得6分。本项最高得分不超过6分。（延长的质保期须为原厂质保）</w:t>
            </w:r>
          </w:p>
        </w:tc>
        <w:tc>
          <w:tcPr>
            <w:tcW w:w="1354" w:type="dxa"/>
            <w:shd w:val="clear" w:color="000000" w:fill="FFFFFF"/>
            <w:vAlign w:val="center"/>
          </w:tcPr>
          <w:p>
            <w:pPr>
              <w:jc w:val="center"/>
              <w:rPr>
                <w:rFonts w:hint="eastAsia" w:ascii="宋体" w:hAnsi="宋体" w:eastAsia="宋体" w:cs="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9" w:hRule="atLeast"/>
          <w:jc w:val="center"/>
        </w:trPr>
        <w:tc>
          <w:tcPr>
            <w:tcW w:w="2260" w:type="dxa"/>
            <w:gridSpan w:val="2"/>
            <w:shd w:val="clear" w:color="000000" w:fill="FFFFFF"/>
            <w:vAlign w:val="center"/>
          </w:tcPr>
          <w:p>
            <w:pPr>
              <w:jc w:val="center"/>
              <w:rPr>
                <w:rFonts w:hint="eastAsia" w:ascii="宋体" w:hAnsi="宋体" w:eastAsia="宋体" w:cs="宋体"/>
                <w:color w:val="FF0000"/>
                <w:sz w:val="20"/>
                <w:szCs w:val="20"/>
              </w:rPr>
            </w:pPr>
            <w:r>
              <w:rPr>
                <w:rFonts w:hint="eastAsia" w:ascii="仿宋" w:hAnsi="仿宋" w:eastAsia="仿宋" w:cs="仿宋"/>
                <w:b/>
                <w:color w:val="000000"/>
                <w:sz w:val="24"/>
              </w:rPr>
              <w:t>合计</w:t>
            </w:r>
          </w:p>
        </w:tc>
        <w:tc>
          <w:tcPr>
            <w:tcW w:w="1155" w:type="dxa"/>
            <w:shd w:val="clear" w:color="000000" w:fill="FFFFFF"/>
            <w:vAlign w:val="center"/>
          </w:tcPr>
          <w:p>
            <w:pPr>
              <w:jc w:val="center"/>
              <w:rPr>
                <w:rFonts w:hint="default" w:ascii="宋体" w:hAnsi="宋体" w:eastAsia="宋体" w:cs="宋体"/>
                <w:color w:val="FF0000"/>
                <w:sz w:val="20"/>
                <w:szCs w:val="20"/>
                <w:lang w:val="en-US" w:eastAsia="zh-CN"/>
              </w:rPr>
            </w:pPr>
            <w:r>
              <w:rPr>
                <w:rFonts w:hint="eastAsia" w:ascii="仿宋" w:hAnsi="仿宋" w:eastAsia="仿宋" w:cs="仿宋"/>
                <w:b/>
                <w:color w:val="000000"/>
                <w:sz w:val="24"/>
              </w:rPr>
              <w:t>15</w:t>
            </w:r>
          </w:p>
        </w:tc>
        <w:tc>
          <w:tcPr>
            <w:tcW w:w="5529" w:type="dxa"/>
            <w:shd w:val="clear" w:color="000000" w:fill="FFFFFF"/>
            <w:vAlign w:val="center"/>
          </w:tcPr>
          <w:p>
            <w:pPr>
              <w:jc w:val="center"/>
              <w:rPr>
                <w:rFonts w:hint="eastAsia" w:ascii="宋体" w:hAnsi="宋体" w:eastAsia="宋体" w:cs="宋体"/>
                <w:color w:val="FF0000"/>
                <w:sz w:val="20"/>
                <w:szCs w:val="20"/>
              </w:rPr>
            </w:pPr>
            <w:r>
              <w:rPr>
                <w:rFonts w:hint="eastAsia" w:ascii="仿宋" w:hAnsi="仿宋" w:eastAsia="仿宋" w:cs="仿宋"/>
                <w:b/>
                <w:color w:val="000000"/>
                <w:sz w:val="24"/>
              </w:rPr>
              <w:t>得分合计</w:t>
            </w:r>
          </w:p>
        </w:tc>
        <w:tc>
          <w:tcPr>
            <w:tcW w:w="1354" w:type="dxa"/>
            <w:shd w:val="clear" w:color="000000" w:fill="FFFFFF"/>
            <w:vAlign w:val="center"/>
          </w:tcPr>
          <w:p>
            <w:pPr>
              <w:jc w:val="center"/>
              <w:rPr>
                <w:rFonts w:hint="eastAsia" w:ascii="宋体" w:hAnsi="宋体" w:eastAsia="宋体" w:cs="宋体"/>
                <w:color w:val="FF0000"/>
                <w:sz w:val="20"/>
                <w:szCs w:val="20"/>
              </w:rPr>
            </w:pPr>
          </w:p>
        </w:tc>
      </w:tr>
    </w:tbl>
    <w:p>
      <w:pPr>
        <w:pStyle w:val="19"/>
        <w:rPr>
          <w:rFonts w:hint="eastAsia"/>
          <w:lang w:val="en-US" w:eastAsia="zh-CN"/>
        </w:rPr>
      </w:pPr>
    </w:p>
    <w:p>
      <w:pPr>
        <w:pStyle w:val="19"/>
        <w:rPr>
          <w:rFonts w:hint="eastAsia"/>
          <w:lang w:val="en-US" w:eastAsia="zh-CN"/>
        </w:rPr>
      </w:pPr>
    </w:p>
    <w:p>
      <w:pPr>
        <w:spacing w:line="440" w:lineRule="exact"/>
        <w:rPr>
          <w:rFonts w:hint="eastAsia" w:ascii="仿宋" w:hAnsi="仿宋" w:eastAsia="仿宋" w:cs="仿宋"/>
          <w:color w:val="000000"/>
          <w:sz w:val="24"/>
        </w:rPr>
      </w:pPr>
    </w:p>
    <w:p>
      <w:pPr>
        <w:spacing w:line="440" w:lineRule="exact"/>
        <w:rPr>
          <w:rFonts w:hint="eastAsia" w:ascii="仿宋" w:hAnsi="仿宋" w:eastAsia="仿宋" w:cs="仿宋"/>
          <w:color w:val="000000"/>
          <w:sz w:val="24"/>
        </w:rPr>
      </w:pPr>
    </w:p>
    <w:p>
      <w:pPr>
        <w:spacing w:line="440" w:lineRule="exact"/>
        <w:rPr>
          <w:rFonts w:hint="eastAsia" w:ascii="仿宋" w:hAnsi="仿宋" w:eastAsia="仿宋" w:cs="仿宋"/>
          <w:color w:val="000000"/>
          <w:sz w:val="24"/>
        </w:rPr>
      </w:pPr>
    </w:p>
    <w:p>
      <w:pPr>
        <w:spacing w:line="440" w:lineRule="exact"/>
        <w:rPr>
          <w:rFonts w:ascii="仿宋" w:hAnsi="仿宋" w:eastAsia="仿宋" w:cs="仿宋"/>
          <w:color w:val="000000"/>
          <w:sz w:val="24"/>
        </w:rPr>
      </w:pPr>
      <w:r>
        <w:rPr>
          <w:rFonts w:hint="eastAsia" w:ascii="仿宋" w:hAnsi="仿宋" w:eastAsia="仿宋" w:cs="仿宋"/>
          <w:color w:val="000000"/>
          <w:sz w:val="24"/>
        </w:rPr>
        <w:t>技术评审：</w:t>
      </w:r>
    </w:p>
    <w:tbl>
      <w:tblPr>
        <w:tblStyle w:val="14"/>
        <w:tblW w:w="10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91"/>
        <w:gridCol w:w="1530"/>
        <w:gridCol w:w="1155"/>
        <w:gridCol w:w="5369"/>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691" w:type="dxa"/>
            <w:shd w:val="clear" w:color="000000" w:fill="auto"/>
            <w:noWrap w:val="0"/>
            <w:vAlign w:val="center"/>
          </w:tcPr>
          <w:p>
            <w:pPr>
              <w:jc w:val="center"/>
              <w:rPr>
                <w:rFonts w:hint="eastAsia" w:ascii="仿宋" w:hAnsi="仿宋" w:eastAsia="仿宋" w:cs="仿宋"/>
                <w:b/>
                <w:color w:val="000000"/>
                <w:sz w:val="24"/>
                <w:shd w:val="clear" w:color="auto" w:fill="auto"/>
              </w:rPr>
            </w:pPr>
            <w:r>
              <w:rPr>
                <w:rFonts w:hint="eastAsia" w:ascii="仿宋" w:hAnsi="仿宋" w:eastAsia="仿宋" w:cs="仿宋"/>
                <w:b/>
                <w:color w:val="000000"/>
                <w:sz w:val="24"/>
              </w:rPr>
              <w:t>序号</w:t>
            </w:r>
          </w:p>
        </w:tc>
        <w:tc>
          <w:tcPr>
            <w:tcW w:w="1530" w:type="dxa"/>
            <w:shd w:val="clear" w:color="000000" w:fill="auto"/>
            <w:noWrap w:val="0"/>
            <w:vAlign w:val="center"/>
          </w:tcPr>
          <w:p>
            <w:pPr>
              <w:jc w:val="center"/>
              <w:rPr>
                <w:rFonts w:hint="eastAsia" w:ascii="仿宋" w:hAnsi="仿宋" w:eastAsia="仿宋" w:cs="仿宋"/>
                <w:b/>
                <w:color w:val="000000"/>
                <w:sz w:val="24"/>
                <w:shd w:val="clear" w:color="auto" w:fill="auto"/>
              </w:rPr>
            </w:pPr>
            <w:r>
              <w:rPr>
                <w:rFonts w:hint="eastAsia" w:ascii="仿宋" w:hAnsi="仿宋" w:eastAsia="仿宋" w:cs="仿宋"/>
                <w:b/>
                <w:color w:val="000000"/>
                <w:sz w:val="24"/>
              </w:rPr>
              <w:t>评审指标</w:t>
            </w:r>
          </w:p>
        </w:tc>
        <w:tc>
          <w:tcPr>
            <w:tcW w:w="1155" w:type="dxa"/>
            <w:shd w:val="clear" w:color="000000" w:fill="auto"/>
            <w:noWrap w:val="0"/>
            <w:vAlign w:val="center"/>
          </w:tcPr>
          <w:p>
            <w:pPr>
              <w:jc w:val="center"/>
              <w:rPr>
                <w:rFonts w:hint="eastAsia" w:ascii="仿宋" w:hAnsi="仿宋" w:eastAsia="仿宋" w:cs="仿宋"/>
                <w:b/>
                <w:color w:val="000000"/>
                <w:sz w:val="24"/>
                <w:shd w:val="clear" w:color="auto" w:fill="auto"/>
              </w:rPr>
            </w:pPr>
            <w:r>
              <w:rPr>
                <w:rFonts w:hint="eastAsia" w:ascii="仿宋" w:hAnsi="仿宋" w:eastAsia="仿宋" w:cs="仿宋"/>
                <w:b/>
                <w:color w:val="000000"/>
                <w:sz w:val="24"/>
              </w:rPr>
              <w:t>分值</w:t>
            </w:r>
          </w:p>
        </w:tc>
        <w:tc>
          <w:tcPr>
            <w:tcW w:w="5369" w:type="dxa"/>
            <w:shd w:val="clear" w:color="000000" w:fill="auto"/>
            <w:noWrap w:val="0"/>
            <w:vAlign w:val="center"/>
          </w:tcPr>
          <w:p>
            <w:pPr>
              <w:jc w:val="center"/>
              <w:rPr>
                <w:rFonts w:hint="eastAsia" w:ascii="仿宋" w:hAnsi="仿宋" w:eastAsia="仿宋" w:cs="仿宋"/>
                <w:b/>
                <w:color w:val="000000"/>
                <w:sz w:val="24"/>
                <w:shd w:val="clear" w:color="auto" w:fill="auto"/>
              </w:rPr>
            </w:pPr>
            <w:r>
              <w:rPr>
                <w:rFonts w:hint="eastAsia" w:ascii="仿宋" w:hAnsi="仿宋" w:eastAsia="仿宋" w:cs="仿宋"/>
                <w:b/>
                <w:color w:val="000000"/>
                <w:sz w:val="24"/>
              </w:rPr>
              <w:t>评分范围</w:t>
            </w:r>
          </w:p>
        </w:tc>
        <w:tc>
          <w:tcPr>
            <w:tcW w:w="1352" w:type="dxa"/>
            <w:shd w:val="clear" w:color="000000" w:fill="auto"/>
            <w:noWrap w:val="0"/>
            <w:vAlign w:val="center"/>
          </w:tcPr>
          <w:p>
            <w:pPr>
              <w:wordWrap w:val="0"/>
              <w:jc w:val="center"/>
              <w:rPr>
                <w:rFonts w:hint="eastAsia" w:ascii="仿宋" w:hAnsi="仿宋" w:eastAsia="仿宋" w:cs="仿宋"/>
                <w:b/>
                <w:color w:val="000000"/>
                <w:sz w:val="24"/>
                <w:shd w:val="clear" w:color="auto" w:fill="auto"/>
              </w:rPr>
            </w:pPr>
            <w:r>
              <w:rPr>
                <w:rFonts w:hint="eastAsia" w:ascii="仿宋" w:hAnsi="仿宋" w:eastAsia="仿宋" w:cs="仿宋"/>
                <w:b/>
                <w:bCs/>
                <w:color w:val="000000"/>
                <w:sz w:val="24"/>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3" w:hRule="atLeast"/>
          <w:jc w:val="center"/>
        </w:trPr>
        <w:tc>
          <w:tcPr>
            <w:tcW w:w="691" w:type="dxa"/>
            <w:shd w:val="clear" w:color="000000" w:fill="auto"/>
            <w:noWrap w:val="0"/>
            <w:vAlign w:val="center"/>
          </w:tcPr>
          <w:p>
            <w:pPr>
              <w:jc w:val="center"/>
              <w:rPr>
                <w:rFonts w:ascii="仿宋" w:hAnsi="仿宋" w:eastAsia="仿宋" w:cs="仿宋"/>
                <w:color w:val="000000"/>
                <w:sz w:val="24"/>
              </w:rPr>
            </w:pPr>
            <w:r>
              <w:rPr>
                <w:rFonts w:hint="eastAsia" w:ascii="仿宋" w:hAnsi="仿宋" w:eastAsia="仿宋" w:cs="仿宋"/>
                <w:color w:val="000000"/>
                <w:sz w:val="24"/>
              </w:rPr>
              <w:t>1</w:t>
            </w:r>
          </w:p>
        </w:tc>
        <w:tc>
          <w:tcPr>
            <w:tcW w:w="1530" w:type="dxa"/>
            <w:shd w:val="clear" w:color="000000" w:fill="auto"/>
            <w:noWrap w:val="0"/>
            <w:vAlign w:val="center"/>
          </w:tcPr>
          <w:p>
            <w:pPr>
              <w:rPr>
                <w:rFonts w:ascii="仿宋" w:hAnsi="仿宋" w:eastAsia="仿宋" w:cs="仿宋"/>
                <w:color w:val="000000"/>
                <w:sz w:val="24"/>
              </w:rPr>
            </w:pPr>
            <w:r>
              <w:rPr>
                <w:rFonts w:hint="eastAsia" w:ascii="仿宋" w:hAnsi="仿宋" w:eastAsia="仿宋" w:cs="仿宋"/>
                <w:color w:val="000000"/>
                <w:sz w:val="24"/>
                <w:highlight w:val="none"/>
              </w:rPr>
              <w:t>一般条款响应程度</w:t>
            </w:r>
          </w:p>
        </w:tc>
        <w:tc>
          <w:tcPr>
            <w:tcW w:w="1155" w:type="dxa"/>
            <w:shd w:val="clear" w:color="000000" w:fill="auto"/>
            <w:noWrap w:val="0"/>
            <w:vAlign w:val="center"/>
          </w:tcPr>
          <w:p>
            <w:pPr>
              <w:rPr>
                <w:rFonts w:hint="eastAsia" w:ascii="仿宋" w:hAnsi="仿宋" w:eastAsia="仿宋" w:cs="仿宋"/>
                <w:color w:val="000000"/>
                <w:sz w:val="24"/>
                <w:lang w:val="en-US" w:eastAsia="zh-CN"/>
              </w:rPr>
            </w:pPr>
            <w:r>
              <w:rPr>
                <w:rFonts w:hint="eastAsia" w:ascii="仿宋" w:hAnsi="仿宋" w:eastAsia="仿宋" w:cs="仿宋"/>
                <w:color w:val="000000"/>
                <w:sz w:val="24"/>
                <w:highlight w:val="none"/>
              </w:rPr>
              <w:t>18</w:t>
            </w:r>
          </w:p>
        </w:tc>
        <w:tc>
          <w:tcPr>
            <w:tcW w:w="5369" w:type="dxa"/>
            <w:shd w:val="clear" w:color="000000" w:fill="auto"/>
            <w:noWrap w:val="0"/>
            <w:vAlign w:val="center"/>
          </w:tcPr>
          <w:p>
            <w:pPr>
              <w:rPr>
                <w:rFonts w:ascii="仿宋" w:hAnsi="仿宋" w:eastAsia="仿宋" w:cs="仿宋"/>
                <w:color w:val="000000"/>
                <w:sz w:val="24"/>
                <w:highlight w:val="none"/>
              </w:rPr>
            </w:pPr>
            <w:r>
              <w:rPr>
                <w:rFonts w:hint="eastAsia" w:ascii="仿宋" w:hAnsi="仿宋" w:eastAsia="仿宋" w:cs="仿宋"/>
                <w:color w:val="000000"/>
                <w:sz w:val="24"/>
                <w:highlight w:val="none"/>
              </w:rPr>
              <w:t>根据投标人对用户需求中一般条款（非“</w:t>
            </w:r>
            <w:r>
              <w:rPr>
                <w:rFonts w:hint="eastAsia" w:ascii="仿宋" w:hAnsi="仿宋" w:eastAsia="仿宋" w:cs="仿宋"/>
                <w:color w:val="000000"/>
                <w:sz w:val="24"/>
                <w:highlight w:val="none"/>
                <w:lang w:val="zh-CN"/>
              </w:rPr>
              <w:t>▲</w:t>
            </w:r>
            <w:r>
              <w:rPr>
                <w:rFonts w:hint="eastAsia" w:ascii="仿宋" w:hAnsi="仿宋" w:eastAsia="仿宋" w:cs="仿宋"/>
                <w:color w:val="000000"/>
                <w:sz w:val="24"/>
                <w:highlight w:val="none"/>
              </w:rPr>
              <w:t>”条款）的响应程度进行评分：</w:t>
            </w:r>
          </w:p>
          <w:p>
            <w:pPr>
              <w:rPr>
                <w:rFonts w:ascii="仿宋" w:hAnsi="仿宋" w:eastAsia="仿宋" w:cs="仿宋"/>
                <w:color w:val="000000"/>
                <w:sz w:val="24"/>
                <w:highlight w:val="none"/>
              </w:rPr>
            </w:pPr>
            <w:r>
              <w:rPr>
                <w:rFonts w:hint="eastAsia" w:ascii="仿宋" w:hAnsi="仿宋" w:eastAsia="仿宋" w:cs="仿宋"/>
                <w:color w:val="000000"/>
                <w:sz w:val="24"/>
                <w:highlight w:val="none"/>
              </w:rPr>
              <w:t>一般条款（非“</w:t>
            </w:r>
            <w:r>
              <w:rPr>
                <w:rFonts w:hint="eastAsia" w:ascii="仿宋" w:hAnsi="仿宋" w:eastAsia="仿宋" w:cs="仿宋"/>
                <w:color w:val="000000"/>
                <w:sz w:val="24"/>
                <w:highlight w:val="none"/>
                <w:lang w:val="zh-CN"/>
              </w:rPr>
              <w:t>▲</w:t>
            </w:r>
            <w:r>
              <w:rPr>
                <w:rFonts w:hint="eastAsia" w:ascii="仿宋" w:hAnsi="仿宋" w:eastAsia="仿宋" w:cs="仿宋"/>
                <w:color w:val="000000"/>
                <w:sz w:val="24"/>
                <w:highlight w:val="none"/>
              </w:rPr>
              <w:t>”条款）负偏离在9项以内（含9项），每项扣2分；一般条款（非“</w:t>
            </w:r>
            <w:r>
              <w:rPr>
                <w:rFonts w:hint="eastAsia" w:ascii="仿宋" w:hAnsi="仿宋" w:eastAsia="仿宋" w:cs="仿宋"/>
                <w:color w:val="000000"/>
                <w:sz w:val="24"/>
                <w:highlight w:val="none"/>
                <w:lang w:val="zh-CN"/>
              </w:rPr>
              <w:t>▲</w:t>
            </w:r>
            <w:r>
              <w:rPr>
                <w:rFonts w:hint="eastAsia" w:ascii="仿宋" w:hAnsi="仿宋" w:eastAsia="仿宋" w:cs="仿宋"/>
                <w:color w:val="000000"/>
                <w:sz w:val="24"/>
                <w:highlight w:val="none"/>
              </w:rPr>
              <w:t>”条款）负偏离超过9项的，得0分；完全响应得18分。</w:t>
            </w:r>
          </w:p>
          <w:p>
            <w:pPr>
              <w:rPr>
                <w:rFonts w:ascii="仿宋" w:hAnsi="仿宋" w:eastAsia="仿宋" w:cs="仿宋"/>
                <w:color w:val="000000"/>
                <w:sz w:val="24"/>
              </w:rPr>
            </w:pPr>
            <w:r>
              <w:rPr>
                <w:rFonts w:hint="eastAsia" w:ascii="仿宋" w:hAnsi="仿宋" w:eastAsia="仿宋" w:cs="仿宋"/>
                <w:color w:val="000000"/>
                <w:sz w:val="24"/>
                <w:highlight w:val="none"/>
              </w:rPr>
              <w:t>注：以“技术条款响应表”及应招标要求提供的相关证明材料作为评审依据。</w:t>
            </w:r>
          </w:p>
        </w:tc>
        <w:tc>
          <w:tcPr>
            <w:tcW w:w="1352" w:type="dxa"/>
            <w:shd w:val="clear" w:color="000000" w:fill="auto"/>
            <w:noWrap w:val="0"/>
            <w:vAlign w:val="center"/>
          </w:tcPr>
          <w:p>
            <w:pPr>
              <w:rPr>
                <w:rFonts w:ascii="仿宋" w:hAnsi="仿宋" w:eastAsia="仿宋" w:cs="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3" w:hRule="atLeast"/>
          <w:jc w:val="center"/>
        </w:trPr>
        <w:tc>
          <w:tcPr>
            <w:tcW w:w="691" w:type="dxa"/>
            <w:shd w:val="clear" w:color="000000" w:fill="auto"/>
            <w:noWrap w:val="0"/>
            <w:vAlign w:val="center"/>
          </w:tcPr>
          <w:p>
            <w:pPr>
              <w:jc w:val="center"/>
              <w:rPr>
                <w:rFonts w:ascii="仿宋" w:hAnsi="仿宋" w:eastAsia="仿宋" w:cs="仿宋"/>
                <w:color w:val="000000"/>
                <w:sz w:val="24"/>
              </w:rPr>
            </w:pPr>
            <w:r>
              <w:rPr>
                <w:rFonts w:hint="eastAsia" w:ascii="仿宋" w:hAnsi="仿宋" w:eastAsia="仿宋" w:cs="仿宋"/>
                <w:color w:val="000000"/>
                <w:sz w:val="24"/>
              </w:rPr>
              <w:t>2</w:t>
            </w:r>
          </w:p>
        </w:tc>
        <w:tc>
          <w:tcPr>
            <w:tcW w:w="1530" w:type="dxa"/>
            <w:shd w:val="clear" w:color="000000" w:fill="auto"/>
            <w:noWrap w:val="0"/>
            <w:vAlign w:val="center"/>
          </w:tcPr>
          <w:p>
            <w:pPr>
              <w:rPr>
                <w:rFonts w:ascii="仿宋" w:hAnsi="仿宋" w:eastAsia="仿宋" w:cs="仿宋"/>
                <w:color w:val="000000"/>
                <w:sz w:val="24"/>
              </w:rPr>
            </w:pPr>
            <w:r>
              <w:rPr>
                <w:rFonts w:hint="eastAsia" w:ascii="仿宋" w:hAnsi="仿宋" w:eastAsia="仿宋" w:cs="仿宋"/>
                <w:color w:val="000000"/>
                <w:sz w:val="24"/>
                <w:highlight w:val="none"/>
              </w:rPr>
              <w:t>重要条款响应程度</w:t>
            </w:r>
          </w:p>
        </w:tc>
        <w:tc>
          <w:tcPr>
            <w:tcW w:w="1155" w:type="dxa"/>
            <w:shd w:val="clear" w:color="000000" w:fill="auto"/>
            <w:noWrap w:val="0"/>
            <w:vAlign w:val="center"/>
          </w:tcPr>
          <w:p>
            <w:pPr>
              <w:rPr>
                <w:rFonts w:hint="default" w:ascii="仿宋" w:hAnsi="仿宋" w:eastAsia="仿宋" w:cs="仿宋"/>
                <w:color w:val="000000"/>
                <w:sz w:val="24"/>
                <w:lang w:val="en-US" w:eastAsia="zh-CN"/>
              </w:rPr>
            </w:pPr>
            <w:r>
              <w:rPr>
                <w:rFonts w:hint="eastAsia" w:ascii="仿宋" w:hAnsi="仿宋" w:eastAsia="仿宋" w:cs="仿宋"/>
                <w:color w:val="000000"/>
                <w:sz w:val="24"/>
                <w:highlight w:val="none"/>
              </w:rPr>
              <w:t>12</w:t>
            </w:r>
          </w:p>
        </w:tc>
        <w:tc>
          <w:tcPr>
            <w:tcW w:w="5369" w:type="dxa"/>
            <w:shd w:val="clear" w:color="000000" w:fill="auto"/>
            <w:noWrap w:val="0"/>
            <w:vAlign w:val="center"/>
          </w:tcPr>
          <w:p>
            <w:pPr>
              <w:rPr>
                <w:rFonts w:ascii="仿宋" w:hAnsi="仿宋" w:eastAsia="仿宋" w:cs="仿宋"/>
                <w:color w:val="000000"/>
                <w:sz w:val="24"/>
                <w:highlight w:val="none"/>
                <w:lang w:val="zh-CN"/>
              </w:rPr>
            </w:pPr>
            <w:r>
              <w:rPr>
                <w:rFonts w:hint="eastAsia" w:ascii="仿宋" w:hAnsi="仿宋" w:eastAsia="仿宋" w:cs="仿宋"/>
                <w:color w:val="000000"/>
                <w:sz w:val="24"/>
                <w:highlight w:val="none"/>
                <w:lang w:val="zh-CN"/>
              </w:rPr>
              <w:t>根据</w:t>
            </w:r>
            <w:r>
              <w:rPr>
                <w:rFonts w:hint="eastAsia" w:ascii="仿宋" w:hAnsi="仿宋" w:eastAsia="仿宋" w:cs="仿宋"/>
                <w:color w:val="000000"/>
                <w:sz w:val="24"/>
                <w:highlight w:val="none"/>
              </w:rPr>
              <w:t>投标人</w:t>
            </w:r>
            <w:r>
              <w:rPr>
                <w:rFonts w:hint="eastAsia" w:ascii="仿宋" w:hAnsi="仿宋" w:eastAsia="仿宋" w:cs="仿宋"/>
                <w:color w:val="000000"/>
                <w:sz w:val="24"/>
                <w:highlight w:val="none"/>
                <w:lang w:val="zh-CN"/>
              </w:rPr>
              <w:t>对用户需求中重要条款（“▲”条款）的响应程度进行评分：</w:t>
            </w:r>
          </w:p>
          <w:p>
            <w:pPr>
              <w:rPr>
                <w:rFonts w:ascii="仿宋" w:hAnsi="仿宋" w:eastAsia="仿宋" w:cs="仿宋"/>
                <w:color w:val="000000"/>
                <w:sz w:val="24"/>
                <w:highlight w:val="none"/>
                <w:lang w:val="zh-CN"/>
              </w:rPr>
            </w:pPr>
            <w:r>
              <w:rPr>
                <w:rFonts w:hint="eastAsia" w:ascii="仿宋" w:hAnsi="仿宋" w:eastAsia="仿宋" w:cs="仿宋"/>
                <w:color w:val="000000"/>
                <w:sz w:val="24"/>
                <w:highlight w:val="none"/>
                <w:lang w:val="zh-CN"/>
              </w:rPr>
              <w:t>重要条款（“▲”条款）负偏离在</w:t>
            </w:r>
            <w:r>
              <w:rPr>
                <w:rFonts w:hint="eastAsia" w:ascii="仿宋" w:hAnsi="仿宋" w:eastAsia="仿宋" w:cs="仿宋"/>
                <w:color w:val="000000"/>
                <w:sz w:val="24"/>
                <w:highlight w:val="none"/>
              </w:rPr>
              <w:t>4</w:t>
            </w:r>
            <w:r>
              <w:rPr>
                <w:rFonts w:hint="eastAsia" w:ascii="仿宋" w:hAnsi="仿宋" w:eastAsia="仿宋" w:cs="仿宋"/>
                <w:color w:val="000000"/>
                <w:sz w:val="24"/>
                <w:highlight w:val="none"/>
                <w:lang w:val="zh-CN"/>
              </w:rPr>
              <w:t>项以内（含</w:t>
            </w:r>
            <w:r>
              <w:rPr>
                <w:rFonts w:hint="eastAsia" w:ascii="仿宋" w:hAnsi="仿宋" w:eastAsia="仿宋" w:cs="仿宋"/>
                <w:color w:val="000000"/>
                <w:sz w:val="24"/>
                <w:highlight w:val="none"/>
              </w:rPr>
              <w:t>4</w:t>
            </w:r>
            <w:r>
              <w:rPr>
                <w:rFonts w:hint="eastAsia" w:ascii="仿宋" w:hAnsi="仿宋" w:eastAsia="仿宋" w:cs="仿宋"/>
                <w:color w:val="000000"/>
                <w:sz w:val="24"/>
                <w:highlight w:val="none"/>
                <w:lang w:val="zh-CN"/>
              </w:rPr>
              <w:t>项），每项扣</w:t>
            </w:r>
            <w:r>
              <w:rPr>
                <w:rFonts w:hint="eastAsia" w:ascii="仿宋" w:hAnsi="仿宋" w:eastAsia="仿宋" w:cs="仿宋"/>
                <w:color w:val="000000"/>
                <w:sz w:val="24"/>
                <w:highlight w:val="none"/>
              </w:rPr>
              <w:t>3</w:t>
            </w:r>
            <w:r>
              <w:rPr>
                <w:rFonts w:hint="eastAsia" w:ascii="仿宋" w:hAnsi="仿宋" w:eastAsia="仿宋" w:cs="仿宋"/>
                <w:color w:val="000000"/>
                <w:sz w:val="24"/>
                <w:highlight w:val="none"/>
                <w:lang w:val="zh-CN"/>
              </w:rPr>
              <w:t>分；重要条款（“▲”条款）负偏离超过</w:t>
            </w:r>
            <w:r>
              <w:rPr>
                <w:rFonts w:hint="eastAsia" w:ascii="仿宋" w:hAnsi="仿宋" w:eastAsia="仿宋" w:cs="仿宋"/>
                <w:color w:val="000000"/>
                <w:sz w:val="24"/>
                <w:highlight w:val="none"/>
              </w:rPr>
              <w:t>4</w:t>
            </w:r>
            <w:r>
              <w:rPr>
                <w:rFonts w:hint="eastAsia" w:ascii="仿宋" w:hAnsi="仿宋" w:eastAsia="仿宋" w:cs="仿宋"/>
                <w:color w:val="000000"/>
                <w:sz w:val="24"/>
                <w:highlight w:val="none"/>
                <w:lang w:val="zh-CN"/>
              </w:rPr>
              <w:t>项的，得0分；</w:t>
            </w:r>
            <w:r>
              <w:rPr>
                <w:rFonts w:hint="eastAsia" w:ascii="仿宋" w:hAnsi="仿宋" w:eastAsia="仿宋" w:cs="仿宋"/>
                <w:color w:val="000000"/>
                <w:sz w:val="24"/>
                <w:highlight w:val="none"/>
              </w:rPr>
              <w:t>完全响应得12分</w:t>
            </w:r>
            <w:r>
              <w:rPr>
                <w:rFonts w:hint="eastAsia" w:ascii="仿宋" w:hAnsi="仿宋" w:eastAsia="仿宋" w:cs="仿宋"/>
                <w:color w:val="000000"/>
                <w:sz w:val="24"/>
                <w:highlight w:val="none"/>
                <w:lang w:val="zh-CN"/>
              </w:rPr>
              <w:t>。</w:t>
            </w:r>
          </w:p>
          <w:p>
            <w:pPr>
              <w:rPr>
                <w:rFonts w:ascii="仿宋" w:hAnsi="仿宋" w:eastAsia="仿宋" w:cs="仿宋"/>
                <w:color w:val="000000"/>
                <w:sz w:val="24"/>
              </w:rPr>
            </w:pPr>
            <w:r>
              <w:rPr>
                <w:rFonts w:hint="eastAsia" w:ascii="仿宋" w:hAnsi="仿宋" w:eastAsia="仿宋" w:cs="仿宋"/>
                <w:color w:val="000000"/>
                <w:sz w:val="24"/>
                <w:highlight w:val="none"/>
              </w:rPr>
              <w:t>注：以“技术条款响应表”及应招标要求提供的相关证明材料作为评审依据。</w:t>
            </w:r>
          </w:p>
        </w:tc>
        <w:tc>
          <w:tcPr>
            <w:tcW w:w="1352" w:type="dxa"/>
            <w:shd w:val="clear" w:color="000000" w:fill="auto"/>
            <w:noWrap w:val="0"/>
            <w:vAlign w:val="center"/>
          </w:tcPr>
          <w:p>
            <w:pPr>
              <w:rPr>
                <w:rFonts w:ascii="仿宋" w:hAnsi="仿宋" w:eastAsia="仿宋" w:cs="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691" w:type="dxa"/>
            <w:shd w:val="clear" w:color="000000" w:fill="auto"/>
            <w:noWrap w:val="0"/>
            <w:vAlign w:val="center"/>
          </w:tcPr>
          <w:p>
            <w:pPr>
              <w:jc w:val="center"/>
              <w:rPr>
                <w:rFonts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1530" w:type="dxa"/>
            <w:shd w:val="clear" w:color="000000" w:fill="auto"/>
            <w:noWrap w:val="0"/>
            <w:vAlign w:val="center"/>
          </w:tcPr>
          <w:p>
            <w:pPr>
              <w:rPr>
                <w:rFonts w:ascii="仿宋" w:hAnsi="仿宋" w:eastAsia="仿宋" w:cs="仿宋"/>
                <w:color w:val="000000"/>
                <w:sz w:val="24"/>
                <w:highlight w:val="none"/>
              </w:rPr>
            </w:pPr>
          </w:p>
          <w:p>
            <w:pPr>
              <w:rPr>
                <w:rFonts w:ascii="仿宋" w:hAnsi="仿宋" w:eastAsia="仿宋" w:cs="仿宋"/>
                <w:color w:val="000000"/>
                <w:sz w:val="24"/>
                <w:highlight w:val="none"/>
              </w:rPr>
            </w:pPr>
            <w:r>
              <w:rPr>
                <w:rFonts w:hint="eastAsia" w:ascii="仿宋" w:hAnsi="仿宋" w:eastAsia="仿宋" w:cs="仿宋"/>
                <w:color w:val="000000"/>
                <w:sz w:val="24"/>
                <w:highlight w:val="none"/>
              </w:rPr>
              <w:t>所投设备配置、选型及供货能力</w:t>
            </w:r>
          </w:p>
        </w:tc>
        <w:tc>
          <w:tcPr>
            <w:tcW w:w="1155" w:type="dxa"/>
            <w:shd w:val="clear" w:color="000000" w:fill="auto"/>
            <w:noWrap w:val="0"/>
            <w:vAlign w:val="center"/>
          </w:tcPr>
          <w:p>
            <w:pPr>
              <w:rPr>
                <w:rFonts w:ascii="仿宋" w:hAnsi="仿宋" w:eastAsia="仿宋" w:cs="仿宋"/>
                <w:color w:val="000000"/>
                <w:sz w:val="24"/>
                <w:highlight w:val="none"/>
              </w:rPr>
            </w:pPr>
            <w:r>
              <w:rPr>
                <w:rFonts w:hint="eastAsia" w:ascii="仿宋" w:hAnsi="仿宋" w:eastAsia="仿宋" w:cs="仿宋"/>
                <w:color w:val="000000"/>
                <w:sz w:val="24"/>
                <w:highlight w:val="none"/>
              </w:rPr>
              <w:t>8</w:t>
            </w:r>
          </w:p>
        </w:tc>
        <w:tc>
          <w:tcPr>
            <w:tcW w:w="5369" w:type="dxa"/>
            <w:shd w:val="clear" w:color="000000" w:fill="auto"/>
            <w:noWrap w:val="0"/>
            <w:vAlign w:val="center"/>
          </w:tcPr>
          <w:p>
            <w:pPr>
              <w:rPr>
                <w:rFonts w:ascii="仿宋" w:hAnsi="仿宋" w:eastAsia="仿宋" w:cs="仿宋"/>
                <w:color w:val="000000"/>
                <w:sz w:val="24"/>
                <w:highlight w:val="none"/>
              </w:rPr>
            </w:pPr>
            <w:r>
              <w:rPr>
                <w:rFonts w:hint="eastAsia" w:ascii="仿宋" w:hAnsi="仿宋" w:eastAsia="仿宋" w:cs="仿宋"/>
                <w:color w:val="000000"/>
                <w:sz w:val="24"/>
                <w:highlight w:val="none"/>
              </w:rPr>
              <w:t>1.所投设备配置、选型及性能完全满足用户需求，供货及时，能有稳定供货渠道的得8 分；</w:t>
            </w:r>
          </w:p>
          <w:p>
            <w:pPr>
              <w:rPr>
                <w:rFonts w:ascii="仿宋" w:hAnsi="仿宋" w:eastAsia="仿宋" w:cs="仿宋"/>
                <w:color w:val="000000"/>
                <w:sz w:val="24"/>
                <w:highlight w:val="none"/>
              </w:rPr>
            </w:pPr>
            <w:r>
              <w:rPr>
                <w:rFonts w:hint="eastAsia" w:ascii="仿宋" w:hAnsi="仿宋" w:eastAsia="仿宋" w:cs="仿宋"/>
                <w:color w:val="000000"/>
                <w:sz w:val="24"/>
                <w:highlight w:val="none"/>
              </w:rPr>
              <w:t>2.所投设备配置、选型、性能等能基本满足用户需求，但存在不足的得5分；</w:t>
            </w:r>
          </w:p>
          <w:p>
            <w:pPr>
              <w:rPr>
                <w:rFonts w:ascii="仿宋" w:hAnsi="仿宋" w:eastAsia="仿宋" w:cs="仿宋"/>
                <w:color w:val="000000"/>
                <w:sz w:val="24"/>
                <w:highlight w:val="none"/>
              </w:rPr>
            </w:pPr>
            <w:r>
              <w:rPr>
                <w:rFonts w:hint="eastAsia" w:ascii="仿宋" w:hAnsi="仿宋" w:eastAsia="仿宋" w:cs="仿宋"/>
                <w:color w:val="000000"/>
                <w:sz w:val="24"/>
                <w:highlight w:val="none"/>
              </w:rPr>
              <w:t>3.所投设备配置、选型、性能及供货能力等基本不满足用户需求的得 0分。</w:t>
            </w:r>
          </w:p>
          <w:p>
            <w:pPr>
              <w:rPr>
                <w:rFonts w:ascii="仿宋" w:hAnsi="仿宋" w:eastAsia="仿宋" w:cs="仿宋"/>
                <w:color w:val="000000"/>
                <w:sz w:val="24"/>
                <w:highlight w:val="none"/>
              </w:rPr>
            </w:pPr>
            <w:r>
              <w:rPr>
                <w:rFonts w:hint="eastAsia" w:ascii="仿宋" w:hAnsi="仿宋" w:eastAsia="仿宋" w:cs="仿宋"/>
                <w:color w:val="000000"/>
                <w:sz w:val="24"/>
                <w:highlight w:val="none"/>
              </w:rPr>
              <w:t>（备注：提供设备配置清单或体现供货能力的相关证明材料，如相关认证、技术说明书或有效检验报告等证明材料。不提供的不得分。）</w:t>
            </w:r>
          </w:p>
        </w:tc>
        <w:tc>
          <w:tcPr>
            <w:tcW w:w="1352" w:type="dxa"/>
            <w:vMerge w:val="restart"/>
            <w:shd w:val="clear" w:color="000000" w:fill="auto"/>
            <w:noWrap w:val="0"/>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1" w:hRule="atLeast"/>
          <w:jc w:val="center"/>
        </w:trPr>
        <w:tc>
          <w:tcPr>
            <w:tcW w:w="691" w:type="dxa"/>
            <w:shd w:val="clear" w:color="000000" w:fill="auto"/>
            <w:noWrap w:val="0"/>
            <w:vAlign w:val="center"/>
          </w:tcPr>
          <w:p>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4</w:t>
            </w:r>
          </w:p>
        </w:tc>
        <w:tc>
          <w:tcPr>
            <w:tcW w:w="1530" w:type="dxa"/>
            <w:shd w:val="clear" w:color="000000" w:fill="auto"/>
            <w:noWrap w:val="0"/>
            <w:vAlign w:val="center"/>
          </w:tcPr>
          <w:p>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试剂、耗材或消耗品</w:t>
            </w:r>
          </w:p>
        </w:tc>
        <w:tc>
          <w:tcPr>
            <w:tcW w:w="1155" w:type="dxa"/>
            <w:shd w:val="clear" w:color="000000" w:fill="auto"/>
            <w:noWrap w:val="0"/>
            <w:vAlign w:val="center"/>
          </w:tcPr>
          <w:p>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8</w:t>
            </w:r>
          </w:p>
        </w:tc>
        <w:tc>
          <w:tcPr>
            <w:tcW w:w="5369" w:type="dxa"/>
            <w:shd w:val="clear" w:color="000000" w:fill="auto"/>
            <w:noWrap w:val="0"/>
            <w:vAlign w:val="center"/>
          </w:tcPr>
          <w:p>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根据试剂、耗材或消耗品等内容性质及报价的合理性进行评审：</w:t>
            </w:r>
          </w:p>
          <w:p>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1. 提供属于通用的试剂、耗材或消耗品等内容，报价低于最高限价的50%（不含）以上的，得8分；报价低于最高限价且在最高限价的30%（不含）至50%（含）之间，得6分；报价低于最高限价且在最高限价的0至30%（含）之间，得4分。报价高于最高限价的，得1分。</w:t>
            </w:r>
          </w:p>
          <w:p>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2. 提供属于专机专用试剂、耗材或消耗品等内容，报价低于最高限价的50%（不含）以上的，得6分；报价低于最高限价且在最高限价的30%（不含）至50%（含）之间，得4分；报价低于最高限价且在最高限价的0至30%（含）之间的，得2分。报价高于最高限价的，得0分。</w:t>
            </w:r>
          </w:p>
          <w:p>
            <w:pPr>
              <w:rPr>
                <w:rFonts w:hint="eastAsia" w:ascii="仿宋" w:hAnsi="仿宋" w:eastAsia="仿宋" w:cs="仿宋"/>
                <w:color w:val="000000"/>
                <w:sz w:val="24"/>
                <w:highlight w:val="none"/>
              </w:rPr>
            </w:pPr>
          </w:p>
        </w:tc>
        <w:tc>
          <w:tcPr>
            <w:tcW w:w="1352" w:type="dxa"/>
            <w:vMerge w:val="continue"/>
            <w:shd w:val="clear" w:color="000000" w:fill="auto"/>
            <w:noWrap w:val="0"/>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1" w:hRule="atLeast"/>
          <w:jc w:val="center"/>
        </w:trPr>
        <w:tc>
          <w:tcPr>
            <w:tcW w:w="691" w:type="dxa"/>
            <w:shd w:val="clear" w:color="000000" w:fill="auto"/>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1530" w:type="dxa"/>
            <w:shd w:val="clear" w:color="000000" w:fill="auto"/>
            <w:noWrap w:val="0"/>
            <w:vAlign w:val="center"/>
          </w:tcPr>
          <w:p>
            <w:pPr>
              <w:rPr>
                <w:rFonts w:hint="eastAsia" w:ascii="仿宋" w:hAnsi="仿宋" w:eastAsia="仿宋" w:cs="仿宋"/>
                <w:color w:val="000000"/>
                <w:sz w:val="24"/>
              </w:rPr>
            </w:pPr>
            <w:r>
              <w:rPr>
                <w:rFonts w:hint="eastAsia" w:ascii="仿宋" w:hAnsi="仿宋" w:eastAsia="仿宋" w:cs="仿宋"/>
                <w:color w:val="000000"/>
                <w:sz w:val="24"/>
              </w:rPr>
              <w:t>设备操作的实用性、拓展性</w:t>
            </w:r>
          </w:p>
        </w:tc>
        <w:tc>
          <w:tcPr>
            <w:tcW w:w="1155" w:type="dxa"/>
            <w:shd w:val="clear" w:color="000000" w:fill="auto"/>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9</w:t>
            </w:r>
          </w:p>
        </w:tc>
        <w:tc>
          <w:tcPr>
            <w:tcW w:w="5369" w:type="dxa"/>
            <w:shd w:val="clear" w:color="000000" w:fill="auto"/>
            <w:noWrap w:val="0"/>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根据供应商所投设备</w:t>
            </w:r>
            <w:r>
              <w:rPr>
                <w:rFonts w:hint="eastAsia" w:ascii="仿宋" w:hAnsi="仿宋" w:eastAsia="仿宋" w:cs="仿宋"/>
                <w:color w:val="000000"/>
                <w:sz w:val="24"/>
                <w:lang w:val="zh-CN"/>
              </w:rPr>
              <w:t>操作的实用性（</w:t>
            </w:r>
            <w:r>
              <w:rPr>
                <w:rFonts w:hint="eastAsia" w:ascii="仿宋" w:hAnsi="仿宋" w:eastAsia="仿宋" w:cs="仿宋"/>
                <w:color w:val="000000"/>
                <w:sz w:val="24"/>
              </w:rPr>
              <w:t>操作便利性、维修简易性</w:t>
            </w:r>
            <w:r>
              <w:rPr>
                <w:rFonts w:hint="eastAsia" w:ascii="仿宋" w:hAnsi="仿宋" w:eastAsia="仿宋" w:cs="仿宋"/>
                <w:color w:val="000000"/>
                <w:sz w:val="24"/>
                <w:lang w:val="zh-CN"/>
              </w:rPr>
              <w:t>）、拓展性（功能后续可否随技术、采购人新需求等原因进行升级）</w:t>
            </w:r>
            <w:r>
              <w:rPr>
                <w:rFonts w:hint="eastAsia" w:ascii="仿宋" w:hAnsi="仿宋" w:eastAsia="仿宋" w:cs="仿宋"/>
                <w:color w:val="000000"/>
                <w:sz w:val="24"/>
              </w:rPr>
              <w:t>进行评审（须提供相关说明/证明材料）。</w:t>
            </w:r>
          </w:p>
          <w:p>
            <w:pPr>
              <w:spacing w:line="440" w:lineRule="exact"/>
              <w:rPr>
                <w:rFonts w:ascii="仿宋" w:hAnsi="仿宋" w:eastAsia="仿宋" w:cs="仿宋"/>
                <w:color w:val="000000"/>
                <w:sz w:val="24"/>
              </w:rPr>
            </w:pPr>
            <w:r>
              <w:rPr>
                <w:rFonts w:hint="eastAsia" w:ascii="仿宋" w:hAnsi="仿宋" w:eastAsia="仿宋" w:cs="仿宋"/>
                <w:color w:val="000000"/>
                <w:sz w:val="24"/>
              </w:rPr>
              <w:t>1.所投设备</w:t>
            </w:r>
            <w:r>
              <w:rPr>
                <w:rFonts w:hint="eastAsia" w:ascii="仿宋" w:hAnsi="仿宋" w:eastAsia="仿宋" w:cs="仿宋"/>
                <w:color w:val="000000"/>
                <w:sz w:val="24"/>
                <w:lang w:val="zh-CN"/>
              </w:rPr>
              <w:t>操作</w:t>
            </w:r>
            <w:r>
              <w:rPr>
                <w:rFonts w:hint="eastAsia" w:ascii="仿宋" w:hAnsi="仿宋" w:eastAsia="仿宋" w:cs="仿宋"/>
                <w:color w:val="000000"/>
                <w:sz w:val="24"/>
              </w:rPr>
              <w:t>的</w:t>
            </w:r>
            <w:r>
              <w:rPr>
                <w:rFonts w:hint="eastAsia" w:ascii="仿宋" w:hAnsi="仿宋" w:eastAsia="仿宋" w:cs="仿宋"/>
                <w:color w:val="000000"/>
                <w:sz w:val="24"/>
                <w:lang w:val="zh-CN"/>
              </w:rPr>
              <w:t>实用性、拓展性</w:t>
            </w:r>
            <w:r>
              <w:rPr>
                <w:rFonts w:hint="eastAsia" w:ascii="仿宋" w:hAnsi="仿宋" w:eastAsia="仿宋" w:cs="仿宋"/>
                <w:color w:val="000000"/>
                <w:sz w:val="24"/>
              </w:rPr>
              <w:t>强的</w:t>
            </w:r>
            <w:r>
              <w:rPr>
                <w:rFonts w:hint="eastAsia" w:ascii="仿宋" w:hAnsi="仿宋" w:eastAsia="仿宋" w:cs="仿宋"/>
                <w:color w:val="000000"/>
                <w:sz w:val="24"/>
                <w:lang w:val="zh-CN"/>
              </w:rPr>
              <w:t>，得</w:t>
            </w:r>
            <w:r>
              <w:rPr>
                <w:rFonts w:hint="eastAsia" w:ascii="仿宋" w:hAnsi="仿宋" w:eastAsia="仿宋" w:cs="仿宋"/>
                <w:color w:val="000000"/>
                <w:sz w:val="24"/>
              </w:rPr>
              <w:t>9分；</w:t>
            </w:r>
          </w:p>
          <w:p>
            <w:pPr>
              <w:spacing w:line="440" w:lineRule="exact"/>
              <w:rPr>
                <w:rFonts w:ascii="仿宋" w:hAnsi="仿宋" w:eastAsia="仿宋" w:cs="仿宋"/>
                <w:color w:val="000000"/>
                <w:sz w:val="24"/>
              </w:rPr>
            </w:pPr>
            <w:r>
              <w:rPr>
                <w:rFonts w:hint="eastAsia" w:ascii="仿宋" w:hAnsi="仿宋" w:eastAsia="仿宋" w:cs="仿宋"/>
                <w:color w:val="000000"/>
                <w:sz w:val="24"/>
              </w:rPr>
              <w:t>2.所投设备</w:t>
            </w:r>
            <w:r>
              <w:rPr>
                <w:rFonts w:hint="eastAsia" w:ascii="仿宋" w:hAnsi="仿宋" w:eastAsia="仿宋" w:cs="仿宋"/>
                <w:color w:val="000000"/>
                <w:sz w:val="24"/>
                <w:lang w:val="zh-CN"/>
              </w:rPr>
              <w:t>操作的实用性、拓展性</w:t>
            </w:r>
            <w:r>
              <w:rPr>
                <w:rFonts w:hint="eastAsia" w:ascii="仿宋" w:hAnsi="仿宋" w:eastAsia="仿宋" w:cs="仿宋"/>
                <w:color w:val="000000"/>
                <w:sz w:val="24"/>
              </w:rPr>
              <w:t>较强</w:t>
            </w:r>
            <w:r>
              <w:rPr>
                <w:rFonts w:hint="eastAsia" w:ascii="仿宋" w:hAnsi="仿宋" w:eastAsia="仿宋" w:cs="仿宋"/>
                <w:color w:val="000000"/>
                <w:sz w:val="24"/>
                <w:lang w:val="zh-CN"/>
              </w:rPr>
              <w:t>的，得</w:t>
            </w:r>
            <w:r>
              <w:rPr>
                <w:rFonts w:hint="eastAsia" w:ascii="仿宋" w:hAnsi="仿宋" w:eastAsia="仿宋" w:cs="仿宋"/>
                <w:color w:val="000000"/>
                <w:sz w:val="24"/>
              </w:rPr>
              <w:t>6分；</w:t>
            </w:r>
          </w:p>
          <w:p>
            <w:pPr>
              <w:spacing w:line="440" w:lineRule="exact"/>
              <w:rPr>
                <w:rFonts w:ascii="仿宋" w:hAnsi="仿宋" w:eastAsia="仿宋" w:cs="仿宋"/>
                <w:color w:val="000000"/>
                <w:sz w:val="24"/>
              </w:rPr>
            </w:pPr>
            <w:r>
              <w:rPr>
                <w:rFonts w:hint="eastAsia" w:ascii="仿宋" w:hAnsi="仿宋" w:eastAsia="仿宋" w:cs="仿宋"/>
                <w:color w:val="000000"/>
                <w:sz w:val="24"/>
              </w:rPr>
              <w:t>3.所投设备</w:t>
            </w:r>
            <w:r>
              <w:rPr>
                <w:rFonts w:hint="eastAsia" w:ascii="仿宋" w:hAnsi="仿宋" w:eastAsia="仿宋" w:cs="仿宋"/>
                <w:color w:val="000000"/>
                <w:sz w:val="24"/>
                <w:lang w:val="zh-CN"/>
              </w:rPr>
              <w:t>操作的实用性、拓展性一般的，得</w:t>
            </w:r>
            <w:r>
              <w:rPr>
                <w:rFonts w:hint="eastAsia" w:ascii="仿宋" w:hAnsi="仿宋" w:eastAsia="仿宋" w:cs="仿宋"/>
                <w:color w:val="000000"/>
                <w:sz w:val="24"/>
              </w:rPr>
              <w:t>3分；</w:t>
            </w:r>
          </w:p>
          <w:p>
            <w:pPr>
              <w:spacing w:line="440" w:lineRule="exact"/>
              <w:rPr>
                <w:rFonts w:hint="eastAsia" w:ascii="仿宋" w:hAnsi="仿宋" w:eastAsia="仿宋" w:cs="仿宋"/>
                <w:color w:val="000000"/>
                <w:sz w:val="24"/>
              </w:rPr>
            </w:pPr>
            <w:r>
              <w:rPr>
                <w:rFonts w:hint="eastAsia" w:ascii="仿宋" w:hAnsi="仿宋" w:eastAsia="仿宋" w:cs="仿宋"/>
                <w:color w:val="000000"/>
                <w:sz w:val="24"/>
              </w:rPr>
              <w:t>4.所投设备</w:t>
            </w:r>
            <w:r>
              <w:rPr>
                <w:rFonts w:hint="eastAsia" w:ascii="仿宋" w:hAnsi="仿宋" w:eastAsia="仿宋" w:cs="仿宋"/>
                <w:color w:val="000000"/>
                <w:sz w:val="24"/>
                <w:lang w:val="zh-CN"/>
              </w:rPr>
              <w:t>操作的实用性、拓展性差的，得</w:t>
            </w:r>
            <w:r>
              <w:rPr>
                <w:rFonts w:hint="eastAsia" w:ascii="仿宋" w:hAnsi="仿宋" w:eastAsia="仿宋" w:cs="仿宋"/>
                <w:color w:val="000000"/>
                <w:sz w:val="24"/>
              </w:rPr>
              <w:t>0分。</w:t>
            </w:r>
          </w:p>
        </w:tc>
        <w:tc>
          <w:tcPr>
            <w:tcW w:w="1352" w:type="dxa"/>
            <w:shd w:val="clear" w:color="000000" w:fill="auto"/>
            <w:noWrap w:val="0"/>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6" w:hRule="atLeast"/>
          <w:jc w:val="center"/>
        </w:trPr>
        <w:tc>
          <w:tcPr>
            <w:tcW w:w="2221" w:type="dxa"/>
            <w:gridSpan w:val="2"/>
            <w:shd w:val="clear" w:color="000000" w:fill="auto"/>
            <w:noWrap w:val="0"/>
            <w:vAlign w:val="center"/>
          </w:tcPr>
          <w:p>
            <w:pPr>
              <w:jc w:val="center"/>
              <w:rPr>
                <w:rFonts w:hint="eastAsia" w:ascii="仿宋" w:hAnsi="仿宋" w:eastAsia="仿宋" w:cs="仿宋"/>
                <w:color w:val="000000"/>
                <w:sz w:val="24"/>
              </w:rPr>
            </w:pPr>
            <w:r>
              <w:rPr>
                <w:rFonts w:hint="eastAsia" w:ascii="仿宋" w:hAnsi="仿宋" w:eastAsia="仿宋" w:cs="仿宋"/>
                <w:b/>
                <w:color w:val="000000"/>
                <w:sz w:val="24"/>
              </w:rPr>
              <w:t>合计</w:t>
            </w:r>
          </w:p>
        </w:tc>
        <w:tc>
          <w:tcPr>
            <w:tcW w:w="1155" w:type="dxa"/>
            <w:shd w:val="clear" w:color="000000" w:fill="auto"/>
            <w:noWrap w:val="0"/>
            <w:vAlign w:val="center"/>
          </w:tcPr>
          <w:p>
            <w:pPr>
              <w:jc w:val="center"/>
              <w:rPr>
                <w:rFonts w:hint="eastAsia" w:ascii="仿宋" w:hAnsi="仿宋" w:eastAsia="仿宋" w:cs="仿宋"/>
                <w:color w:val="000000"/>
                <w:sz w:val="24"/>
              </w:rPr>
            </w:pPr>
            <w:r>
              <w:rPr>
                <w:rFonts w:hint="eastAsia" w:ascii="仿宋" w:hAnsi="仿宋" w:eastAsia="仿宋" w:cs="仿宋"/>
                <w:b/>
                <w:color w:val="000000"/>
                <w:sz w:val="24"/>
              </w:rPr>
              <w:t>55</w:t>
            </w:r>
          </w:p>
        </w:tc>
        <w:tc>
          <w:tcPr>
            <w:tcW w:w="5369" w:type="dxa"/>
            <w:shd w:val="clear" w:color="000000" w:fill="auto"/>
            <w:noWrap w:val="0"/>
            <w:vAlign w:val="center"/>
          </w:tcPr>
          <w:p>
            <w:pPr>
              <w:jc w:val="center"/>
              <w:rPr>
                <w:rFonts w:hint="eastAsia" w:ascii="仿宋" w:hAnsi="仿宋" w:eastAsia="仿宋" w:cs="仿宋"/>
                <w:color w:val="000000"/>
                <w:sz w:val="24"/>
              </w:rPr>
            </w:pPr>
            <w:r>
              <w:rPr>
                <w:rFonts w:hint="eastAsia" w:ascii="仿宋" w:hAnsi="仿宋" w:eastAsia="仿宋" w:cs="仿宋"/>
                <w:b/>
                <w:color w:val="000000"/>
                <w:sz w:val="24"/>
              </w:rPr>
              <w:t>得分合计</w:t>
            </w:r>
          </w:p>
        </w:tc>
        <w:tc>
          <w:tcPr>
            <w:tcW w:w="1352" w:type="dxa"/>
            <w:shd w:val="clear" w:color="000000" w:fill="auto"/>
            <w:noWrap w:val="0"/>
            <w:vAlign w:val="center"/>
          </w:tcPr>
          <w:p>
            <w:pPr>
              <w:rPr>
                <w:rFonts w:ascii="仿宋" w:hAnsi="仿宋" w:eastAsia="仿宋" w:cs="仿宋"/>
                <w:color w:val="000000"/>
                <w:sz w:val="24"/>
              </w:rPr>
            </w:pPr>
          </w:p>
        </w:tc>
      </w:tr>
    </w:tbl>
    <w:p>
      <w:pPr>
        <w:rPr>
          <w:rFonts w:hint="eastAsia"/>
        </w:rPr>
        <w:sectPr>
          <w:pgSz w:w="11907" w:h="16840"/>
          <w:pgMar w:top="1418" w:right="1418" w:bottom="1418" w:left="1418" w:header="567" w:footer="748" w:gutter="0"/>
          <w:cols w:space="720" w:num="1"/>
          <w:docGrid w:linePitch="312" w:charSpace="0"/>
        </w:sectPr>
      </w:pPr>
    </w:p>
    <w:p>
      <w:pPr>
        <w:rPr>
          <w:rFonts w:hint="eastAsia"/>
        </w:rPr>
      </w:pPr>
    </w:p>
    <w:p>
      <w:pPr>
        <w:pStyle w:val="4"/>
        <w:bidi w:val="0"/>
        <w:jc w:val="center"/>
        <w:rPr>
          <w:rFonts w:hint="eastAsia" w:ascii="宋体" w:hAnsi="宋体" w:eastAsia="宋体" w:cs="宋体"/>
          <w:color w:val="auto"/>
          <w:highlight w:val="none"/>
        </w:rPr>
      </w:pPr>
    </w:p>
    <w:p>
      <w:pPr>
        <w:pStyle w:val="4"/>
        <w:bidi w:val="0"/>
        <w:jc w:val="center"/>
        <w:rPr>
          <w:rFonts w:hint="eastAsia" w:ascii="宋体" w:hAnsi="宋体" w:eastAsia="宋体" w:cs="宋体"/>
          <w:color w:val="auto"/>
          <w:highlight w:val="none"/>
        </w:rPr>
      </w:pPr>
    </w:p>
    <w:p>
      <w:pPr>
        <w:pStyle w:val="4"/>
        <w:bidi w:val="0"/>
        <w:jc w:val="center"/>
        <w:rPr>
          <w:rFonts w:hint="eastAsia" w:ascii="宋体" w:hAnsi="宋体" w:eastAsia="宋体" w:cs="宋体"/>
          <w:color w:val="auto"/>
          <w:highlight w:val="none"/>
        </w:rPr>
      </w:pPr>
    </w:p>
    <w:p>
      <w:pPr>
        <w:pStyle w:val="4"/>
        <w:numPr>
          <w:ilvl w:val="0"/>
          <w:numId w:val="5"/>
        </w:numPr>
        <w:bidi w:val="0"/>
        <w:ind w:left="0" w:leftChars="0" w:firstLine="0" w:firstLineChars="0"/>
        <w:jc w:val="center"/>
        <w:rPr>
          <w:rFonts w:hint="eastAsia"/>
          <w:lang w:val="en-US" w:eastAsia="zh-CN"/>
        </w:rPr>
      </w:pPr>
      <w:bookmarkStart w:id="5" w:name="_Toc26271"/>
      <w:r>
        <w:rPr>
          <w:rFonts w:hint="eastAsia"/>
          <w:lang w:val="en-US" w:eastAsia="zh-CN"/>
        </w:rPr>
        <w:t>报价文件格式</w:t>
      </w:r>
      <w:bookmarkEnd w:id="5"/>
    </w:p>
    <w:p>
      <w:pPr>
        <w:widowControl w:val="0"/>
        <w:numPr>
          <w:ilvl w:val="0"/>
          <w:numId w:val="0"/>
        </w:numPr>
        <w:jc w:val="both"/>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7"/>
        <w:jc w:val="both"/>
        <w:rPr>
          <w:rFonts w:hint="eastAsia" w:hAnsi="宋体"/>
          <w:b/>
          <w:color w:val="auto"/>
          <w:sz w:val="96"/>
          <w:szCs w:val="96"/>
          <w:lang w:val="en-US" w:eastAsia="zh-CN"/>
        </w:rPr>
      </w:pPr>
    </w:p>
    <w:p>
      <w:pPr>
        <w:pStyle w:val="7"/>
        <w:jc w:val="center"/>
        <w:rPr>
          <w:rFonts w:hint="eastAsia" w:hAnsi="宋体"/>
          <w:b/>
          <w:color w:val="auto"/>
          <w:sz w:val="96"/>
          <w:szCs w:val="96"/>
          <w:lang w:val="en-US" w:eastAsia="zh-CN"/>
        </w:rPr>
      </w:pPr>
    </w:p>
    <w:p>
      <w:pPr>
        <w:pStyle w:val="7"/>
        <w:jc w:val="center"/>
        <w:rPr>
          <w:rFonts w:hint="default" w:hAnsi="宋体" w:eastAsia="宋体"/>
          <w:b/>
          <w:color w:val="auto"/>
          <w:sz w:val="96"/>
          <w:szCs w:val="96"/>
          <w:lang w:val="en-US" w:eastAsia="zh-CN"/>
        </w:rPr>
      </w:pPr>
      <w:r>
        <w:rPr>
          <w:rFonts w:hint="eastAsia" w:hAnsi="宋体"/>
          <w:b/>
          <w:color w:val="auto"/>
          <w:sz w:val="96"/>
          <w:szCs w:val="96"/>
          <w:lang w:val="en-US" w:eastAsia="zh-CN"/>
        </w:rPr>
        <w:t>报价文件</w:t>
      </w:r>
    </w:p>
    <w:p>
      <w:pPr>
        <w:pStyle w:val="7"/>
        <w:jc w:val="center"/>
        <w:rPr>
          <w:rFonts w:hAnsi="宋体"/>
          <w:b/>
          <w:color w:val="auto"/>
          <w:sz w:val="28"/>
          <w:szCs w:val="28"/>
        </w:rPr>
      </w:pPr>
    </w:p>
    <w:p>
      <w:pPr>
        <w:pStyle w:val="7"/>
        <w:jc w:val="both"/>
        <w:rPr>
          <w:rFonts w:hAnsi="宋体"/>
          <w:b/>
          <w:color w:val="auto"/>
          <w:sz w:val="28"/>
          <w:szCs w:val="28"/>
        </w:rPr>
      </w:pPr>
    </w:p>
    <w:p>
      <w:pPr>
        <w:pStyle w:val="7"/>
        <w:jc w:val="center"/>
        <w:rPr>
          <w:rFonts w:hAnsi="宋体"/>
          <w:b/>
          <w:color w:val="auto"/>
          <w:sz w:val="28"/>
          <w:szCs w:val="28"/>
        </w:rPr>
      </w:pPr>
    </w:p>
    <w:p>
      <w:pPr>
        <w:pStyle w:val="7"/>
        <w:jc w:val="center"/>
        <w:rPr>
          <w:rFonts w:hAnsi="宋体"/>
          <w:b/>
          <w:color w:val="auto"/>
          <w:sz w:val="28"/>
          <w:szCs w:val="28"/>
        </w:rPr>
      </w:pPr>
    </w:p>
    <w:p>
      <w:pPr>
        <w:pStyle w:val="7"/>
        <w:jc w:val="center"/>
        <w:rPr>
          <w:rFonts w:hAnsi="宋体"/>
          <w:b/>
          <w:color w:val="auto"/>
          <w:sz w:val="28"/>
          <w:szCs w:val="28"/>
        </w:rPr>
      </w:pPr>
    </w:p>
    <w:p>
      <w:pPr>
        <w:pStyle w:val="7"/>
        <w:jc w:val="center"/>
        <w:rPr>
          <w:rFonts w:hAnsi="宋体"/>
          <w:b/>
          <w:color w:val="auto"/>
          <w:sz w:val="28"/>
          <w:szCs w:val="28"/>
        </w:rPr>
      </w:pPr>
    </w:p>
    <w:p>
      <w:pPr>
        <w:pStyle w:val="7"/>
        <w:jc w:val="center"/>
        <w:rPr>
          <w:rFonts w:hAnsi="宋体"/>
          <w:b/>
          <w:color w:val="auto"/>
          <w:sz w:val="28"/>
          <w:szCs w:val="28"/>
        </w:rPr>
      </w:pPr>
    </w:p>
    <w:p>
      <w:pPr>
        <w:pStyle w:val="7"/>
        <w:jc w:val="center"/>
        <w:rPr>
          <w:rFonts w:hAnsi="宋体"/>
          <w:b/>
          <w:color w:val="auto"/>
          <w:sz w:val="28"/>
          <w:szCs w:val="28"/>
        </w:rPr>
      </w:pPr>
    </w:p>
    <w:p>
      <w:pPr>
        <w:pStyle w:val="7"/>
        <w:jc w:val="center"/>
        <w:rPr>
          <w:rFonts w:hAnsi="宋体"/>
          <w:b/>
          <w:color w:val="auto"/>
          <w:sz w:val="28"/>
          <w:szCs w:val="28"/>
        </w:rPr>
      </w:pPr>
    </w:p>
    <w:p>
      <w:pPr>
        <w:pStyle w:val="7"/>
        <w:jc w:val="both"/>
        <w:rPr>
          <w:rFonts w:hAnsi="宋体"/>
          <w:b/>
          <w:color w:val="auto"/>
          <w:sz w:val="28"/>
          <w:szCs w:val="28"/>
        </w:rPr>
      </w:pPr>
    </w:p>
    <w:p>
      <w:pPr>
        <w:pStyle w:val="7"/>
        <w:jc w:val="center"/>
        <w:rPr>
          <w:rFonts w:hAnsi="宋体"/>
          <w:b/>
          <w:color w:val="auto"/>
          <w:sz w:val="28"/>
          <w:szCs w:val="28"/>
        </w:rPr>
      </w:pPr>
    </w:p>
    <w:p>
      <w:pPr>
        <w:pStyle w:val="7"/>
        <w:jc w:val="center"/>
        <w:rPr>
          <w:rFonts w:hAnsi="宋体"/>
          <w:b/>
          <w:color w:val="auto"/>
          <w:sz w:val="28"/>
          <w:szCs w:val="28"/>
        </w:rPr>
      </w:pPr>
    </w:p>
    <w:p>
      <w:pPr>
        <w:pStyle w:val="7"/>
        <w:spacing w:line="360" w:lineRule="auto"/>
        <w:rPr>
          <w:rFonts w:hint="eastAsia" w:hAnsi="宋体" w:eastAsia="宋体"/>
          <w:b/>
          <w:color w:val="auto"/>
          <w:sz w:val="32"/>
          <w:szCs w:val="32"/>
          <w:u w:val="single"/>
          <w:lang w:eastAsia="zh-CN"/>
        </w:rPr>
      </w:pPr>
      <w:r>
        <w:rPr>
          <w:rFonts w:hint="eastAsia" w:hAnsi="宋体"/>
          <w:b/>
          <w:color w:val="auto"/>
          <w:sz w:val="32"/>
          <w:szCs w:val="32"/>
        </w:rPr>
        <w:t>项目编号：</w:t>
      </w:r>
    </w:p>
    <w:p>
      <w:pPr>
        <w:pStyle w:val="6"/>
        <w:spacing w:line="360" w:lineRule="auto"/>
        <w:ind w:firstLine="0" w:firstLineChars="0"/>
        <w:rPr>
          <w:rFonts w:hint="eastAsia" w:ascii="宋体" w:hAnsi="宋体" w:eastAsia="宋体"/>
          <w:b/>
          <w:color w:val="auto"/>
          <w:sz w:val="32"/>
          <w:szCs w:val="32"/>
          <w:u w:val="single"/>
          <w:lang w:eastAsia="zh-CN"/>
        </w:rPr>
      </w:pPr>
      <w:r>
        <w:rPr>
          <w:rFonts w:hint="eastAsia" w:ascii="宋体" w:hAnsi="宋体" w:eastAsia="宋体"/>
          <w:b/>
          <w:color w:val="auto"/>
          <w:sz w:val="32"/>
          <w:szCs w:val="32"/>
        </w:rPr>
        <w:t>项目名称：</w:t>
      </w:r>
    </w:p>
    <w:p>
      <w:pPr>
        <w:pStyle w:val="7"/>
        <w:ind w:firstLine="843" w:firstLineChars="300"/>
        <w:rPr>
          <w:rFonts w:hAnsi="宋体"/>
          <w:b/>
          <w:color w:val="auto"/>
          <w:sz w:val="28"/>
          <w:szCs w:val="28"/>
        </w:rPr>
      </w:pPr>
    </w:p>
    <w:p>
      <w:pPr>
        <w:pStyle w:val="7"/>
        <w:ind w:firstLine="843" w:firstLineChars="300"/>
        <w:rPr>
          <w:rFonts w:hAnsi="宋体"/>
          <w:b/>
          <w:color w:val="auto"/>
          <w:sz w:val="28"/>
          <w:szCs w:val="28"/>
        </w:rPr>
      </w:pPr>
    </w:p>
    <w:p>
      <w:pPr>
        <w:pStyle w:val="7"/>
        <w:ind w:firstLine="843" w:firstLineChars="300"/>
        <w:rPr>
          <w:rFonts w:hAnsi="宋体"/>
          <w:b/>
          <w:color w:val="auto"/>
          <w:sz w:val="28"/>
          <w:szCs w:val="28"/>
        </w:rPr>
      </w:pPr>
    </w:p>
    <w:p>
      <w:pPr>
        <w:pStyle w:val="7"/>
        <w:ind w:firstLine="843" w:firstLineChars="300"/>
        <w:rPr>
          <w:rFonts w:hAnsi="宋体"/>
          <w:b/>
          <w:color w:val="auto"/>
          <w:sz w:val="28"/>
          <w:szCs w:val="28"/>
        </w:rPr>
      </w:pPr>
    </w:p>
    <w:p>
      <w:pPr>
        <w:pStyle w:val="7"/>
        <w:spacing w:line="360" w:lineRule="auto"/>
        <w:jc w:val="center"/>
        <w:rPr>
          <w:rFonts w:hint="eastAsia" w:hAnsi="宋体"/>
          <w:b/>
          <w:color w:val="auto"/>
          <w:sz w:val="28"/>
          <w:szCs w:val="28"/>
        </w:rPr>
      </w:pPr>
      <w:r>
        <w:rPr>
          <w:rFonts w:hint="eastAsia" w:hAnsi="宋体"/>
          <w:b/>
          <w:color w:val="auto"/>
          <w:sz w:val="28"/>
          <w:szCs w:val="28"/>
        </w:rPr>
        <w:t>供应商名称：</w:t>
      </w:r>
    </w:p>
    <w:p>
      <w:pPr>
        <w:pStyle w:val="7"/>
        <w:spacing w:line="360" w:lineRule="auto"/>
        <w:jc w:val="center"/>
        <w:rPr>
          <w:rFonts w:hint="eastAsia" w:hAnsi="宋体"/>
          <w:b/>
          <w:color w:val="auto"/>
          <w:sz w:val="28"/>
          <w:szCs w:val="28"/>
          <w:lang w:val="en-US" w:eastAsia="zh-CN"/>
        </w:rPr>
      </w:pPr>
      <w:r>
        <w:rPr>
          <w:rFonts w:hint="eastAsia" w:hAnsi="宋体"/>
          <w:b/>
          <w:color w:val="auto"/>
          <w:sz w:val="28"/>
          <w:szCs w:val="28"/>
          <w:lang w:val="en-US" w:eastAsia="zh-CN"/>
        </w:rPr>
        <w:t>业务员代表：</w:t>
      </w:r>
    </w:p>
    <w:p>
      <w:pPr>
        <w:pStyle w:val="7"/>
        <w:spacing w:line="360" w:lineRule="auto"/>
        <w:jc w:val="center"/>
        <w:rPr>
          <w:rFonts w:hint="default" w:hAnsi="宋体"/>
          <w:b/>
          <w:color w:val="auto"/>
          <w:sz w:val="28"/>
          <w:szCs w:val="28"/>
          <w:lang w:val="en-US" w:eastAsia="zh-CN"/>
        </w:rPr>
      </w:pPr>
      <w:r>
        <w:rPr>
          <w:rFonts w:hint="eastAsia" w:hAnsi="宋体"/>
          <w:b/>
          <w:color w:val="auto"/>
          <w:sz w:val="28"/>
          <w:szCs w:val="28"/>
          <w:lang w:val="en-US" w:eastAsia="zh-CN"/>
        </w:rPr>
        <w:t>联系方式：</w:t>
      </w:r>
    </w:p>
    <w:p>
      <w:pPr>
        <w:pStyle w:val="7"/>
        <w:spacing w:line="360" w:lineRule="auto"/>
        <w:ind w:firstLine="3117" w:firstLineChars="1109"/>
        <w:jc w:val="center"/>
        <w:rPr>
          <w:rFonts w:hint="eastAsia" w:hAnsi="宋体"/>
          <w:b/>
          <w:color w:val="auto"/>
          <w:sz w:val="28"/>
          <w:szCs w:val="28"/>
        </w:rPr>
      </w:pPr>
    </w:p>
    <w:p>
      <w:pPr>
        <w:autoSpaceDE w:val="0"/>
        <w:autoSpaceDN w:val="0"/>
        <w:spacing w:line="240" w:lineRule="atLeast"/>
        <w:jc w:val="center"/>
        <w:rPr>
          <w:rFonts w:ascii="宋体" w:hAnsi="宋体"/>
          <w:b/>
          <w:color w:val="auto"/>
          <w:sz w:val="28"/>
          <w:szCs w:val="28"/>
          <w:u w:val="single"/>
        </w:rPr>
      </w:pPr>
      <w:r>
        <w:rPr>
          <w:rFonts w:hint="eastAsia" w:ascii="宋体" w:hAnsi="宋体"/>
          <w:b/>
          <w:color w:val="auto"/>
          <w:sz w:val="28"/>
          <w:szCs w:val="28"/>
        </w:rPr>
        <w:t>日期：</w:t>
      </w:r>
      <w:r>
        <w:rPr>
          <w:rFonts w:hint="eastAsia" w:ascii="宋体" w:hAnsi="宋体"/>
          <w:b/>
          <w:color w:val="auto"/>
          <w:sz w:val="28"/>
          <w:szCs w:val="28"/>
          <w:lang w:val="en-US" w:eastAsia="zh-CN"/>
        </w:rPr>
        <w:t xml:space="preserve">    </w:t>
      </w:r>
      <w:r>
        <w:rPr>
          <w:rFonts w:hint="eastAsia" w:ascii="宋体" w:hAnsi="宋体"/>
          <w:b/>
          <w:color w:val="auto"/>
          <w:sz w:val="28"/>
          <w:szCs w:val="28"/>
        </w:rPr>
        <w:t>年</w:t>
      </w:r>
      <w:r>
        <w:rPr>
          <w:rFonts w:hint="eastAsia" w:ascii="宋体" w:hAnsi="宋体"/>
          <w:b/>
          <w:color w:val="auto"/>
          <w:sz w:val="28"/>
          <w:szCs w:val="28"/>
          <w:lang w:val="en-US" w:eastAsia="zh-CN"/>
        </w:rPr>
        <w:t xml:space="preserve">  </w:t>
      </w:r>
      <w:r>
        <w:rPr>
          <w:rFonts w:hint="eastAsia" w:ascii="宋体" w:hAnsi="宋体"/>
          <w:b/>
          <w:color w:val="auto"/>
          <w:sz w:val="28"/>
          <w:szCs w:val="28"/>
        </w:rPr>
        <w:t>月</w:t>
      </w:r>
      <w:r>
        <w:rPr>
          <w:rFonts w:hint="eastAsia" w:ascii="宋体" w:hAnsi="宋体"/>
          <w:b/>
          <w:color w:val="auto"/>
          <w:sz w:val="28"/>
          <w:szCs w:val="28"/>
          <w:lang w:val="en-US" w:eastAsia="zh-CN"/>
        </w:rPr>
        <w:t xml:space="preserve">  </w:t>
      </w:r>
      <w:r>
        <w:rPr>
          <w:rFonts w:hint="eastAsia" w:ascii="宋体" w:hAnsi="宋体"/>
          <w:b/>
          <w:color w:val="auto"/>
          <w:sz w:val="28"/>
          <w:szCs w:val="28"/>
        </w:rPr>
        <w:t>日</w:t>
      </w:r>
    </w:p>
    <w:p>
      <w:pPr>
        <w:pStyle w:val="19"/>
        <w:rPr>
          <w:rFonts w:hint="eastAsia"/>
          <w:lang w:val="en-US" w:eastAsia="zh-CN"/>
        </w:rPr>
      </w:pPr>
    </w:p>
    <w:p>
      <w:pPr>
        <w:pStyle w:val="19"/>
        <w:rPr>
          <w:rFonts w:hint="eastAsia"/>
          <w:lang w:val="en-US" w:eastAsia="zh-CN"/>
        </w:rPr>
      </w:pPr>
    </w:p>
    <w:p>
      <w:pPr>
        <w:numPr>
          <w:ilvl w:val="0"/>
          <w:numId w:val="0"/>
        </w:numPr>
        <w:bidi w:val="0"/>
        <w:ind w:left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r>
        <w:rPr>
          <w:rFonts w:hint="eastAsia" w:ascii="宋体" w:hAnsi="宋体" w:cs="宋体"/>
          <w:color w:val="auto"/>
          <w:sz w:val="24"/>
          <w:szCs w:val="24"/>
          <w:highlight w:val="none"/>
          <w:lang w:val="en-US" w:eastAsia="zh-CN"/>
        </w:rPr>
        <w:t>技术条款响应表</w:t>
      </w:r>
    </w:p>
    <w:p>
      <w:pPr>
        <w:pStyle w:val="2"/>
        <w:rPr>
          <w:rFonts w:hint="eastAsia" w:ascii="宋体" w:hAnsi="宋体" w:eastAsia="宋体" w:cs="宋体"/>
          <w:color w:val="auto"/>
          <w:sz w:val="24"/>
          <w:szCs w:val="24"/>
          <w:highlight w:val="none"/>
          <w:lang w:val="en-US" w:eastAsia="zh-CN"/>
        </w:rPr>
      </w:pPr>
    </w:p>
    <w:p>
      <w:pPr>
        <w:spacing w:line="500" w:lineRule="exact"/>
        <w:rPr>
          <w:rFonts w:hint="default"/>
          <w:lang w:val="en-US" w:eastAsia="zh-CN"/>
        </w:rPr>
      </w:pPr>
      <w:r>
        <w:rPr>
          <w:rFonts w:hint="eastAsia" w:ascii="宋体" w:hAnsi="宋体" w:cs="宋体"/>
          <w:b/>
          <w:bCs w:val="0"/>
          <w:color w:val="000000"/>
          <w:sz w:val="21"/>
          <w:szCs w:val="21"/>
        </w:rPr>
        <w:t>实质性条款</w:t>
      </w:r>
    </w:p>
    <w:tbl>
      <w:tblPr>
        <w:tblStyle w:val="15"/>
        <w:tblpPr w:leftFromText="180" w:rightFromText="180" w:vertAnchor="text" w:horzAnchor="page" w:tblpX="1011" w:tblpY="476"/>
        <w:tblOverlap w:val="never"/>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5911"/>
        <w:gridCol w:w="141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9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420" w:leftChars="0" w:hanging="420" w:hangingChars="20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序号</w:t>
            </w:r>
          </w:p>
        </w:tc>
        <w:tc>
          <w:tcPr>
            <w:tcW w:w="591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420" w:leftChars="0" w:hanging="420" w:hangingChars="20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参数要求</w:t>
            </w:r>
          </w:p>
        </w:tc>
        <w:tc>
          <w:tcPr>
            <w:tcW w:w="1410" w:type="dxa"/>
            <w:vAlign w:val="center"/>
          </w:tcPr>
          <w:p>
            <w:pPr>
              <w:keepNext w:val="0"/>
              <w:keepLines w:val="0"/>
              <w:pageBreakBefore w:val="0"/>
              <w:widowControl w:val="0"/>
              <w:tabs>
                <w:tab w:val="left" w:pos="720"/>
              </w:tabs>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完全响应或</w:t>
            </w:r>
          </w:p>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正/负偏离</w:t>
            </w:r>
          </w:p>
        </w:tc>
        <w:tc>
          <w:tcPr>
            <w:tcW w:w="1582"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95" w:type="dxa"/>
            <w:vAlign w:val="center"/>
          </w:tcPr>
          <w:p>
            <w:pPr>
              <w:pStyle w:val="20"/>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w:t>
            </w:r>
          </w:p>
        </w:tc>
        <w:tc>
          <w:tcPr>
            <w:tcW w:w="591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0" w:firstLineChars="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投标供应商应该符合《医疗器械监督管理条例》规定，如投标供应商为生产厂家，还应该符合《医疗器械生产质量管理规范》规定，如投标供应商为</w:t>
            </w:r>
            <w:r>
              <w:rPr>
                <w:rFonts w:hint="eastAsia" w:ascii="宋体" w:hAnsi="宋体" w:eastAsia="宋体" w:cs="宋体"/>
                <w:color w:val="auto"/>
                <w:kern w:val="0"/>
                <w:sz w:val="21"/>
                <w:szCs w:val="21"/>
                <w:highlight w:val="none"/>
                <w:lang w:val="zh-CN" w:eastAsia="zh-CN"/>
              </w:rPr>
              <w:t>经销商</w:t>
            </w:r>
            <w:r>
              <w:rPr>
                <w:rFonts w:hint="eastAsia" w:ascii="宋体" w:hAnsi="宋体" w:eastAsia="宋体" w:cs="宋体"/>
                <w:color w:val="auto"/>
                <w:kern w:val="0"/>
                <w:sz w:val="21"/>
                <w:szCs w:val="21"/>
                <w:highlight w:val="none"/>
                <w:lang w:val="zh-CN"/>
              </w:rPr>
              <w:t>还应符合《医疗</w:t>
            </w:r>
            <w:bookmarkStart w:id="6" w:name="_GoBack"/>
            <w:bookmarkEnd w:id="6"/>
            <w:r>
              <w:rPr>
                <w:rFonts w:hint="eastAsia" w:ascii="宋体" w:hAnsi="宋体" w:eastAsia="宋体" w:cs="宋体"/>
                <w:color w:val="auto"/>
                <w:kern w:val="0"/>
                <w:sz w:val="21"/>
                <w:szCs w:val="21"/>
                <w:highlight w:val="none"/>
                <w:lang w:val="zh-CN"/>
              </w:rPr>
              <w:t>器械经营质量管理规范》规定，并结合本项目特性提供有效的医疗器械产品注册/备案证明材料和投标供应商的经营许可/备案证明材料。</w:t>
            </w:r>
          </w:p>
        </w:tc>
        <w:tc>
          <w:tcPr>
            <w:tcW w:w="1410" w:type="dxa"/>
            <w:vAlign w:val="center"/>
          </w:tcPr>
          <w:p>
            <w:pPr>
              <w:pStyle w:val="20"/>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eastAsia="zh-CN"/>
              </w:rPr>
            </w:pPr>
          </w:p>
        </w:tc>
        <w:tc>
          <w:tcPr>
            <w:tcW w:w="1582" w:type="dxa"/>
            <w:vAlign w:val="center"/>
          </w:tcPr>
          <w:p>
            <w:pPr>
              <w:pStyle w:val="20"/>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95" w:type="dxa"/>
            <w:vAlign w:val="center"/>
          </w:tcPr>
          <w:p>
            <w:pPr>
              <w:pStyle w:val="20"/>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line="500" w:lineRule="exact"/>
              <w:ind w:left="0" w:leftChars="0" w:firstLine="0" w:firstLineChars="0"/>
              <w:jc w:val="center"/>
              <w:textAlignment w:val="auto"/>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w:t>
            </w:r>
          </w:p>
        </w:tc>
        <w:tc>
          <w:tcPr>
            <w:tcW w:w="591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0" w:firstLineChars="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投标供应商须要在投标文件做出具承诺函，该承诺函包括但不限于以下内容:</w:t>
            </w:r>
          </w:p>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0" w:firstLineChars="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承诺中标后须在中标公告发布之日起五个工作日内提供设备制造厂商开具并盖章的合法有效的授权函原件（盖鲜章）、售后服务承诺函原件（盖鲜章）。</w:t>
            </w:r>
          </w:p>
        </w:tc>
        <w:tc>
          <w:tcPr>
            <w:tcW w:w="1410" w:type="dxa"/>
            <w:vAlign w:val="center"/>
          </w:tcPr>
          <w:p>
            <w:pPr>
              <w:pStyle w:val="20"/>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582" w:type="dxa"/>
            <w:vAlign w:val="center"/>
          </w:tcPr>
          <w:p>
            <w:pPr>
              <w:pStyle w:val="20"/>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95" w:type="dxa"/>
            <w:vAlign w:val="center"/>
          </w:tcPr>
          <w:p>
            <w:pPr>
              <w:pStyle w:val="20"/>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line="500" w:lineRule="exact"/>
              <w:ind w:left="0" w:leftChars="0" w:firstLine="0" w:firstLineChars="0"/>
              <w:jc w:val="center"/>
              <w:textAlignment w:val="auto"/>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3</w:t>
            </w:r>
          </w:p>
        </w:tc>
        <w:tc>
          <w:tcPr>
            <w:tcW w:w="591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0" w:firstLineChars="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中标供应商须提供设备原厂质保（设备原厂质量保修范围和保修期）至少为 1 年</w:t>
            </w:r>
          </w:p>
        </w:tc>
        <w:tc>
          <w:tcPr>
            <w:tcW w:w="1410" w:type="dxa"/>
            <w:vAlign w:val="center"/>
          </w:tcPr>
          <w:p>
            <w:pPr>
              <w:pStyle w:val="20"/>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582" w:type="dxa"/>
            <w:vAlign w:val="center"/>
          </w:tcPr>
          <w:p>
            <w:pPr>
              <w:pStyle w:val="20"/>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95" w:type="dxa"/>
            <w:vAlign w:val="center"/>
          </w:tcPr>
          <w:p>
            <w:pPr>
              <w:pStyle w:val="20"/>
              <w:keepNext w:val="0"/>
              <w:keepLines w:val="0"/>
              <w:pageBreakBefore w:val="0"/>
              <w:widowControl w:val="0"/>
              <w:numPr>
                <w:ilvl w:val="0"/>
                <w:numId w:val="0"/>
              </w:numPr>
              <w:tabs>
                <w:tab w:val="left" w:pos="363"/>
              </w:tabs>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w:t>
            </w:r>
          </w:p>
        </w:tc>
        <w:tc>
          <w:tcPr>
            <w:tcW w:w="591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0" w:firstLineChars="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本合同的每笔款项以人民币转账方式支付，合同设备到采购人指定地点交付并完成安装，验收合格后，中标单位凭：</w:t>
            </w:r>
          </w:p>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0" w:firstLineChars="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（1）合同；</w:t>
            </w:r>
          </w:p>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0" w:firstLineChars="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（2）验收调试合格报告（加盖采购人公章）；</w:t>
            </w:r>
          </w:p>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0" w:firstLineChars="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（3）中标供应商开具的正式发票（加盖发票专用章）。</w:t>
            </w:r>
          </w:p>
        </w:tc>
        <w:tc>
          <w:tcPr>
            <w:tcW w:w="1410"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582"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9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w:t>
            </w:r>
          </w:p>
        </w:tc>
        <w:tc>
          <w:tcPr>
            <w:tcW w:w="591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0" w:firstLineChars="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具体付款方式：合同签订后，中标供应商须提供相同金额的收款收据；中标供应商按合同协议时间提供设备，并经协议规定的验收机构书面确认验收合格后，开具全额发票，采购人确认发票无误后一个月内支付合同总金额的95%；合同总金额的5%在质保期满后一次性无息支付</w:t>
            </w:r>
            <w:r>
              <w:rPr>
                <w:rFonts w:hint="eastAsia" w:ascii="宋体" w:hAnsi="宋体" w:cs="宋体"/>
                <w:color w:val="auto"/>
                <w:kern w:val="0"/>
                <w:sz w:val="21"/>
                <w:szCs w:val="21"/>
                <w:highlight w:val="none"/>
                <w:lang w:val="zh-CN" w:eastAsia="zh-CN"/>
              </w:rPr>
              <w:t>。</w:t>
            </w:r>
          </w:p>
        </w:tc>
        <w:tc>
          <w:tcPr>
            <w:tcW w:w="1410"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c>
          <w:tcPr>
            <w:tcW w:w="1582"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9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591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0" w:firstLineChars="0"/>
              <w:jc w:val="center"/>
              <w:textAlignment w:val="auto"/>
              <w:rPr>
                <w:rFonts w:hint="eastAsia" w:ascii="宋体" w:hAnsi="宋体" w:eastAsia="宋体" w:cs="宋体"/>
                <w:color w:val="auto"/>
                <w:kern w:val="0"/>
                <w:sz w:val="21"/>
                <w:szCs w:val="21"/>
                <w:highlight w:val="none"/>
                <w:lang w:val="zh-CN" w:eastAsia="zh-CN"/>
              </w:rPr>
            </w:pPr>
          </w:p>
        </w:tc>
        <w:tc>
          <w:tcPr>
            <w:tcW w:w="1410"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582"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bl>
    <w:p>
      <w:pPr>
        <w:keepNext w:val="0"/>
        <w:keepLines w:val="0"/>
        <w:pageBreakBefore w:val="0"/>
        <w:numPr>
          <w:ilvl w:val="0"/>
          <w:numId w:val="0"/>
        </w:numPr>
        <w:kinsoku/>
        <w:topLinePunct w:val="0"/>
        <w:bidi w:val="0"/>
        <w:spacing w:line="500" w:lineRule="exact"/>
        <w:textAlignment w:val="auto"/>
        <w:rPr>
          <w:rFonts w:hint="eastAsia" w:ascii="宋体" w:hAnsi="宋体" w:eastAsia="宋体" w:cs="宋体"/>
          <w:b/>
          <w:color w:val="000000" w:themeColor="text1"/>
          <w:sz w:val="24"/>
          <w:highlight w:val="none"/>
          <w14:textFill>
            <w14:solidFill>
              <w14:schemeClr w14:val="tx1"/>
            </w14:solidFill>
          </w14:textFill>
        </w:rPr>
      </w:pPr>
    </w:p>
    <w:p>
      <w:pPr>
        <w:keepNext w:val="0"/>
        <w:keepLines w:val="0"/>
        <w:pageBreakBefore w:val="0"/>
        <w:numPr>
          <w:ilvl w:val="0"/>
          <w:numId w:val="0"/>
        </w:numPr>
        <w:kinsoku/>
        <w:topLinePunct w:val="0"/>
        <w:bidi w:val="0"/>
        <w:spacing w:line="500" w:lineRule="exact"/>
        <w:textAlignment w:val="auto"/>
        <w:rPr>
          <w:rFonts w:hint="eastAsia" w:ascii="宋体" w:hAnsi="宋体" w:eastAsia="宋体" w:cs="宋体"/>
          <w:b/>
          <w:color w:val="000000" w:themeColor="text1"/>
          <w:sz w:val="24"/>
          <w:highlight w:val="none"/>
          <w14:textFill>
            <w14:solidFill>
              <w14:schemeClr w14:val="tx1"/>
            </w14:solidFill>
          </w14:textFill>
        </w:rPr>
      </w:pPr>
    </w:p>
    <w:p>
      <w:pPr>
        <w:pStyle w:val="2"/>
        <w:rPr>
          <w:rFonts w:hint="eastAsia" w:ascii="宋体" w:hAnsi="宋体" w:eastAsia="宋体" w:cs="宋体"/>
          <w:b/>
          <w:color w:val="000000" w:themeColor="text1"/>
          <w:sz w:val="24"/>
          <w:highlight w:val="none"/>
          <w14:textFill>
            <w14:solidFill>
              <w14:schemeClr w14:val="tx1"/>
            </w14:solidFill>
          </w14:textFill>
        </w:rPr>
      </w:pPr>
    </w:p>
    <w:p>
      <w:pPr>
        <w:spacing w:line="500" w:lineRule="exact"/>
        <w:rPr>
          <w:rFonts w:hint="default"/>
          <w:lang w:val="en-US" w:eastAsia="zh-CN"/>
        </w:rPr>
      </w:pPr>
      <w:r>
        <w:rPr>
          <w:rFonts w:hint="eastAsia" w:ascii="宋体" w:hAnsi="宋体" w:cs="宋体"/>
          <w:b/>
          <w:bCs w:val="0"/>
          <w:color w:val="000000"/>
          <w:sz w:val="21"/>
          <w:szCs w:val="21"/>
          <w:lang w:val="en-US" w:eastAsia="zh-CN"/>
        </w:rPr>
        <w:t>重要</w:t>
      </w:r>
      <w:r>
        <w:rPr>
          <w:rFonts w:hint="eastAsia" w:ascii="宋体" w:hAnsi="宋体" w:cs="宋体"/>
          <w:b/>
          <w:bCs w:val="0"/>
          <w:color w:val="000000"/>
          <w:sz w:val="21"/>
          <w:szCs w:val="21"/>
        </w:rPr>
        <w:t>条款</w:t>
      </w:r>
    </w:p>
    <w:tbl>
      <w:tblPr>
        <w:tblStyle w:val="15"/>
        <w:tblpPr w:leftFromText="180" w:rightFromText="180" w:vertAnchor="text" w:horzAnchor="page" w:tblpX="1011" w:tblpY="476"/>
        <w:tblOverlap w:val="never"/>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5911"/>
        <w:gridCol w:w="141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9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420" w:leftChars="0" w:hanging="420" w:hangingChars="20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序号</w:t>
            </w:r>
          </w:p>
        </w:tc>
        <w:tc>
          <w:tcPr>
            <w:tcW w:w="591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420" w:leftChars="0" w:hanging="420" w:hangingChars="20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参数要求</w:t>
            </w:r>
          </w:p>
        </w:tc>
        <w:tc>
          <w:tcPr>
            <w:tcW w:w="1410" w:type="dxa"/>
            <w:vAlign w:val="center"/>
          </w:tcPr>
          <w:p>
            <w:pPr>
              <w:keepNext w:val="0"/>
              <w:keepLines w:val="0"/>
              <w:pageBreakBefore w:val="0"/>
              <w:widowControl w:val="0"/>
              <w:tabs>
                <w:tab w:val="left" w:pos="720"/>
              </w:tabs>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完全响应或</w:t>
            </w:r>
          </w:p>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正/负偏离</w:t>
            </w:r>
          </w:p>
        </w:tc>
        <w:tc>
          <w:tcPr>
            <w:tcW w:w="1582"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95" w:type="dxa"/>
            <w:vAlign w:val="center"/>
          </w:tcPr>
          <w:p>
            <w:pPr>
              <w:pStyle w:val="20"/>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w:t>
            </w:r>
          </w:p>
        </w:tc>
        <w:tc>
          <w:tcPr>
            <w:tcW w:w="591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0" w:firstLineChars="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检测原理：电化学检测原理</w:t>
            </w:r>
          </w:p>
        </w:tc>
        <w:tc>
          <w:tcPr>
            <w:tcW w:w="1410" w:type="dxa"/>
            <w:vAlign w:val="center"/>
          </w:tcPr>
          <w:p>
            <w:pPr>
              <w:pStyle w:val="20"/>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eastAsia="zh-CN"/>
              </w:rPr>
            </w:pPr>
          </w:p>
        </w:tc>
        <w:tc>
          <w:tcPr>
            <w:tcW w:w="1582" w:type="dxa"/>
            <w:vAlign w:val="center"/>
          </w:tcPr>
          <w:p>
            <w:pPr>
              <w:pStyle w:val="20"/>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95" w:type="dxa"/>
            <w:vAlign w:val="center"/>
          </w:tcPr>
          <w:p>
            <w:pPr>
              <w:pStyle w:val="20"/>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line="500" w:lineRule="exact"/>
              <w:ind w:left="0" w:leftChars="0" w:firstLine="0" w:firstLineChars="0"/>
              <w:jc w:val="center"/>
              <w:textAlignment w:val="auto"/>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w:t>
            </w:r>
          </w:p>
        </w:tc>
        <w:tc>
          <w:tcPr>
            <w:tcW w:w="591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0" w:firstLineChars="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测定范围：1-3500ppb</w:t>
            </w:r>
          </w:p>
        </w:tc>
        <w:tc>
          <w:tcPr>
            <w:tcW w:w="1410" w:type="dxa"/>
            <w:vAlign w:val="center"/>
          </w:tcPr>
          <w:p>
            <w:pPr>
              <w:pStyle w:val="20"/>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582" w:type="dxa"/>
            <w:vAlign w:val="center"/>
          </w:tcPr>
          <w:p>
            <w:pPr>
              <w:pStyle w:val="20"/>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95" w:type="dxa"/>
            <w:vAlign w:val="center"/>
          </w:tcPr>
          <w:p>
            <w:pPr>
              <w:pStyle w:val="20"/>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line="500" w:lineRule="exact"/>
              <w:ind w:left="0" w:leftChars="0" w:firstLine="0" w:firstLineChars="0"/>
              <w:jc w:val="center"/>
              <w:textAlignment w:val="auto"/>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3</w:t>
            </w:r>
          </w:p>
        </w:tc>
        <w:tc>
          <w:tcPr>
            <w:tcW w:w="591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0" w:firstLineChars="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自动恒定呼气流量：</w:t>
            </w:r>
            <w:r>
              <w:rPr>
                <w:rFonts w:hint="eastAsia" w:ascii="宋体" w:hAnsi="宋体" w:eastAsia="宋体" w:cs="宋体"/>
                <w:color w:val="auto"/>
                <w:kern w:val="0"/>
                <w:sz w:val="21"/>
                <w:szCs w:val="21"/>
                <w:highlight w:val="none"/>
                <w:lang w:val="en-US" w:eastAsia="zh-CN"/>
              </w:rPr>
              <w:t>有</w:t>
            </w:r>
            <w:r>
              <w:rPr>
                <w:rFonts w:hint="eastAsia" w:ascii="宋体" w:hAnsi="宋体" w:eastAsia="宋体" w:cs="宋体"/>
                <w:color w:val="auto"/>
                <w:kern w:val="0"/>
                <w:sz w:val="21"/>
                <w:szCs w:val="21"/>
                <w:highlight w:val="none"/>
                <w:lang w:val="zh-CN" w:eastAsia="zh-CN"/>
              </w:rPr>
              <w:t>恒流控制系统，在</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zh-CN" w:eastAsia="zh-CN"/>
              </w:rPr>
              <w:t>-3kPa任意变化的呼气压力下，均可保证患者呼出流量保持稳定在50ml/s±1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val="zh-CN" w:eastAsia="zh-CN"/>
              </w:rPr>
              <w:t>%或200ml/s±1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en-US" w:eastAsia="zh-CN"/>
              </w:rPr>
              <w:t>.</w:t>
            </w:r>
          </w:p>
        </w:tc>
        <w:tc>
          <w:tcPr>
            <w:tcW w:w="1410" w:type="dxa"/>
            <w:vAlign w:val="center"/>
          </w:tcPr>
          <w:p>
            <w:pPr>
              <w:pStyle w:val="20"/>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582" w:type="dxa"/>
            <w:vAlign w:val="center"/>
          </w:tcPr>
          <w:p>
            <w:pPr>
              <w:pStyle w:val="20"/>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95" w:type="dxa"/>
            <w:vAlign w:val="center"/>
          </w:tcPr>
          <w:p>
            <w:pPr>
              <w:pStyle w:val="20"/>
              <w:keepNext w:val="0"/>
              <w:keepLines w:val="0"/>
              <w:pageBreakBefore w:val="0"/>
              <w:widowControl w:val="0"/>
              <w:numPr>
                <w:ilvl w:val="0"/>
                <w:numId w:val="0"/>
              </w:numPr>
              <w:tabs>
                <w:tab w:val="left" w:pos="363"/>
              </w:tabs>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w:t>
            </w:r>
          </w:p>
        </w:tc>
        <w:tc>
          <w:tcPr>
            <w:tcW w:w="591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0" w:firstLineChars="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一氧化氮过滤功能：有过滤外源性NO功能</w:t>
            </w:r>
          </w:p>
        </w:tc>
        <w:tc>
          <w:tcPr>
            <w:tcW w:w="1410"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582"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9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w:t>
            </w:r>
          </w:p>
        </w:tc>
        <w:tc>
          <w:tcPr>
            <w:tcW w:w="591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0" w:firstLineChars="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训练模式：有训练模式功能进行呼气训练</w:t>
            </w:r>
          </w:p>
        </w:tc>
        <w:tc>
          <w:tcPr>
            <w:tcW w:w="1410"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c>
          <w:tcPr>
            <w:tcW w:w="1582"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9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6</w:t>
            </w:r>
          </w:p>
        </w:tc>
        <w:tc>
          <w:tcPr>
            <w:tcW w:w="591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0" w:firstLineChars="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智能温湿度控制功能：有智能温湿度调节功能。</w:t>
            </w:r>
          </w:p>
        </w:tc>
        <w:tc>
          <w:tcPr>
            <w:tcW w:w="1410"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582"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9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7</w:t>
            </w:r>
          </w:p>
        </w:tc>
        <w:tc>
          <w:tcPr>
            <w:tcW w:w="591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0" w:firstLineChars="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防冷凝功能：有防冷凝设计。</w:t>
            </w:r>
          </w:p>
        </w:tc>
        <w:tc>
          <w:tcPr>
            <w:tcW w:w="1410"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582"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9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8</w:t>
            </w:r>
          </w:p>
        </w:tc>
        <w:tc>
          <w:tcPr>
            <w:tcW w:w="591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0" w:firstLineChars="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具备6岁至15岁儿童呼出气体一氧化氮检测功能，具备1月至5岁潮气呼出气体一氧化氮检测功能，配备跟设备相适应潮气呼出气体收集装置。</w:t>
            </w:r>
          </w:p>
        </w:tc>
        <w:tc>
          <w:tcPr>
            <w:tcW w:w="1410"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582"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9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9</w:t>
            </w:r>
          </w:p>
        </w:tc>
        <w:tc>
          <w:tcPr>
            <w:tcW w:w="591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0" w:firstLineChars="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设备操作系统：具备创建、录入并编辑患者姓名、性别、年龄，基本情况、检查报告</w:t>
            </w:r>
          </w:p>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0" w:firstLineChars="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及提供患者历史记录查看功能。</w:t>
            </w:r>
          </w:p>
        </w:tc>
        <w:tc>
          <w:tcPr>
            <w:tcW w:w="1410"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582"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9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10</w:t>
            </w:r>
          </w:p>
        </w:tc>
        <w:tc>
          <w:tcPr>
            <w:tcW w:w="591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0" w:firstLineChars="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屏幕要求：10-11英寸彩色液晶显示器，触摸操作。</w:t>
            </w:r>
          </w:p>
        </w:tc>
        <w:tc>
          <w:tcPr>
            <w:tcW w:w="1410"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582"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9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11</w:t>
            </w:r>
          </w:p>
        </w:tc>
        <w:tc>
          <w:tcPr>
            <w:tcW w:w="591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0" w:firstLineChars="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网络要求：设备WIFI网络功能，通过网络连接设备数据，可通过后台系统查看分析检测结果，可从年龄、用药情况等进行智能查询。</w:t>
            </w:r>
          </w:p>
        </w:tc>
        <w:tc>
          <w:tcPr>
            <w:tcW w:w="1410"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582"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9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12</w:t>
            </w:r>
          </w:p>
        </w:tc>
        <w:tc>
          <w:tcPr>
            <w:tcW w:w="591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0" w:firstLineChars="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打印功能：内置热敏打印机及外接打印机打印</w:t>
            </w:r>
          </w:p>
        </w:tc>
        <w:tc>
          <w:tcPr>
            <w:tcW w:w="1410"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582"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9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210" w:leftChars="100" w:firstLine="0" w:firstLineChars="0"/>
              <w:jc w:val="center"/>
              <w:textAlignment w:val="auto"/>
              <w:rPr>
                <w:rFonts w:hint="eastAsia" w:ascii="宋体" w:hAnsi="宋体" w:eastAsia="宋体" w:cs="宋体"/>
                <w:b w:val="0"/>
                <w:bCs w:val="0"/>
                <w:color w:val="auto"/>
                <w:kern w:val="0"/>
                <w:sz w:val="21"/>
                <w:szCs w:val="21"/>
                <w:highlight w:val="none"/>
              </w:rPr>
            </w:pPr>
          </w:p>
        </w:tc>
        <w:tc>
          <w:tcPr>
            <w:tcW w:w="591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0" w:firstLineChars="0"/>
              <w:jc w:val="left"/>
              <w:textAlignment w:val="auto"/>
              <w:rPr>
                <w:rFonts w:hint="eastAsia" w:ascii="宋体" w:hAnsi="宋体" w:eastAsia="宋体" w:cs="宋体"/>
                <w:color w:val="auto"/>
                <w:kern w:val="0"/>
                <w:sz w:val="21"/>
                <w:szCs w:val="21"/>
                <w:highlight w:val="none"/>
                <w:lang w:val="zh-CN" w:eastAsia="zh-CN"/>
              </w:rPr>
            </w:pPr>
          </w:p>
        </w:tc>
        <w:tc>
          <w:tcPr>
            <w:tcW w:w="1410"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582"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9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210" w:leftChars="100" w:firstLine="0" w:firstLineChars="0"/>
              <w:jc w:val="center"/>
              <w:textAlignment w:val="auto"/>
              <w:rPr>
                <w:rFonts w:hint="eastAsia" w:ascii="宋体" w:hAnsi="宋体" w:eastAsia="宋体" w:cs="宋体"/>
                <w:b w:val="0"/>
                <w:bCs w:val="0"/>
                <w:color w:val="auto"/>
                <w:kern w:val="0"/>
                <w:sz w:val="21"/>
                <w:szCs w:val="21"/>
                <w:highlight w:val="none"/>
              </w:rPr>
            </w:pPr>
          </w:p>
        </w:tc>
        <w:tc>
          <w:tcPr>
            <w:tcW w:w="591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0" w:leftChars="0" w:firstLine="0" w:firstLineChars="0"/>
              <w:jc w:val="left"/>
              <w:textAlignment w:val="auto"/>
              <w:rPr>
                <w:rFonts w:hint="eastAsia" w:ascii="宋体" w:hAnsi="宋体" w:eastAsia="宋体" w:cs="宋体"/>
                <w:color w:val="auto"/>
                <w:kern w:val="0"/>
                <w:sz w:val="21"/>
                <w:szCs w:val="21"/>
                <w:highlight w:val="none"/>
                <w:lang w:val="zh-CN" w:eastAsia="zh-CN"/>
              </w:rPr>
            </w:pPr>
          </w:p>
        </w:tc>
        <w:tc>
          <w:tcPr>
            <w:tcW w:w="1410"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582"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bl>
    <w:p>
      <w:pPr>
        <w:rPr>
          <w:rFonts w:hint="eastAsia" w:ascii="宋体" w:hAnsi="宋体" w:eastAsia="宋体" w:cs="宋体"/>
          <w:b/>
          <w:color w:val="000000" w:themeColor="text1"/>
          <w:sz w:val="24"/>
          <w:highlight w:val="none"/>
          <w14:textFill>
            <w14:solidFill>
              <w14:schemeClr w14:val="tx1"/>
            </w14:solidFill>
          </w14:textFill>
        </w:rPr>
      </w:pPr>
    </w:p>
    <w:p>
      <w:pPr>
        <w:pStyle w:val="2"/>
        <w:rPr>
          <w:rFonts w:hint="eastAsia" w:ascii="宋体" w:hAnsi="宋体" w:eastAsia="宋体" w:cs="宋体"/>
          <w:b/>
          <w:color w:val="000000" w:themeColor="text1"/>
          <w:sz w:val="24"/>
          <w:highlight w:val="none"/>
          <w14:textFill>
            <w14:solidFill>
              <w14:schemeClr w14:val="tx1"/>
            </w14:solidFill>
          </w14:textFill>
        </w:rPr>
      </w:pPr>
    </w:p>
    <w:p>
      <w:pPr>
        <w:rPr>
          <w:rFonts w:hint="eastAsia" w:ascii="宋体" w:hAnsi="宋体" w:eastAsia="宋体" w:cs="宋体"/>
          <w:b/>
          <w:color w:val="000000" w:themeColor="text1"/>
          <w:sz w:val="24"/>
          <w:highlight w:val="none"/>
          <w14:textFill>
            <w14:solidFill>
              <w14:schemeClr w14:val="tx1"/>
            </w14:solidFill>
          </w14:textFill>
        </w:rPr>
      </w:pPr>
    </w:p>
    <w:p>
      <w:pPr>
        <w:pStyle w:val="2"/>
        <w:rPr>
          <w:rFonts w:hint="eastAsia" w:ascii="宋体" w:hAnsi="宋体" w:eastAsia="宋体" w:cs="宋体"/>
          <w:b/>
          <w:color w:val="000000" w:themeColor="text1"/>
          <w:sz w:val="24"/>
          <w:highlight w:val="none"/>
          <w14:textFill>
            <w14:solidFill>
              <w14:schemeClr w14:val="tx1"/>
            </w14:solidFill>
          </w14:textFill>
        </w:rPr>
      </w:pPr>
    </w:p>
    <w:p>
      <w:pPr>
        <w:spacing w:line="500" w:lineRule="exact"/>
        <w:rPr>
          <w:rFonts w:hint="default"/>
          <w:lang w:val="en-US" w:eastAsia="zh-CN"/>
        </w:rPr>
      </w:pPr>
      <w:r>
        <w:rPr>
          <w:rFonts w:hint="eastAsia" w:ascii="宋体" w:hAnsi="宋体" w:cs="宋体"/>
          <w:b/>
          <w:bCs w:val="0"/>
          <w:color w:val="000000"/>
          <w:sz w:val="21"/>
          <w:szCs w:val="21"/>
          <w:lang w:val="en-US" w:eastAsia="zh-CN"/>
        </w:rPr>
        <w:t>一般</w:t>
      </w:r>
      <w:r>
        <w:rPr>
          <w:rFonts w:hint="eastAsia" w:ascii="宋体" w:hAnsi="宋体" w:cs="宋体"/>
          <w:b/>
          <w:bCs w:val="0"/>
          <w:color w:val="000000"/>
          <w:sz w:val="21"/>
          <w:szCs w:val="21"/>
        </w:rPr>
        <w:t>条款</w:t>
      </w:r>
    </w:p>
    <w:tbl>
      <w:tblPr>
        <w:tblStyle w:val="15"/>
        <w:tblpPr w:leftFromText="180" w:rightFromText="180" w:vertAnchor="text" w:horzAnchor="page" w:tblpX="1011" w:tblpY="476"/>
        <w:tblOverlap w:val="never"/>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5911"/>
        <w:gridCol w:w="141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9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420" w:leftChars="0" w:hanging="420" w:hangingChars="20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序号</w:t>
            </w:r>
          </w:p>
        </w:tc>
        <w:tc>
          <w:tcPr>
            <w:tcW w:w="591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420" w:leftChars="0" w:hanging="420" w:hangingChars="20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参数要求</w:t>
            </w:r>
          </w:p>
        </w:tc>
        <w:tc>
          <w:tcPr>
            <w:tcW w:w="1410" w:type="dxa"/>
            <w:vAlign w:val="center"/>
          </w:tcPr>
          <w:p>
            <w:pPr>
              <w:keepNext w:val="0"/>
              <w:keepLines w:val="0"/>
              <w:pageBreakBefore w:val="0"/>
              <w:widowControl w:val="0"/>
              <w:tabs>
                <w:tab w:val="left" w:pos="720"/>
              </w:tabs>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完全响应或</w:t>
            </w:r>
          </w:p>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正/负偏离</w:t>
            </w:r>
          </w:p>
        </w:tc>
        <w:tc>
          <w:tcPr>
            <w:tcW w:w="1582"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95" w:type="dxa"/>
            <w:vAlign w:val="center"/>
          </w:tcPr>
          <w:p>
            <w:pPr>
              <w:pStyle w:val="20"/>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p>
        </w:tc>
        <w:tc>
          <w:tcPr>
            <w:tcW w:w="5911" w:type="dxa"/>
            <w:vAlign w:val="top"/>
          </w:tcPr>
          <w:p>
            <w:pPr>
              <w:spacing w:line="440" w:lineRule="exact"/>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传感器类型：电化学传感器</w:t>
            </w:r>
          </w:p>
        </w:tc>
        <w:tc>
          <w:tcPr>
            <w:tcW w:w="1410" w:type="dxa"/>
            <w:vAlign w:val="center"/>
          </w:tcPr>
          <w:p>
            <w:pPr>
              <w:pStyle w:val="20"/>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eastAsia="zh-CN"/>
              </w:rPr>
            </w:pPr>
          </w:p>
        </w:tc>
        <w:tc>
          <w:tcPr>
            <w:tcW w:w="1582" w:type="dxa"/>
            <w:vAlign w:val="center"/>
          </w:tcPr>
          <w:p>
            <w:pPr>
              <w:pStyle w:val="20"/>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95" w:type="dxa"/>
            <w:vAlign w:val="center"/>
          </w:tcPr>
          <w:p>
            <w:pPr>
              <w:pStyle w:val="20"/>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line="500" w:lineRule="exact"/>
              <w:ind w:left="0" w:leftChars="0" w:firstLine="0" w:firstLineChars="0"/>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p>
        </w:tc>
        <w:tc>
          <w:tcPr>
            <w:tcW w:w="5911" w:type="dxa"/>
            <w:vAlign w:val="top"/>
          </w:tcPr>
          <w:p>
            <w:pPr>
              <w:spacing w:line="440" w:lineRule="exact"/>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传感器原理：电解质电池原理</w:t>
            </w:r>
          </w:p>
        </w:tc>
        <w:tc>
          <w:tcPr>
            <w:tcW w:w="1410" w:type="dxa"/>
            <w:vAlign w:val="center"/>
          </w:tcPr>
          <w:p>
            <w:pPr>
              <w:pStyle w:val="20"/>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582" w:type="dxa"/>
            <w:vAlign w:val="center"/>
          </w:tcPr>
          <w:p>
            <w:pPr>
              <w:pStyle w:val="20"/>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95" w:type="dxa"/>
            <w:vAlign w:val="center"/>
          </w:tcPr>
          <w:p>
            <w:pPr>
              <w:pStyle w:val="20"/>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line="500" w:lineRule="exact"/>
              <w:ind w:left="0" w:leftChars="0" w:firstLine="0" w:firstLineChars="0"/>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5911" w:type="dxa"/>
            <w:vAlign w:val="top"/>
          </w:tcPr>
          <w:p>
            <w:pPr>
              <w:spacing w:line="440" w:lineRule="exact"/>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测定参数：CaNO、FeNO、FnNO</w:t>
            </w:r>
          </w:p>
        </w:tc>
        <w:tc>
          <w:tcPr>
            <w:tcW w:w="1410" w:type="dxa"/>
            <w:vAlign w:val="center"/>
          </w:tcPr>
          <w:p>
            <w:pPr>
              <w:pStyle w:val="20"/>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582" w:type="dxa"/>
            <w:vAlign w:val="center"/>
          </w:tcPr>
          <w:p>
            <w:pPr>
              <w:pStyle w:val="20"/>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95" w:type="dxa"/>
            <w:vAlign w:val="center"/>
          </w:tcPr>
          <w:p>
            <w:pPr>
              <w:pStyle w:val="20"/>
              <w:keepNext w:val="0"/>
              <w:keepLines w:val="0"/>
              <w:pageBreakBefore w:val="0"/>
              <w:widowControl w:val="0"/>
              <w:numPr>
                <w:ilvl w:val="0"/>
                <w:numId w:val="0"/>
              </w:numPr>
              <w:tabs>
                <w:tab w:val="left" w:pos="363"/>
              </w:tabs>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p>
        </w:tc>
        <w:tc>
          <w:tcPr>
            <w:tcW w:w="5911" w:type="dxa"/>
            <w:vAlign w:val="top"/>
          </w:tcPr>
          <w:p>
            <w:pPr>
              <w:spacing w:line="440" w:lineRule="exact"/>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测定</w:t>
            </w:r>
            <w:r>
              <w:rPr>
                <w:rFonts w:hint="eastAsia" w:ascii="宋体" w:hAnsi="宋体" w:eastAsia="宋体" w:cs="宋体"/>
                <w:color w:val="auto"/>
                <w:kern w:val="0"/>
                <w:sz w:val="21"/>
                <w:szCs w:val="21"/>
                <w:highlight w:val="none"/>
                <w:lang w:val="zh-CN" w:eastAsia="zh-CN" w:bidi="ar-SA"/>
              </w:rPr>
              <w:t>误差：测量结果重复性≤5%。</w:t>
            </w:r>
          </w:p>
        </w:tc>
        <w:tc>
          <w:tcPr>
            <w:tcW w:w="1410"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582"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bl>
    <w:p>
      <w:pPr>
        <w:pStyle w:val="2"/>
        <w:rPr>
          <w:rFonts w:hint="eastAsia"/>
        </w:rPr>
      </w:pPr>
    </w:p>
    <w:p>
      <w:pPr>
        <w:pStyle w:val="2"/>
        <w:rPr>
          <w:rFonts w:hint="eastAsia"/>
        </w:rPr>
      </w:pPr>
    </w:p>
    <w:p>
      <w:pPr>
        <w:pStyle w:val="2"/>
        <w:rPr>
          <w:rFonts w:hint="eastAsia"/>
        </w:rPr>
      </w:pPr>
    </w:p>
    <w:tbl>
      <w:tblPr>
        <w:tblStyle w:val="15"/>
        <w:tblpPr w:leftFromText="180" w:rightFromText="180" w:vertAnchor="text" w:horzAnchor="page" w:tblpX="1176" w:tblpY="1177"/>
        <w:tblOverlap w:val="never"/>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2894"/>
        <w:gridCol w:w="1128"/>
        <w:gridCol w:w="1297"/>
        <w:gridCol w:w="1466"/>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994" w:type="dxa"/>
            <w:vAlign w:val="center"/>
          </w:tcPr>
          <w:p>
            <w:pPr>
              <w:keepNext w:val="0"/>
              <w:keepLines w:val="0"/>
              <w:pageBreakBefore w:val="0"/>
              <w:widowControl/>
              <w:kinsoku/>
              <w:wordWrap/>
              <w:overflowPunct/>
              <w:topLinePunct w:val="0"/>
              <w:autoSpaceDE/>
              <w:autoSpaceDN/>
              <w:bidi w:val="0"/>
              <w:adjustRightInd/>
              <w:snapToGrid/>
              <w:spacing w:before="100" w:beforeAutospacing="1" w:line="500" w:lineRule="exact"/>
              <w:ind w:right="-107" w:rightChars="-51"/>
              <w:jc w:val="center"/>
              <w:textAlignment w:val="auto"/>
              <w:rPr>
                <w:rFonts w:hint="eastAsia" w:ascii="宋体" w:hAnsi="宋体" w:eastAsia="宋体" w:cs="宋体"/>
                <w:kern w:val="0"/>
                <w:sz w:val="21"/>
                <w:szCs w:val="21"/>
                <w:highlight w:val="none"/>
              </w:rPr>
            </w:pPr>
            <w:r>
              <w:rPr>
                <w:rFonts w:hint="eastAsia" w:ascii="宋体" w:hAnsi="宋体" w:eastAsia="宋体" w:cs="宋体"/>
                <w:b w:val="0"/>
                <w:bCs w:val="0"/>
                <w:color w:val="auto"/>
                <w:kern w:val="0"/>
                <w:sz w:val="21"/>
                <w:szCs w:val="21"/>
                <w:highlight w:val="none"/>
              </w:rPr>
              <w:t>序号</w:t>
            </w:r>
          </w:p>
        </w:tc>
        <w:tc>
          <w:tcPr>
            <w:tcW w:w="2894" w:type="dxa"/>
            <w:vAlign w:val="center"/>
          </w:tcPr>
          <w:p>
            <w:pPr>
              <w:keepNext w:val="0"/>
              <w:keepLines w:val="0"/>
              <w:pageBreakBefore w:val="0"/>
              <w:widowControl/>
              <w:kinsoku/>
              <w:wordWrap/>
              <w:overflowPunct/>
              <w:topLinePunct w:val="0"/>
              <w:autoSpaceDE/>
              <w:autoSpaceDN/>
              <w:bidi w:val="0"/>
              <w:adjustRightInd/>
              <w:snapToGrid/>
              <w:spacing w:before="100" w:beforeAutospacing="1" w:line="500" w:lineRule="exact"/>
              <w:ind w:right="-107" w:rightChars="-51"/>
              <w:jc w:val="center"/>
              <w:textAlignment w:val="auto"/>
              <w:rPr>
                <w:rFonts w:hint="eastAsia" w:ascii="宋体" w:hAnsi="宋体" w:eastAsia="宋体" w:cs="宋体"/>
                <w:sz w:val="21"/>
                <w:szCs w:val="21"/>
                <w:highlight w:val="none"/>
              </w:rPr>
            </w:pPr>
            <w:r>
              <w:rPr>
                <w:rFonts w:hint="eastAsia" w:ascii="宋体" w:hAnsi="宋体" w:eastAsia="宋体" w:cs="宋体"/>
                <w:b w:val="0"/>
                <w:bCs w:val="0"/>
                <w:color w:val="auto"/>
                <w:kern w:val="0"/>
                <w:sz w:val="21"/>
                <w:szCs w:val="21"/>
                <w:highlight w:val="none"/>
              </w:rPr>
              <w:t>名称</w:t>
            </w:r>
          </w:p>
        </w:tc>
        <w:tc>
          <w:tcPr>
            <w:tcW w:w="1128" w:type="dxa"/>
            <w:vAlign w:val="center"/>
          </w:tcPr>
          <w:p>
            <w:pPr>
              <w:keepNext w:val="0"/>
              <w:keepLines w:val="0"/>
              <w:pageBreakBefore w:val="0"/>
              <w:widowControl/>
              <w:kinsoku/>
              <w:wordWrap/>
              <w:overflowPunct/>
              <w:topLinePunct w:val="0"/>
              <w:autoSpaceDE/>
              <w:autoSpaceDN/>
              <w:bidi w:val="0"/>
              <w:adjustRightInd/>
              <w:snapToGrid/>
              <w:spacing w:before="100" w:beforeAutospacing="1" w:line="500" w:lineRule="exact"/>
              <w:ind w:right="-134" w:rightChars="-64"/>
              <w:jc w:val="center"/>
              <w:textAlignment w:val="auto"/>
              <w:rPr>
                <w:rFonts w:hint="eastAsia" w:ascii="宋体" w:hAnsi="宋体" w:eastAsia="宋体" w:cs="宋体"/>
                <w:sz w:val="21"/>
                <w:szCs w:val="21"/>
                <w:highlight w:val="none"/>
              </w:rPr>
            </w:pPr>
            <w:r>
              <w:rPr>
                <w:rFonts w:hint="eastAsia" w:ascii="宋体" w:hAnsi="宋体" w:eastAsia="宋体" w:cs="宋体"/>
                <w:b w:val="0"/>
                <w:bCs w:val="0"/>
                <w:color w:val="auto"/>
                <w:kern w:val="0"/>
                <w:sz w:val="21"/>
                <w:szCs w:val="21"/>
                <w:highlight w:val="none"/>
                <w:lang w:eastAsia="zh-CN"/>
              </w:rPr>
              <w:t>数量</w:t>
            </w:r>
          </w:p>
        </w:tc>
        <w:tc>
          <w:tcPr>
            <w:tcW w:w="1297" w:type="dxa"/>
            <w:vAlign w:val="center"/>
          </w:tcPr>
          <w:p>
            <w:pPr>
              <w:keepNext w:val="0"/>
              <w:keepLines w:val="0"/>
              <w:pageBreakBefore w:val="0"/>
              <w:widowControl/>
              <w:kinsoku/>
              <w:wordWrap/>
              <w:overflowPunct/>
              <w:topLinePunct w:val="0"/>
              <w:autoSpaceDE/>
              <w:autoSpaceDN/>
              <w:bidi w:val="0"/>
              <w:adjustRightInd/>
              <w:snapToGrid/>
              <w:spacing w:before="100" w:beforeAutospacing="1" w:line="500" w:lineRule="exact"/>
              <w:ind w:right="-134" w:rightChars="-64"/>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单位</w:t>
            </w:r>
          </w:p>
        </w:tc>
        <w:tc>
          <w:tcPr>
            <w:tcW w:w="1466" w:type="dxa"/>
            <w:vAlign w:val="center"/>
          </w:tcPr>
          <w:p>
            <w:pPr>
              <w:keepNext w:val="0"/>
              <w:keepLines w:val="0"/>
              <w:pageBreakBefore w:val="0"/>
              <w:widowControl w:val="0"/>
              <w:tabs>
                <w:tab w:val="left" w:pos="720"/>
              </w:tabs>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完全响应或</w:t>
            </w:r>
          </w:p>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sz w:val="21"/>
                <w:szCs w:val="21"/>
                <w:highlight w:val="none"/>
              </w:rPr>
              <w:t>正/负偏离</w:t>
            </w:r>
          </w:p>
        </w:tc>
        <w:tc>
          <w:tcPr>
            <w:tcW w:w="13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sz w:val="21"/>
                <w:szCs w:val="21"/>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94" w:type="dxa"/>
            <w:vAlign w:val="center"/>
          </w:tcPr>
          <w:p>
            <w:pPr>
              <w:keepNext w:val="0"/>
              <w:keepLines w:val="0"/>
              <w:pageBreakBefore w:val="0"/>
              <w:numPr>
                <w:ilvl w:val="0"/>
                <w:numId w:val="0"/>
              </w:numPr>
              <w:tabs>
                <w:tab w:val="left" w:pos="0"/>
              </w:tabs>
              <w:kinsoku/>
              <w:overflowPunct w:val="0"/>
              <w:topLinePunct w:val="0"/>
              <w:autoSpaceDE w:val="0"/>
              <w:autoSpaceDN w:val="0"/>
              <w:bidi w:val="0"/>
              <w:adjustRightInd w:val="0"/>
              <w:snapToGrid w:val="0"/>
              <w:spacing w:line="500" w:lineRule="exact"/>
              <w:ind w:leftChars="0"/>
              <w:jc w:val="center"/>
              <w:textAlignment w:val="auto"/>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1</w:t>
            </w:r>
          </w:p>
        </w:tc>
        <w:tc>
          <w:tcPr>
            <w:tcW w:w="2894" w:type="dxa"/>
            <w:vAlign w:val="center"/>
          </w:tcPr>
          <w:p>
            <w:pPr>
              <w:keepNext w:val="0"/>
              <w:keepLines w:val="0"/>
              <w:pageBreakBefore w:val="0"/>
              <w:kinsoku/>
              <w:topLinePunct w:val="0"/>
              <w:bidi w:val="0"/>
              <w:spacing w:line="5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呼吸手柄</w:t>
            </w:r>
          </w:p>
        </w:tc>
        <w:tc>
          <w:tcPr>
            <w:tcW w:w="1128"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p>
        </w:tc>
        <w:tc>
          <w:tcPr>
            <w:tcW w:w="1297"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个</w:t>
            </w:r>
          </w:p>
        </w:tc>
        <w:tc>
          <w:tcPr>
            <w:tcW w:w="1466"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sz w:val="21"/>
                <w:szCs w:val="21"/>
                <w:highlight w:val="none"/>
              </w:rPr>
            </w:pPr>
          </w:p>
        </w:tc>
        <w:tc>
          <w:tcPr>
            <w:tcW w:w="1378"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94" w:type="dxa"/>
          </w:tcPr>
          <w:p>
            <w:pPr>
              <w:keepNext w:val="0"/>
              <w:keepLines w:val="0"/>
              <w:pageBreakBefore w:val="0"/>
              <w:numPr>
                <w:ilvl w:val="0"/>
                <w:numId w:val="0"/>
              </w:numPr>
              <w:tabs>
                <w:tab w:val="left" w:pos="0"/>
              </w:tabs>
              <w:kinsoku/>
              <w:overflowPunct w:val="0"/>
              <w:topLinePunct w:val="0"/>
              <w:autoSpaceDE w:val="0"/>
              <w:autoSpaceDN w:val="0"/>
              <w:bidi w:val="0"/>
              <w:adjustRightInd w:val="0"/>
              <w:snapToGrid w:val="0"/>
              <w:spacing w:line="500" w:lineRule="exact"/>
              <w:ind w:leftChars="0"/>
              <w:jc w:val="center"/>
              <w:textAlignment w:val="auto"/>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2</w:t>
            </w:r>
          </w:p>
        </w:tc>
        <w:tc>
          <w:tcPr>
            <w:tcW w:w="2894" w:type="dxa"/>
          </w:tcPr>
          <w:p>
            <w:pPr>
              <w:keepNext w:val="0"/>
              <w:keepLines w:val="0"/>
              <w:pageBreakBefore w:val="0"/>
              <w:kinsoku/>
              <w:topLinePunct w:val="0"/>
              <w:bidi w:val="0"/>
              <w:spacing w:line="5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电源适配器</w:t>
            </w:r>
          </w:p>
        </w:tc>
        <w:tc>
          <w:tcPr>
            <w:tcW w:w="1128"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p>
        </w:tc>
        <w:tc>
          <w:tcPr>
            <w:tcW w:w="1297"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个</w:t>
            </w:r>
          </w:p>
        </w:tc>
        <w:tc>
          <w:tcPr>
            <w:tcW w:w="1466"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sz w:val="21"/>
                <w:szCs w:val="21"/>
                <w:highlight w:val="none"/>
              </w:rPr>
            </w:pPr>
          </w:p>
        </w:tc>
        <w:tc>
          <w:tcPr>
            <w:tcW w:w="1378"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94" w:type="dxa"/>
          </w:tcPr>
          <w:p>
            <w:pPr>
              <w:keepNext w:val="0"/>
              <w:keepLines w:val="0"/>
              <w:pageBreakBefore w:val="0"/>
              <w:numPr>
                <w:ilvl w:val="0"/>
                <w:numId w:val="0"/>
              </w:numPr>
              <w:tabs>
                <w:tab w:val="left" w:pos="0"/>
              </w:tabs>
              <w:kinsoku/>
              <w:overflowPunct w:val="0"/>
              <w:topLinePunct w:val="0"/>
              <w:autoSpaceDE w:val="0"/>
              <w:autoSpaceDN w:val="0"/>
              <w:bidi w:val="0"/>
              <w:adjustRightInd w:val="0"/>
              <w:snapToGrid w:val="0"/>
              <w:spacing w:line="500" w:lineRule="exact"/>
              <w:ind w:leftChars="0"/>
              <w:jc w:val="center"/>
              <w:textAlignment w:val="auto"/>
              <w:rPr>
                <w:rFonts w:hint="eastAsia" w:ascii="宋体" w:hAnsi="宋体" w:eastAsia="宋体" w:cs="宋体"/>
                <w:kern w:val="0"/>
                <w:sz w:val="21"/>
                <w:szCs w:val="21"/>
                <w:highlight w:val="none"/>
              </w:rPr>
            </w:pPr>
          </w:p>
        </w:tc>
        <w:tc>
          <w:tcPr>
            <w:tcW w:w="2894" w:type="dxa"/>
          </w:tcPr>
          <w:p>
            <w:pPr>
              <w:keepNext w:val="0"/>
              <w:keepLines w:val="0"/>
              <w:pageBreakBefore w:val="0"/>
              <w:kinsoku/>
              <w:topLinePunct w:val="0"/>
              <w:bidi w:val="0"/>
              <w:spacing w:line="500" w:lineRule="exact"/>
              <w:jc w:val="center"/>
              <w:textAlignment w:val="auto"/>
              <w:rPr>
                <w:rFonts w:hint="eastAsia" w:ascii="宋体" w:hAnsi="宋体" w:eastAsia="宋体" w:cs="宋体"/>
                <w:sz w:val="21"/>
                <w:szCs w:val="21"/>
                <w:highlight w:val="none"/>
              </w:rPr>
            </w:pPr>
          </w:p>
        </w:tc>
        <w:tc>
          <w:tcPr>
            <w:tcW w:w="1128"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sz w:val="21"/>
                <w:szCs w:val="21"/>
                <w:highlight w:val="none"/>
              </w:rPr>
            </w:pPr>
          </w:p>
        </w:tc>
        <w:tc>
          <w:tcPr>
            <w:tcW w:w="1297"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sz w:val="21"/>
                <w:szCs w:val="21"/>
                <w:highlight w:val="none"/>
              </w:rPr>
            </w:pPr>
          </w:p>
        </w:tc>
        <w:tc>
          <w:tcPr>
            <w:tcW w:w="1466"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sz w:val="21"/>
                <w:szCs w:val="21"/>
                <w:highlight w:val="none"/>
              </w:rPr>
            </w:pPr>
          </w:p>
        </w:tc>
        <w:tc>
          <w:tcPr>
            <w:tcW w:w="1378"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94" w:type="dxa"/>
            <w:vAlign w:val="center"/>
          </w:tcPr>
          <w:p>
            <w:pPr>
              <w:keepNext w:val="0"/>
              <w:keepLines w:val="0"/>
              <w:pageBreakBefore w:val="0"/>
              <w:numPr>
                <w:ilvl w:val="0"/>
                <w:numId w:val="0"/>
              </w:numPr>
              <w:tabs>
                <w:tab w:val="left" w:pos="0"/>
              </w:tabs>
              <w:kinsoku/>
              <w:overflowPunct w:val="0"/>
              <w:topLinePunct w:val="0"/>
              <w:autoSpaceDE w:val="0"/>
              <w:autoSpaceDN w:val="0"/>
              <w:bidi w:val="0"/>
              <w:adjustRightInd w:val="0"/>
              <w:snapToGrid w:val="0"/>
              <w:spacing w:line="500" w:lineRule="exact"/>
              <w:ind w:leftChars="0"/>
              <w:jc w:val="center"/>
              <w:textAlignment w:val="auto"/>
              <w:rPr>
                <w:rFonts w:hint="default" w:ascii="宋体" w:hAnsi="宋体" w:eastAsia="宋体" w:cs="宋体"/>
                <w:kern w:val="0"/>
                <w:sz w:val="21"/>
                <w:szCs w:val="21"/>
                <w:highlight w:val="none"/>
                <w:lang w:val="en-US" w:eastAsia="zh-CN"/>
              </w:rPr>
            </w:pPr>
          </w:p>
        </w:tc>
        <w:tc>
          <w:tcPr>
            <w:tcW w:w="2894"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sz w:val="21"/>
                <w:szCs w:val="21"/>
                <w:highlight w:val="none"/>
              </w:rPr>
            </w:pPr>
          </w:p>
        </w:tc>
        <w:tc>
          <w:tcPr>
            <w:tcW w:w="1128"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sz w:val="21"/>
                <w:szCs w:val="21"/>
                <w:highlight w:val="none"/>
              </w:rPr>
            </w:pPr>
          </w:p>
        </w:tc>
        <w:tc>
          <w:tcPr>
            <w:tcW w:w="1297"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sz w:val="21"/>
                <w:szCs w:val="21"/>
                <w:highlight w:val="none"/>
              </w:rPr>
            </w:pPr>
          </w:p>
        </w:tc>
        <w:tc>
          <w:tcPr>
            <w:tcW w:w="1466"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sz w:val="21"/>
                <w:szCs w:val="21"/>
                <w:highlight w:val="none"/>
              </w:rPr>
            </w:pPr>
          </w:p>
        </w:tc>
        <w:tc>
          <w:tcPr>
            <w:tcW w:w="1378"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sz w:val="21"/>
                <w:szCs w:val="21"/>
                <w:highlight w:val="none"/>
              </w:rPr>
            </w:pPr>
          </w:p>
        </w:tc>
      </w:tr>
    </w:tbl>
    <w:p>
      <w:pPr>
        <w:keepNext w:val="0"/>
        <w:keepLines w:val="0"/>
        <w:pageBreakBefore w:val="0"/>
        <w:numPr>
          <w:ilvl w:val="0"/>
          <w:numId w:val="0"/>
        </w:numPr>
        <w:kinsoku/>
        <w:topLinePunct w:val="0"/>
        <w:bidi w:val="0"/>
        <w:spacing w:line="500" w:lineRule="exac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每套设备配置要求：</w:t>
      </w:r>
    </w:p>
    <w:p>
      <w:pPr>
        <w:pStyle w:val="3"/>
        <w:rPr>
          <w:rFonts w:hint="eastAsia" w:ascii="宋体" w:hAnsi="宋体" w:eastAsia="宋体" w:cs="宋体"/>
        </w:rPr>
        <w:sectPr>
          <w:pgSz w:w="11907" w:h="16840"/>
          <w:pgMar w:top="1418" w:right="1418" w:bottom="1418" w:left="1418" w:header="567" w:footer="748" w:gutter="0"/>
          <w:cols w:space="720" w:num="1"/>
          <w:docGrid w:linePitch="312" w:charSpace="0"/>
        </w:sectPr>
      </w:pPr>
    </w:p>
    <w:p>
      <w:pPr>
        <w:pStyle w:val="7"/>
        <w:keepNext w:val="0"/>
        <w:keepLines w:val="0"/>
        <w:pageBreakBefore w:val="0"/>
        <w:widowControl w:val="0"/>
        <w:numPr>
          <w:ilvl w:val="0"/>
          <w:numId w:val="6"/>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报价单 </w:t>
      </w: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致中山市小榄人民医院：</w:t>
      </w:r>
    </w:p>
    <w:tbl>
      <w:tblPr>
        <w:tblStyle w:val="14"/>
        <w:tblpPr w:leftFromText="180" w:rightFromText="180" w:vertAnchor="text" w:horzAnchor="page" w:tblpX="1326" w:tblpY="205"/>
        <w:tblOverlap w:val="never"/>
        <w:tblW w:w="50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9"/>
        <w:gridCol w:w="1062"/>
        <w:gridCol w:w="1625"/>
        <w:gridCol w:w="855"/>
        <w:gridCol w:w="755"/>
        <w:gridCol w:w="974"/>
        <w:gridCol w:w="864"/>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pct"/>
            <w:vAlign w:val="center"/>
          </w:tcPr>
          <w:p>
            <w:pPr>
              <w:spacing w:line="560" w:lineRule="exact"/>
              <w:jc w:val="center"/>
              <w:rPr>
                <w:rFonts w:hint="eastAsia" w:ascii="宋体" w:hAnsi="宋体" w:eastAsia="宋体" w:cs="宋体"/>
                <w:b/>
                <w:bCs/>
                <w:color w:val="auto"/>
                <w:sz w:val="26"/>
                <w:szCs w:val="26"/>
              </w:rPr>
            </w:pPr>
            <w:r>
              <w:rPr>
                <w:rFonts w:hint="eastAsia" w:ascii="宋体" w:hAnsi="宋体" w:eastAsia="宋体" w:cs="宋体"/>
                <w:b/>
                <w:bCs/>
                <w:color w:val="auto"/>
                <w:sz w:val="26"/>
                <w:szCs w:val="26"/>
              </w:rPr>
              <w:t>货物名称</w:t>
            </w:r>
          </w:p>
        </w:tc>
        <w:tc>
          <w:tcPr>
            <w:tcW w:w="564" w:type="pct"/>
            <w:vAlign w:val="center"/>
          </w:tcPr>
          <w:p>
            <w:pPr>
              <w:spacing w:line="560" w:lineRule="exact"/>
              <w:jc w:val="center"/>
              <w:rPr>
                <w:rFonts w:hint="eastAsia" w:ascii="宋体" w:hAnsi="宋体" w:eastAsia="宋体" w:cs="宋体"/>
                <w:b/>
                <w:bCs/>
                <w:color w:val="auto"/>
                <w:sz w:val="26"/>
                <w:szCs w:val="26"/>
              </w:rPr>
            </w:pPr>
            <w:r>
              <w:rPr>
                <w:rFonts w:hint="eastAsia" w:ascii="宋体" w:hAnsi="宋体" w:eastAsia="宋体" w:cs="宋体"/>
                <w:b/>
                <w:bCs/>
                <w:color w:val="auto"/>
                <w:sz w:val="26"/>
                <w:szCs w:val="26"/>
              </w:rPr>
              <w:t>品牌</w:t>
            </w:r>
          </w:p>
        </w:tc>
        <w:tc>
          <w:tcPr>
            <w:tcW w:w="863" w:type="pct"/>
            <w:vAlign w:val="center"/>
          </w:tcPr>
          <w:p>
            <w:pPr>
              <w:spacing w:line="560" w:lineRule="exact"/>
              <w:jc w:val="center"/>
              <w:rPr>
                <w:rFonts w:hint="eastAsia" w:ascii="宋体" w:hAnsi="宋体" w:eastAsia="宋体" w:cs="宋体"/>
                <w:b/>
                <w:bCs/>
                <w:color w:val="auto"/>
                <w:sz w:val="26"/>
                <w:szCs w:val="26"/>
              </w:rPr>
            </w:pPr>
            <w:r>
              <w:rPr>
                <w:rFonts w:hint="eastAsia" w:ascii="宋体" w:hAnsi="宋体" w:eastAsia="宋体" w:cs="宋体"/>
                <w:b/>
                <w:bCs/>
                <w:color w:val="auto"/>
                <w:sz w:val="26"/>
                <w:szCs w:val="26"/>
              </w:rPr>
              <w:t>型号、规格</w:t>
            </w:r>
          </w:p>
        </w:tc>
        <w:tc>
          <w:tcPr>
            <w:tcW w:w="454" w:type="pct"/>
            <w:vAlign w:val="center"/>
          </w:tcPr>
          <w:p>
            <w:pPr>
              <w:spacing w:line="560" w:lineRule="exact"/>
              <w:jc w:val="center"/>
              <w:rPr>
                <w:rFonts w:hint="eastAsia" w:ascii="宋体" w:hAnsi="宋体" w:eastAsia="宋体" w:cs="宋体"/>
                <w:b/>
                <w:bCs/>
                <w:color w:val="auto"/>
                <w:sz w:val="26"/>
                <w:szCs w:val="26"/>
              </w:rPr>
            </w:pPr>
            <w:r>
              <w:rPr>
                <w:rFonts w:hint="eastAsia" w:ascii="宋体" w:hAnsi="宋体" w:eastAsia="宋体" w:cs="宋体"/>
                <w:b/>
                <w:bCs/>
                <w:color w:val="auto"/>
                <w:sz w:val="26"/>
                <w:szCs w:val="26"/>
              </w:rPr>
              <w:t>产地</w:t>
            </w:r>
          </w:p>
        </w:tc>
        <w:tc>
          <w:tcPr>
            <w:tcW w:w="401" w:type="pct"/>
            <w:vAlign w:val="center"/>
          </w:tcPr>
          <w:p>
            <w:pPr>
              <w:spacing w:line="560" w:lineRule="exact"/>
              <w:jc w:val="center"/>
              <w:rPr>
                <w:rFonts w:hint="eastAsia" w:ascii="宋体" w:hAnsi="宋体" w:eastAsia="宋体" w:cs="宋体"/>
                <w:b/>
                <w:bCs/>
                <w:color w:val="auto"/>
                <w:sz w:val="26"/>
                <w:szCs w:val="26"/>
              </w:rPr>
            </w:pPr>
            <w:r>
              <w:rPr>
                <w:rFonts w:hint="eastAsia" w:ascii="宋体" w:hAnsi="宋体" w:eastAsia="宋体" w:cs="宋体"/>
                <w:b/>
                <w:bCs/>
                <w:color w:val="auto"/>
                <w:sz w:val="26"/>
                <w:szCs w:val="26"/>
              </w:rPr>
              <w:t>数量</w:t>
            </w:r>
          </w:p>
        </w:tc>
        <w:tc>
          <w:tcPr>
            <w:tcW w:w="517" w:type="pct"/>
            <w:vAlign w:val="center"/>
          </w:tcPr>
          <w:p>
            <w:pPr>
              <w:spacing w:line="560" w:lineRule="exact"/>
              <w:jc w:val="center"/>
              <w:rPr>
                <w:rFonts w:hint="eastAsia" w:ascii="宋体" w:hAnsi="宋体" w:eastAsia="宋体" w:cs="宋体"/>
                <w:b/>
                <w:bCs/>
                <w:color w:val="auto"/>
                <w:sz w:val="26"/>
                <w:szCs w:val="26"/>
              </w:rPr>
            </w:pPr>
            <w:r>
              <w:rPr>
                <w:rFonts w:hint="eastAsia" w:ascii="宋体" w:hAnsi="宋体" w:eastAsia="宋体" w:cs="宋体"/>
                <w:b/>
                <w:bCs/>
                <w:color w:val="auto"/>
                <w:sz w:val="26"/>
                <w:szCs w:val="26"/>
              </w:rPr>
              <w:t>单位</w:t>
            </w:r>
          </w:p>
        </w:tc>
        <w:tc>
          <w:tcPr>
            <w:tcW w:w="459" w:type="pct"/>
            <w:vAlign w:val="center"/>
          </w:tcPr>
          <w:p>
            <w:pPr>
              <w:spacing w:line="560" w:lineRule="exact"/>
              <w:jc w:val="center"/>
              <w:rPr>
                <w:rFonts w:hint="eastAsia" w:ascii="宋体" w:hAnsi="宋体" w:eastAsia="宋体" w:cs="宋体"/>
                <w:b/>
                <w:bCs/>
                <w:color w:val="auto"/>
                <w:sz w:val="26"/>
                <w:szCs w:val="26"/>
              </w:rPr>
            </w:pPr>
            <w:r>
              <w:rPr>
                <w:rFonts w:hint="eastAsia" w:ascii="宋体" w:hAnsi="宋体" w:eastAsia="宋体" w:cs="宋体"/>
                <w:b/>
                <w:bCs/>
                <w:color w:val="auto"/>
                <w:sz w:val="26"/>
                <w:szCs w:val="26"/>
              </w:rPr>
              <w:t>单价</w:t>
            </w:r>
          </w:p>
        </w:tc>
        <w:tc>
          <w:tcPr>
            <w:tcW w:w="459" w:type="pct"/>
            <w:vAlign w:val="center"/>
          </w:tcPr>
          <w:p>
            <w:pPr>
              <w:pStyle w:val="21"/>
              <w:keepNext w:val="0"/>
              <w:adjustRightInd/>
              <w:spacing w:before="0" w:after="0" w:line="560" w:lineRule="exact"/>
              <w:textAlignment w:val="auto"/>
              <w:rPr>
                <w:rFonts w:hint="eastAsia" w:ascii="宋体" w:hAnsi="宋体" w:eastAsia="宋体" w:cs="宋体"/>
                <w:b/>
                <w:bCs/>
                <w:snapToGrid/>
                <w:color w:val="auto"/>
                <w:spacing w:val="0"/>
                <w:kern w:val="2"/>
                <w:sz w:val="26"/>
                <w:szCs w:val="26"/>
              </w:rPr>
            </w:pPr>
            <w:r>
              <w:rPr>
                <w:rFonts w:hint="eastAsia" w:ascii="宋体" w:hAnsi="宋体" w:eastAsia="宋体" w:cs="宋体"/>
                <w:b/>
                <w:bCs/>
                <w:snapToGrid/>
                <w:color w:val="auto"/>
                <w:spacing w:val="0"/>
                <w:kern w:val="2"/>
                <w:sz w:val="26"/>
                <w:szCs w:val="26"/>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279" w:type="pct"/>
            <w:vAlign w:val="center"/>
          </w:tcPr>
          <w:p>
            <w:pPr>
              <w:spacing w:line="560" w:lineRule="exact"/>
              <w:jc w:val="center"/>
              <w:rPr>
                <w:rFonts w:hint="eastAsia" w:ascii="宋体" w:hAnsi="宋体" w:eastAsia="宋体" w:cs="宋体"/>
                <w:b/>
                <w:color w:val="auto"/>
                <w:sz w:val="26"/>
                <w:szCs w:val="26"/>
              </w:rPr>
            </w:pPr>
            <w:r>
              <w:rPr>
                <w:rFonts w:hint="eastAsia" w:ascii="宋体" w:hAnsi="宋体" w:eastAsia="宋体" w:cs="宋体"/>
                <w:bCs/>
                <w:color w:val="auto"/>
                <w:sz w:val="26"/>
                <w:szCs w:val="26"/>
              </w:rPr>
              <w:t>（按注册证填写）</w:t>
            </w:r>
          </w:p>
        </w:tc>
        <w:tc>
          <w:tcPr>
            <w:tcW w:w="564" w:type="pct"/>
            <w:vAlign w:val="center"/>
          </w:tcPr>
          <w:p>
            <w:pPr>
              <w:spacing w:line="560" w:lineRule="exact"/>
              <w:jc w:val="center"/>
              <w:rPr>
                <w:rFonts w:hint="eastAsia" w:ascii="宋体" w:hAnsi="宋体" w:eastAsia="宋体" w:cs="宋体"/>
                <w:color w:val="auto"/>
                <w:sz w:val="26"/>
                <w:szCs w:val="26"/>
              </w:rPr>
            </w:pPr>
          </w:p>
        </w:tc>
        <w:tc>
          <w:tcPr>
            <w:tcW w:w="863" w:type="pct"/>
            <w:vAlign w:val="center"/>
          </w:tcPr>
          <w:p>
            <w:pPr>
              <w:spacing w:line="560" w:lineRule="exact"/>
              <w:jc w:val="center"/>
              <w:rPr>
                <w:rFonts w:hint="eastAsia" w:ascii="宋体" w:hAnsi="宋体" w:eastAsia="宋体" w:cs="宋体"/>
                <w:color w:val="auto"/>
                <w:sz w:val="26"/>
                <w:szCs w:val="26"/>
              </w:rPr>
            </w:pPr>
          </w:p>
        </w:tc>
        <w:tc>
          <w:tcPr>
            <w:tcW w:w="454" w:type="pct"/>
            <w:vAlign w:val="center"/>
          </w:tcPr>
          <w:p>
            <w:pPr>
              <w:spacing w:line="560" w:lineRule="exact"/>
              <w:jc w:val="center"/>
              <w:rPr>
                <w:rFonts w:hint="eastAsia" w:ascii="宋体" w:hAnsi="宋体" w:eastAsia="宋体" w:cs="宋体"/>
                <w:color w:val="auto"/>
                <w:sz w:val="26"/>
                <w:szCs w:val="26"/>
              </w:rPr>
            </w:pPr>
          </w:p>
        </w:tc>
        <w:tc>
          <w:tcPr>
            <w:tcW w:w="401" w:type="pct"/>
            <w:vAlign w:val="center"/>
          </w:tcPr>
          <w:p>
            <w:pPr>
              <w:spacing w:line="560" w:lineRule="exact"/>
              <w:jc w:val="center"/>
              <w:rPr>
                <w:rFonts w:hint="eastAsia" w:ascii="宋体" w:hAnsi="宋体" w:eastAsia="宋体" w:cs="宋体"/>
                <w:color w:val="auto"/>
                <w:sz w:val="26"/>
                <w:szCs w:val="26"/>
              </w:rPr>
            </w:pPr>
          </w:p>
        </w:tc>
        <w:tc>
          <w:tcPr>
            <w:tcW w:w="517" w:type="pct"/>
            <w:vAlign w:val="center"/>
          </w:tcPr>
          <w:p>
            <w:pPr>
              <w:spacing w:line="560" w:lineRule="exact"/>
              <w:jc w:val="center"/>
              <w:rPr>
                <w:rFonts w:hint="eastAsia" w:ascii="宋体" w:hAnsi="宋体" w:eastAsia="宋体" w:cs="宋体"/>
                <w:color w:val="auto"/>
                <w:sz w:val="26"/>
                <w:szCs w:val="26"/>
              </w:rPr>
            </w:pPr>
          </w:p>
        </w:tc>
        <w:tc>
          <w:tcPr>
            <w:tcW w:w="459" w:type="pct"/>
            <w:vAlign w:val="center"/>
          </w:tcPr>
          <w:p>
            <w:pPr>
              <w:spacing w:line="560" w:lineRule="exact"/>
              <w:jc w:val="center"/>
              <w:rPr>
                <w:rFonts w:hint="eastAsia" w:ascii="宋体" w:hAnsi="宋体" w:eastAsia="宋体" w:cs="宋体"/>
                <w:color w:val="auto"/>
                <w:sz w:val="26"/>
                <w:szCs w:val="26"/>
              </w:rPr>
            </w:pPr>
          </w:p>
        </w:tc>
        <w:tc>
          <w:tcPr>
            <w:tcW w:w="459" w:type="pct"/>
            <w:vAlign w:val="center"/>
          </w:tcPr>
          <w:p>
            <w:pPr>
              <w:spacing w:line="560" w:lineRule="exact"/>
              <w:jc w:val="center"/>
              <w:rPr>
                <w:rFonts w:hint="eastAsia" w:ascii="宋体" w:hAnsi="宋体" w:eastAsia="宋体" w:cs="宋体"/>
                <w:color w:val="auto"/>
                <w:sz w:val="26"/>
                <w:szCs w:val="26"/>
              </w:rPr>
            </w:pPr>
          </w:p>
        </w:tc>
      </w:tr>
    </w:tbl>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520" w:firstLineChars="2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w:t>
      </w:r>
    </w:p>
    <w:p>
      <w:pPr>
        <w:pStyle w:val="2"/>
        <w:keepNext w:val="0"/>
        <w:keepLines w:val="0"/>
        <w:pageBreakBefore w:val="0"/>
        <w:widowControl w:val="0"/>
        <w:kinsoku/>
        <w:wordWrap/>
        <w:overflowPunct/>
        <w:topLinePunct w:val="0"/>
        <w:autoSpaceDE/>
        <w:autoSpaceDN/>
        <w:bidi w:val="0"/>
        <w:adjustRightInd/>
        <w:snapToGrid/>
        <w:spacing w:line="360" w:lineRule="auto"/>
        <w:ind w:firstLine="5520" w:firstLineChars="2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360" w:lineRule="auto"/>
        <w:ind w:firstLine="5520" w:firstLineChars="2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w:t>
      </w:r>
    </w:p>
    <w:p>
      <w:pPr>
        <w:pStyle w:val="2"/>
        <w:keepNext w:val="0"/>
        <w:keepLines w:val="0"/>
        <w:pageBreakBefore w:val="0"/>
        <w:widowControl w:val="0"/>
        <w:kinsoku/>
        <w:wordWrap/>
        <w:overflowPunct/>
        <w:topLinePunct w:val="0"/>
        <w:autoSpaceDE/>
        <w:autoSpaceDN/>
        <w:bidi w:val="0"/>
        <w:adjustRightInd/>
        <w:snapToGrid/>
        <w:spacing w:line="360" w:lineRule="auto"/>
        <w:ind w:firstLine="5520" w:firstLineChars="23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报价时间：    年   月   日</w:t>
      </w:r>
    </w:p>
    <w:p>
      <w:pPr>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br w:type="page"/>
      </w:r>
    </w:p>
    <w:p>
      <w:pPr>
        <w:pStyle w:val="2"/>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耗材报价单</w:t>
      </w:r>
    </w:p>
    <w:p>
      <w:pPr>
        <w:rPr>
          <w:rFonts w:hint="eastAsia" w:ascii="宋体" w:hAnsi="宋体" w:eastAsia="宋体" w:cs="宋体"/>
          <w:color w:val="FF0000"/>
          <w:sz w:val="24"/>
          <w:szCs w:val="24"/>
          <w:highlight w:val="none"/>
        </w:rPr>
      </w:pPr>
    </w:p>
    <w:tbl>
      <w:tblPr>
        <w:tblStyle w:val="14"/>
        <w:tblpPr w:leftFromText="180" w:rightFromText="180" w:vertAnchor="text" w:horzAnchor="page" w:tblpXSpec="center" w:tblpY="205"/>
        <w:tblOverlap w:val="never"/>
        <w:tblW w:w="57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128"/>
        <w:gridCol w:w="1186"/>
        <w:gridCol w:w="1335"/>
        <w:gridCol w:w="1005"/>
        <w:gridCol w:w="1169"/>
        <w:gridCol w:w="1107"/>
        <w:gridCol w:w="1248"/>
        <w:gridCol w:w="866"/>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Align w:val="center"/>
          </w:tcPr>
          <w:p>
            <w:pPr>
              <w:spacing w:line="560" w:lineRule="exact"/>
              <w:jc w:val="center"/>
              <w:rPr>
                <w:rFonts w:hint="eastAsia" w:ascii="宋体" w:hAnsi="宋体" w:eastAsia="宋体" w:cs="宋体"/>
                <w:b/>
                <w:bCs/>
                <w:color w:val="auto"/>
                <w:sz w:val="22"/>
                <w:szCs w:val="22"/>
                <w:lang w:val="en-US" w:eastAsia="zh-CN"/>
              </w:rPr>
            </w:pPr>
            <w:r>
              <w:rPr>
                <w:rFonts w:hint="eastAsia" w:ascii="宋体" w:hAnsi="宋体" w:cs="宋体"/>
                <w:b/>
                <w:bCs/>
                <w:color w:val="auto"/>
                <w:sz w:val="22"/>
                <w:szCs w:val="22"/>
                <w:lang w:val="en-US" w:eastAsia="zh-CN"/>
              </w:rPr>
              <w:t>序号</w:t>
            </w:r>
          </w:p>
        </w:tc>
        <w:tc>
          <w:tcPr>
            <w:tcW w:w="529" w:type="pct"/>
            <w:vAlign w:val="center"/>
          </w:tcPr>
          <w:p>
            <w:pPr>
              <w:spacing w:line="560" w:lineRule="exact"/>
              <w:jc w:val="center"/>
              <w:rPr>
                <w:rFonts w:hint="default" w:ascii="宋体" w:hAnsi="宋体" w:eastAsia="宋体" w:cs="宋体"/>
                <w:b/>
                <w:bCs/>
                <w:color w:val="auto"/>
                <w:sz w:val="22"/>
                <w:szCs w:val="22"/>
                <w:lang w:val="en-US" w:eastAsia="zh-CN"/>
              </w:rPr>
            </w:pPr>
            <w:r>
              <w:rPr>
                <w:rFonts w:hint="eastAsia" w:ascii="宋体" w:hAnsi="宋体" w:cs="宋体"/>
                <w:b/>
                <w:bCs/>
                <w:color w:val="auto"/>
                <w:sz w:val="22"/>
                <w:szCs w:val="22"/>
                <w:lang w:val="en-US" w:eastAsia="zh-CN"/>
              </w:rPr>
              <w:t>产品名称</w:t>
            </w:r>
          </w:p>
        </w:tc>
        <w:tc>
          <w:tcPr>
            <w:tcW w:w="556" w:type="pct"/>
            <w:vAlign w:val="center"/>
          </w:tcPr>
          <w:p>
            <w:pPr>
              <w:spacing w:line="560" w:lineRule="exact"/>
              <w:jc w:val="center"/>
              <w:rPr>
                <w:rFonts w:hint="default" w:ascii="宋体" w:hAnsi="宋体" w:eastAsia="宋体" w:cs="宋体"/>
                <w:b/>
                <w:bCs/>
                <w:color w:val="auto"/>
                <w:sz w:val="22"/>
                <w:szCs w:val="22"/>
                <w:lang w:val="en-US" w:eastAsia="zh-CN"/>
              </w:rPr>
            </w:pPr>
            <w:r>
              <w:rPr>
                <w:rFonts w:hint="eastAsia" w:ascii="宋体" w:hAnsi="宋体" w:cs="宋体"/>
                <w:b/>
                <w:bCs/>
                <w:color w:val="auto"/>
                <w:sz w:val="22"/>
                <w:szCs w:val="22"/>
                <w:lang w:val="en-US" w:eastAsia="zh-CN"/>
              </w:rPr>
              <w:t>规格型号</w:t>
            </w:r>
          </w:p>
        </w:tc>
        <w:tc>
          <w:tcPr>
            <w:tcW w:w="626" w:type="pct"/>
            <w:vAlign w:val="center"/>
          </w:tcPr>
          <w:p>
            <w:pPr>
              <w:spacing w:line="560" w:lineRule="exact"/>
              <w:jc w:val="center"/>
              <w:rPr>
                <w:rFonts w:hint="default" w:ascii="宋体" w:hAnsi="宋体" w:eastAsia="宋体" w:cs="宋体"/>
                <w:b/>
                <w:bCs/>
                <w:color w:val="auto"/>
                <w:sz w:val="22"/>
                <w:szCs w:val="22"/>
                <w:lang w:val="en-US" w:eastAsia="zh-CN"/>
              </w:rPr>
            </w:pPr>
            <w:r>
              <w:rPr>
                <w:rFonts w:hint="eastAsia" w:ascii="宋体" w:hAnsi="宋体" w:cs="宋体"/>
                <w:b/>
                <w:bCs/>
                <w:color w:val="auto"/>
                <w:sz w:val="22"/>
                <w:szCs w:val="22"/>
                <w:lang w:val="en-US" w:eastAsia="zh-CN"/>
              </w:rPr>
              <w:t>产品注册证</w:t>
            </w:r>
          </w:p>
        </w:tc>
        <w:tc>
          <w:tcPr>
            <w:tcW w:w="471" w:type="pct"/>
            <w:vAlign w:val="center"/>
          </w:tcPr>
          <w:p>
            <w:pPr>
              <w:spacing w:line="560" w:lineRule="exact"/>
              <w:jc w:val="center"/>
              <w:rPr>
                <w:rFonts w:hint="default" w:ascii="宋体" w:hAnsi="宋体" w:eastAsia="宋体" w:cs="宋体"/>
                <w:b/>
                <w:bCs/>
                <w:color w:val="auto"/>
                <w:sz w:val="22"/>
                <w:szCs w:val="22"/>
                <w:lang w:val="en-US" w:eastAsia="zh-CN"/>
              </w:rPr>
            </w:pPr>
            <w:r>
              <w:rPr>
                <w:rFonts w:hint="eastAsia" w:ascii="宋体" w:hAnsi="宋体" w:cs="宋体"/>
                <w:b/>
                <w:bCs/>
                <w:color w:val="auto"/>
                <w:sz w:val="22"/>
                <w:szCs w:val="22"/>
                <w:lang w:val="en-US" w:eastAsia="zh-CN"/>
              </w:rPr>
              <w:t>药交ID</w:t>
            </w:r>
          </w:p>
        </w:tc>
        <w:tc>
          <w:tcPr>
            <w:tcW w:w="548" w:type="pct"/>
            <w:vAlign w:val="center"/>
          </w:tcPr>
          <w:p>
            <w:pPr>
              <w:spacing w:line="560" w:lineRule="exact"/>
              <w:jc w:val="center"/>
              <w:rPr>
                <w:rFonts w:hint="default" w:ascii="宋体" w:hAnsi="宋体" w:eastAsia="宋体" w:cs="宋体"/>
                <w:b/>
                <w:bCs/>
                <w:color w:val="auto"/>
                <w:sz w:val="22"/>
                <w:szCs w:val="22"/>
                <w:lang w:val="en-US" w:eastAsia="zh-CN"/>
              </w:rPr>
            </w:pPr>
            <w:r>
              <w:rPr>
                <w:rFonts w:hint="eastAsia" w:ascii="宋体" w:hAnsi="宋体" w:cs="宋体"/>
                <w:b/>
                <w:bCs/>
                <w:color w:val="auto"/>
                <w:sz w:val="22"/>
                <w:szCs w:val="22"/>
                <w:lang w:val="en-US" w:eastAsia="zh-CN"/>
              </w:rPr>
              <w:t>产品编码</w:t>
            </w:r>
          </w:p>
        </w:tc>
        <w:tc>
          <w:tcPr>
            <w:tcW w:w="519" w:type="pct"/>
            <w:vAlign w:val="center"/>
          </w:tcPr>
          <w:p>
            <w:pPr>
              <w:spacing w:line="560" w:lineRule="exact"/>
              <w:jc w:val="center"/>
              <w:rPr>
                <w:rFonts w:hint="default" w:ascii="宋体" w:hAnsi="宋体" w:eastAsia="宋体" w:cs="宋体"/>
                <w:b/>
                <w:bCs/>
                <w:color w:val="auto"/>
                <w:sz w:val="22"/>
                <w:szCs w:val="22"/>
                <w:lang w:val="en-US" w:eastAsia="zh-CN"/>
              </w:rPr>
            </w:pPr>
            <w:r>
              <w:rPr>
                <w:rFonts w:hint="eastAsia" w:ascii="宋体" w:hAnsi="宋体" w:cs="宋体"/>
                <w:b/>
                <w:bCs/>
                <w:color w:val="auto"/>
                <w:sz w:val="22"/>
                <w:szCs w:val="22"/>
                <w:lang w:val="en-US" w:eastAsia="zh-CN"/>
              </w:rPr>
              <w:t>国家医保耗材代码</w:t>
            </w:r>
          </w:p>
        </w:tc>
        <w:tc>
          <w:tcPr>
            <w:tcW w:w="585" w:type="pct"/>
            <w:vAlign w:val="center"/>
          </w:tcPr>
          <w:p>
            <w:pPr>
              <w:spacing w:line="560" w:lineRule="exact"/>
              <w:jc w:val="center"/>
              <w:rPr>
                <w:rFonts w:hint="default" w:ascii="宋体" w:hAnsi="宋体" w:eastAsia="宋体" w:cs="宋体"/>
                <w:b/>
                <w:bCs/>
                <w:color w:val="auto"/>
                <w:sz w:val="22"/>
                <w:szCs w:val="22"/>
                <w:lang w:val="en-US" w:eastAsia="zh-CN"/>
              </w:rPr>
            </w:pPr>
            <w:r>
              <w:rPr>
                <w:rFonts w:hint="eastAsia" w:ascii="宋体" w:hAnsi="宋体" w:cs="宋体"/>
                <w:b/>
                <w:bCs/>
                <w:color w:val="auto"/>
                <w:sz w:val="22"/>
                <w:szCs w:val="22"/>
                <w:lang w:val="en-US" w:eastAsia="zh-CN"/>
              </w:rPr>
              <w:t>省平台联盟区现价</w:t>
            </w:r>
          </w:p>
        </w:tc>
        <w:tc>
          <w:tcPr>
            <w:tcW w:w="406" w:type="pct"/>
            <w:vAlign w:val="center"/>
          </w:tcPr>
          <w:p>
            <w:pPr>
              <w:pStyle w:val="21"/>
              <w:keepNext w:val="0"/>
              <w:adjustRightInd/>
              <w:spacing w:before="0" w:after="0" w:line="560" w:lineRule="exact"/>
              <w:textAlignment w:val="auto"/>
              <w:rPr>
                <w:rFonts w:hint="eastAsia" w:ascii="宋体" w:hAnsi="宋体" w:eastAsia="宋体" w:cs="宋体"/>
                <w:b/>
                <w:bCs/>
                <w:snapToGrid/>
                <w:color w:val="auto"/>
                <w:spacing w:val="0"/>
                <w:kern w:val="2"/>
                <w:sz w:val="22"/>
                <w:szCs w:val="22"/>
                <w:lang w:val="en-US" w:eastAsia="zh-CN"/>
              </w:rPr>
            </w:pPr>
            <w:r>
              <w:rPr>
                <w:rFonts w:hint="eastAsia" w:ascii="宋体" w:hAnsi="宋体" w:cs="宋体"/>
                <w:b/>
                <w:bCs/>
                <w:snapToGrid/>
                <w:color w:val="auto"/>
                <w:spacing w:val="0"/>
                <w:kern w:val="2"/>
                <w:sz w:val="22"/>
                <w:szCs w:val="22"/>
                <w:lang w:val="en-US" w:eastAsia="zh-CN"/>
              </w:rPr>
              <w:t>投标报价</w:t>
            </w:r>
          </w:p>
        </w:tc>
        <w:tc>
          <w:tcPr>
            <w:tcW w:w="406" w:type="pct"/>
            <w:vAlign w:val="center"/>
          </w:tcPr>
          <w:p>
            <w:pPr>
              <w:pStyle w:val="21"/>
              <w:keepNext w:val="0"/>
              <w:adjustRightInd/>
              <w:spacing w:before="0" w:after="0" w:line="560" w:lineRule="exact"/>
              <w:textAlignment w:val="auto"/>
              <w:rPr>
                <w:rFonts w:hint="default" w:ascii="宋体" w:hAnsi="宋体" w:cs="宋体"/>
                <w:b/>
                <w:bCs/>
                <w:snapToGrid/>
                <w:color w:val="auto"/>
                <w:spacing w:val="0"/>
                <w:kern w:val="2"/>
                <w:sz w:val="22"/>
                <w:szCs w:val="22"/>
                <w:lang w:val="en-US" w:eastAsia="zh-CN"/>
              </w:rPr>
            </w:pPr>
            <w:r>
              <w:rPr>
                <w:rFonts w:hint="eastAsia" w:ascii="宋体" w:hAnsi="宋体" w:cs="宋体"/>
                <w:b/>
                <w:bCs/>
                <w:snapToGrid/>
                <w:color w:val="auto"/>
                <w:spacing w:val="0"/>
                <w:kern w:val="2"/>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350" w:type="pct"/>
            <w:vAlign w:val="center"/>
          </w:tcPr>
          <w:p>
            <w:pPr>
              <w:spacing w:line="560" w:lineRule="exact"/>
              <w:jc w:val="center"/>
              <w:rPr>
                <w:rFonts w:hint="eastAsia" w:ascii="宋体" w:hAnsi="宋体" w:eastAsia="宋体" w:cs="宋体"/>
                <w:b/>
                <w:color w:val="auto"/>
                <w:sz w:val="26"/>
                <w:szCs w:val="26"/>
              </w:rPr>
            </w:pPr>
          </w:p>
        </w:tc>
        <w:tc>
          <w:tcPr>
            <w:tcW w:w="529" w:type="pct"/>
            <w:vAlign w:val="center"/>
          </w:tcPr>
          <w:p>
            <w:pPr>
              <w:spacing w:line="560" w:lineRule="exact"/>
              <w:jc w:val="center"/>
              <w:rPr>
                <w:rFonts w:hint="eastAsia" w:ascii="宋体" w:hAnsi="宋体" w:eastAsia="宋体" w:cs="宋体"/>
                <w:b/>
                <w:color w:val="auto"/>
                <w:sz w:val="26"/>
                <w:szCs w:val="26"/>
              </w:rPr>
            </w:pPr>
          </w:p>
        </w:tc>
        <w:tc>
          <w:tcPr>
            <w:tcW w:w="556" w:type="pct"/>
            <w:vAlign w:val="center"/>
          </w:tcPr>
          <w:p>
            <w:pPr>
              <w:spacing w:line="560" w:lineRule="exact"/>
              <w:jc w:val="center"/>
              <w:rPr>
                <w:rFonts w:hint="eastAsia" w:ascii="宋体" w:hAnsi="宋体" w:eastAsia="宋体" w:cs="宋体"/>
                <w:color w:val="auto"/>
                <w:sz w:val="26"/>
                <w:szCs w:val="26"/>
              </w:rPr>
            </w:pPr>
          </w:p>
        </w:tc>
        <w:tc>
          <w:tcPr>
            <w:tcW w:w="626" w:type="pct"/>
            <w:vAlign w:val="center"/>
          </w:tcPr>
          <w:p>
            <w:pPr>
              <w:spacing w:line="560" w:lineRule="exact"/>
              <w:jc w:val="center"/>
              <w:rPr>
                <w:rFonts w:hint="eastAsia" w:ascii="宋体" w:hAnsi="宋体" w:eastAsia="宋体" w:cs="宋体"/>
                <w:color w:val="auto"/>
                <w:sz w:val="26"/>
                <w:szCs w:val="26"/>
              </w:rPr>
            </w:pPr>
          </w:p>
        </w:tc>
        <w:tc>
          <w:tcPr>
            <w:tcW w:w="471" w:type="pct"/>
            <w:vAlign w:val="center"/>
          </w:tcPr>
          <w:p>
            <w:pPr>
              <w:spacing w:line="560" w:lineRule="exact"/>
              <w:jc w:val="center"/>
              <w:rPr>
                <w:rFonts w:hint="eastAsia" w:ascii="宋体" w:hAnsi="宋体" w:eastAsia="宋体" w:cs="宋体"/>
                <w:color w:val="auto"/>
                <w:sz w:val="26"/>
                <w:szCs w:val="26"/>
              </w:rPr>
            </w:pPr>
          </w:p>
        </w:tc>
        <w:tc>
          <w:tcPr>
            <w:tcW w:w="548" w:type="pct"/>
            <w:vAlign w:val="center"/>
          </w:tcPr>
          <w:p>
            <w:pPr>
              <w:spacing w:line="560" w:lineRule="exact"/>
              <w:jc w:val="center"/>
              <w:rPr>
                <w:rFonts w:hint="eastAsia" w:ascii="宋体" w:hAnsi="宋体" w:eastAsia="宋体" w:cs="宋体"/>
                <w:color w:val="auto"/>
                <w:sz w:val="26"/>
                <w:szCs w:val="26"/>
              </w:rPr>
            </w:pPr>
          </w:p>
        </w:tc>
        <w:tc>
          <w:tcPr>
            <w:tcW w:w="519" w:type="pct"/>
            <w:vAlign w:val="center"/>
          </w:tcPr>
          <w:p>
            <w:pPr>
              <w:spacing w:line="560" w:lineRule="exact"/>
              <w:jc w:val="center"/>
              <w:rPr>
                <w:rFonts w:hint="eastAsia" w:ascii="宋体" w:hAnsi="宋体" w:eastAsia="宋体" w:cs="宋体"/>
                <w:color w:val="auto"/>
                <w:sz w:val="26"/>
                <w:szCs w:val="26"/>
              </w:rPr>
            </w:pPr>
          </w:p>
        </w:tc>
        <w:tc>
          <w:tcPr>
            <w:tcW w:w="585" w:type="pct"/>
            <w:vAlign w:val="center"/>
          </w:tcPr>
          <w:p>
            <w:pPr>
              <w:spacing w:line="560" w:lineRule="exact"/>
              <w:jc w:val="center"/>
              <w:rPr>
                <w:rFonts w:hint="eastAsia" w:ascii="宋体" w:hAnsi="宋体" w:eastAsia="宋体" w:cs="宋体"/>
                <w:color w:val="auto"/>
                <w:sz w:val="26"/>
                <w:szCs w:val="26"/>
              </w:rPr>
            </w:pPr>
          </w:p>
        </w:tc>
        <w:tc>
          <w:tcPr>
            <w:tcW w:w="406" w:type="pct"/>
            <w:vAlign w:val="center"/>
          </w:tcPr>
          <w:p>
            <w:pPr>
              <w:spacing w:line="560" w:lineRule="exact"/>
              <w:jc w:val="center"/>
              <w:rPr>
                <w:rFonts w:hint="eastAsia" w:ascii="宋体" w:hAnsi="宋体" w:eastAsia="宋体" w:cs="宋体"/>
                <w:color w:val="auto"/>
                <w:sz w:val="26"/>
                <w:szCs w:val="26"/>
              </w:rPr>
            </w:pPr>
          </w:p>
        </w:tc>
        <w:tc>
          <w:tcPr>
            <w:tcW w:w="406" w:type="pct"/>
            <w:vAlign w:val="center"/>
          </w:tcPr>
          <w:p>
            <w:pPr>
              <w:spacing w:line="560" w:lineRule="exact"/>
              <w:jc w:val="center"/>
              <w:rPr>
                <w:rFonts w:hint="eastAsia" w:ascii="宋体" w:hAnsi="宋体" w:eastAsia="宋体" w:cs="宋体"/>
                <w:color w:val="auto"/>
                <w:sz w:val="26"/>
                <w:szCs w:val="26"/>
              </w:rPr>
            </w:pPr>
          </w:p>
        </w:tc>
      </w:tr>
    </w:tbl>
    <w:p>
      <w:pPr>
        <w:pStyle w:val="2"/>
        <w:rPr>
          <w:rFonts w:hint="eastAsia" w:ascii="宋体" w:hAnsi="宋体" w:eastAsia="宋体" w:cs="宋体"/>
          <w:color w:val="FF0000"/>
          <w:sz w:val="24"/>
          <w:szCs w:val="24"/>
          <w:highlight w:val="none"/>
        </w:rPr>
      </w:pPr>
    </w:p>
    <w:p>
      <w:pPr>
        <w:rPr>
          <w:rFonts w:hint="eastAsia" w:ascii="宋体" w:hAnsi="宋体" w:eastAsia="宋体" w:cs="宋体"/>
          <w:color w:val="FF0000"/>
          <w:sz w:val="24"/>
          <w:szCs w:val="24"/>
          <w:highlight w:val="none"/>
        </w:rPr>
      </w:pPr>
    </w:p>
    <w:p>
      <w:pPr>
        <w:pStyle w:val="2"/>
        <w:rPr>
          <w:rFonts w:hint="eastAsia" w:ascii="宋体" w:hAnsi="宋体" w:eastAsia="宋体" w:cs="宋体"/>
          <w:color w:val="FF0000"/>
          <w:sz w:val="24"/>
          <w:szCs w:val="24"/>
          <w:highlight w:val="none"/>
        </w:rPr>
      </w:pPr>
    </w:p>
    <w:p>
      <w:pPr>
        <w:rPr>
          <w:rFonts w:hint="eastAsia" w:ascii="宋体" w:hAnsi="宋体" w:eastAsia="宋体" w:cs="宋体"/>
          <w:color w:val="FF0000"/>
          <w:sz w:val="24"/>
          <w:szCs w:val="24"/>
          <w:highlight w:val="none"/>
        </w:rPr>
      </w:pPr>
    </w:p>
    <w:p>
      <w:pPr>
        <w:pStyle w:val="2"/>
        <w:rPr>
          <w:rFonts w:hint="eastAsia" w:ascii="宋体" w:hAnsi="宋体" w:eastAsia="宋体" w:cs="宋体"/>
          <w:color w:val="FF0000"/>
          <w:sz w:val="24"/>
          <w:szCs w:val="24"/>
          <w:highlight w:val="none"/>
        </w:rPr>
      </w:pPr>
    </w:p>
    <w:p>
      <w:pPr>
        <w:rPr>
          <w:rFonts w:hint="eastAsia" w:ascii="宋体" w:hAnsi="宋体" w:eastAsia="宋体" w:cs="宋体"/>
          <w:color w:val="FF0000"/>
          <w:sz w:val="24"/>
          <w:szCs w:val="24"/>
          <w:highlight w:val="none"/>
        </w:rPr>
      </w:pPr>
    </w:p>
    <w:p>
      <w:pPr>
        <w:pStyle w:val="2"/>
        <w:rPr>
          <w:rFonts w:hint="eastAsia" w:ascii="宋体" w:hAnsi="宋体" w:eastAsia="宋体" w:cs="宋体"/>
          <w:color w:val="FF0000"/>
          <w:sz w:val="24"/>
          <w:szCs w:val="24"/>
          <w:highlight w:val="none"/>
        </w:rPr>
      </w:pPr>
    </w:p>
    <w:p>
      <w:pPr>
        <w:rPr>
          <w:rFonts w:hint="eastAsia" w:ascii="宋体" w:hAnsi="宋体" w:eastAsia="宋体" w:cs="宋体"/>
          <w:color w:val="FF0000"/>
          <w:sz w:val="24"/>
          <w:szCs w:val="24"/>
          <w:highlight w:val="none"/>
        </w:rPr>
      </w:pPr>
    </w:p>
    <w:p>
      <w:pPr>
        <w:pStyle w:val="2"/>
        <w:rPr>
          <w:rFonts w:hint="eastAsia" w:ascii="宋体" w:hAnsi="宋体" w:eastAsia="宋体" w:cs="宋体"/>
          <w:color w:val="FF0000"/>
          <w:sz w:val="24"/>
          <w:szCs w:val="24"/>
          <w:highlight w:val="none"/>
        </w:rPr>
      </w:pPr>
    </w:p>
    <w:p>
      <w:pPr>
        <w:rPr>
          <w:rFonts w:hint="eastAsia" w:ascii="宋体" w:hAnsi="宋体" w:eastAsia="宋体" w:cs="宋体"/>
          <w:color w:val="FF0000"/>
          <w:sz w:val="24"/>
          <w:szCs w:val="24"/>
          <w:highlight w:val="none"/>
        </w:rPr>
      </w:pPr>
    </w:p>
    <w:p>
      <w:pPr>
        <w:pStyle w:val="2"/>
        <w:rPr>
          <w:rFonts w:hint="eastAsia" w:ascii="宋体" w:hAnsi="宋体" w:eastAsia="宋体" w:cs="宋体"/>
          <w:color w:val="FF0000"/>
          <w:sz w:val="24"/>
          <w:szCs w:val="24"/>
          <w:highlight w:val="none"/>
        </w:rPr>
      </w:pPr>
    </w:p>
    <w:p>
      <w:pPr>
        <w:rPr>
          <w:rFonts w:hint="eastAsia" w:ascii="宋体" w:hAnsi="宋体" w:eastAsia="宋体" w:cs="宋体"/>
          <w:color w:val="FF0000"/>
          <w:sz w:val="24"/>
          <w:szCs w:val="24"/>
          <w:highlight w:val="none"/>
        </w:rPr>
      </w:pPr>
    </w:p>
    <w:p>
      <w:pPr>
        <w:pStyle w:val="2"/>
        <w:rPr>
          <w:rFonts w:hint="eastAsia" w:ascii="宋体" w:hAnsi="宋体" w:eastAsia="宋体" w:cs="宋体"/>
          <w:color w:val="FF0000"/>
          <w:sz w:val="24"/>
          <w:szCs w:val="24"/>
          <w:highlight w:val="none"/>
        </w:rPr>
      </w:pPr>
    </w:p>
    <w:p>
      <w:pPr>
        <w:rPr>
          <w:rFonts w:hint="eastAsia" w:ascii="宋体" w:hAnsi="宋体" w:eastAsia="宋体" w:cs="宋体"/>
          <w:color w:val="FF0000"/>
          <w:sz w:val="24"/>
          <w:szCs w:val="24"/>
          <w:highlight w:val="none"/>
        </w:rPr>
      </w:pPr>
    </w:p>
    <w:p>
      <w:pPr>
        <w:pStyle w:val="2"/>
        <w:rPr>
          <w:rFonts w:hint="eastAsia" w:ascii="宋体" w:hAnsi="宋体" w:eastAsia="宋体" w:cs="宋体"/>
          <w:color w:val="FF0000"/>
          <w:sz w:val="24"/>
          <w:szCs w:val="24"/>
          <w:highlight w:val="none"/>
        </w:rPr>
      </w:pPr>
    </w:p>
    <w:p>
      <w:pPr>
        <w:rPr>
          <w:rFonts w:hint="eastAsia" w:ascii="宋体" w:hAnsi="宋体" w:eastAsia="宋体" w:cs="宋体"/>
          <w:color w:val="FF0000"/>
          <w:sz w:val="24"/>
          <w:szCs w:val="24"/>
          <w:highlight w:val="none"/>
        </w:rPr>
      </w:pPr>
    </w:p>
    <w:p>
      <w:pPr>
        <w:pStyle w:val="2"/>
        <w:rPr>
          <w:rFonts w:hint="eastAsia" w:ascii="宋体" w:hAnsi="宋体" w:eastAsia="宋体" w:cs="宋体"/>
          <w:color w:val="FF0000"/>
          <w:sz w:val="24"/>
          <w:szCs w:val="24"/>
          <w:highlight w:val="none"/>
        </w:rPr>
      </w:pPr>
    </w:p>
    <w:p>
      <w:pPr>
        <w:rPr>
          <w:rFonts w:hint="eastAsia" w:ascii="宋体" w:hAnsi="宋体" w:eastAsia="宋体" w:cs="宋体"/>
          <w:color w:val="FF0000"/>
          <w:sz w:val="24"/>
          <w:szCs w:val="24"/>
          <w:highlight w:val="none"/>
        </w:rPr>
      </w:pPr>
    </w:p>
    <w:p>
      <w:pPr>
        <w:pStyle w:val="2"/>
        <w:rPr>
          <w:rFonts w:hint="eastAsia" w:ascii="宋体" w:hAnsi="宋体" w:eastAsia="宋体" w:cs="宋体"/>
          <w:color w:val="FF0000"/>
          <w:sz w:val="24"/>
          <w:szCs w:val="24"/>
          <w:highlight w:val="none"/>
        </w:rPr>
      </w:pPr>
    </w:p>
    <w:p>
      <w:pPr>
        <w:rPr>
          <w:rFonts w:hint="eastAsia" w:ascii="宋体" w:hAnsi="宋体" w:eastAsia="宋体" w:cs="宋体"/>
          <w:color w:val="FF0000"/>
          <w:sz w:val="24"/>
          <w:szCs w:val="24"/>
          <w:highlight w:val="none"/>
        </w:rPr>
      </w:pPr>
    </w:p>
    <w:p>
      <w:pPr>
        <w:pStyle w:val="2"/>
        <w:rPr>
          <w:rFonts w:hint="eastAsia" w:ascii="宋体" w:hAnsi="宋体" w:eastAsia="宋体" w:cs="宋体"/>
          <w:color w:val="FF0000"/>
          <w:sz w:val="24"/>
          <w:szCs w:val="24"/>
          <w:highlight w:val="none"/>
        </w:rPr>
      </w:pPr>
    </w:p>
    <w:p>
      <w:pPr>
        <w:rPr>
          <w:rFonts w:hint="eastAsia" w:ascii="宋体" w:hAnsi="宋体" w:eastAsia="宋体" w:cs="宋体"/>
          <w:color w:val="FF0000"/>
          <w:sz w:val="24"/>
          <w:szCs w:val="24"/>
          <w:highlight w:val="none"/>
        </w:rPr>
      </w:pPr>
    </w:p>
    <w:p>
      <w:pPr>
        <w:pStyle w:val="2"/>
        <w:rPr>
          <w:rFonts w:hint="eastAsia" w:ascii="宋体" w:hAnsi="宋体" w:eastAsia="宋体" w:cs="宋体"/>
          <w:color w:val="FF0000"/>
          <w:sz w:val="24"/>
          <w:szCs w:val="24"/>
          <w:highlight w:val="none"/>
        </w:rPr>
      </w:pPr>
    </w:p>
    <w:p>
      <w:pPr>
        <w:rPr>
          <w:rFonts w:hint="eastAsia" w:ascii="宋体" w:hAnsi="宋体" w:eastAsia="宋体" w:cs="宋体"/>
          <w:color w:val="FF0000"/>
          <w:sz w:val="24"/>
          <w:szCs w:val="24"/>
          <w:highlight w:val="none"/>
        </w:rPr>
      </w:pPr>
    </w:p>
    <w:p>
      <w:pPr>
        <w:pStyle w:val="2"/>
        <w:rPr>
          <w:rFonts w:hint="eastAsia" w:ascii="宋体" w:hAnsi="宋体" w:eastAsia="宋体" w:cs="宋体"/>
          <w:color w:val="FF0000"/>
          <w:sz w:val="24"/>
          <w:szCs w:val="24"/>
          <w:highlight w:val="none"/>
        </w:rPr>
      </w:pPr>
    </w:p>
    <w:p>
      <w:pPr>
        <w:rPr>
          <w:rFonts w:hint="eastAsia" w:ascii="宋体" w:hAnsi="宋体" w:eastAsia="宋体" w:cs="宋体"/>
          <w:color w:val="FF0000"/>
          <w:sz w:val="24"/>
          <w:szCs w:val="24"/>
          <w:highlight w:val="none"/>
        </w:rPr>
      </w:pPr>
    </w:p>
    <w:p>
      <w:pPr>
        <w:pStyle w:val="2"/>
        <w:rPr>
          <w:rFonts w:hint="eastAsia" w:ascii="宋体" w:hAnsi="宋体" w:eastAsia="宋体" w:cs="宋体"/>
          <w:color w:val="FF0000"/>
          <w:sz w:val="24"/>
          <w:szCs w:val="24"/>
          <w:highlight w:val="none"/>
        </w:rPr>
      </w:pPr>
    </w:p>
    <w:p>
      <w:pPr>
        <w:rPr>
          <w:rFonts w:hint="eastAsia" w:ascii="宋体" w:hAnsi="宋体" w:eastAsia="宋体" w:cs="宋体"/>
          <w:color w:val="FF0000"/>
          <w:sz w:val="24"/>
          <w:szCs w:val="24"/>
          <w:highlight w:val="none"/>
        </w:rPr>
      </w:pPr>
    </w:p>
    <w:p>
      <w:pPr>
        <w:pStyle w:val="7"/>
        <w:keepNext w:val="0"/>
        <w:keepLines w:val="0"/>
        <w:pageBreakBefore w:val="0"/>
        <w:widowControl w:val="0"/>
        <w:numPr>
          <w:ilvl w:val="0"/>
          <w:numId w:val="6"/>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法定代表人授权委托书</w:t>
      </w:r>
    </w:p>
    <w:p>
      <w:pPr>
        <w:pStyle w:val="7"/>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ascii="宋体" w:hAnsi="宋体" w:eastAsia="宋体" w:cs="宋体"/>
          <w:b w:val="0"/>
          <w:bCs w:val="0"/>
          <w:color w:val="auto"/>
          <w:sz w:val="24"/>
          <w:szCs w:val="24"/>
          <w:highlight w:val="none"/>
        </w:rPr>
      </w:pPr>
    </w:p>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法定代表人授权委托书</w:t>
      </w:r>
    </w:p>
    <w:p>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致：</w:t>
      </w:r>
      <w:r>
        <w:rPr>
          <w:rFonts w:hint="eastAsia" w:ascii="宋体" w:hAnsi="宋体" w:cs="宋体"/>
          <w:b w:val="0"/>
          <w:bCs w:val="0"/>
          <w:color w:val="auto"/>
          <w:sz w:val="24"/>
          <w:szCs w:val="24"/>
          <w:highlight w:val="none"/>
          <w:lang w:eastAsia="zh-CN"/>
        </w:rPr>
        <w:t>中山市小榄人民医院</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兹授权</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同志，为我方签订经济合同及办理其他事务代理人，其权限是：</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 xml:space="preserve">授权单位（盖章）：  </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cs="宋体"/>
          <w:b w:val="0"/>
          <w:bCs w:val="0"/>
          <w:color w:val="auto"/>
          <w:sz w:val="24"/>
          <w:szCs w:val="24"/>
          <w:highlight w:val="none"/>
        </w:rPr>
        <w:t>法定代表人</w:t>
      </w:r>
      <w:r>
        <w:rPr>
          <w:rFonts w:hint="eastAsia" w:ascii="宋体" w:hAnsi="宋体"/>
          <w:b w:val="0"/>
          <w:bCs w:val="0"/>
          <w:color w:val="auto"/>
          <w:sz w:val="24"/>
          <w:szCs w:val="24"/>
          <w:highlight w:val="none"/>
        </w:rPr>
        <w:t>（签名或盖私章）：</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日期：</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年</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月</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日</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附：代理人性别：        年龄：       职务：         身份证号码：</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联系电话：</w:t>
      </w:r>
    </w:p>
    <w:p>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b w:val="0"/>
          <w:bCs w:val="0"/>
          <w:color w:val="auto"/>
          <w:sz w:val="24"/>
          <w:szCs w:val="24"/>
          <w:highlight w:val="none"/>
        </w:rPr>
      </w:pPr>
      <w:r>
        <w:rPr>
          <w:rFonts w:hint="eastAsia" w:ascii="宋体" w:hAnsi="宋体"/>
          <w:b w:val="0"/>
          <w:bCs w:val="0"/>
          <w:color w:val="auto"/>
          <w:sz w:val="24"/>
          <w:szCs w:val="24"/>
          <w:highlight w:val="none"/>
        </w:rPr>
        <w:t>统一社会信用代码：</w:t>
      </w:r>
    </w:p>
    <w:p>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说明：1、</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法定代表人</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为企业事业单位、国家机关、社会团体的主要行政负责人。</w:t>
      </w:r>
    </w:p>
    <w:p>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b w:val="0"/>
          <w:bCs w:val="0"/>
          <w:color w:val="auto"/>
          <w:sz w:val="24"/>
          <w:szCs w:val="24"/>
          <w:highlight w:val="none"/>
        </w:rPr>
        <w:t>2、此处所述“法定代表人”，须与供应商“营业执照”上的内容一致。</w:t>
      </w:r>
    </w:p>
    <w:p>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xml:space="preserve">      3、内容必须填写真实、清楚、涂改无效，不得转让、买卖。</w:t>
      </w:r>
    </w:p>
    <w:p>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4、将此证明书提交对方作为合同附件。</w:t>
      </w:r>
    </w:p>
    <w:p>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5、授权权限：全权代表本公司参与上述采购项目的报价，负责提供与签署确认一切文书资料，以及向贵方递交的任何补充承诺。</w:t>
      </w:r>
    </w:p>
    <w:p>
      <w:pPr>
        <w:keepNext w:val="0"/>
        <w:keepLines w:val="0"/>
        <w:pageBreakBefore w:val="0"/>
        <w:shd w:val="clear"/>
        <w:kinsoku/>
        <w:wordWrap/>
        <w:overflowPunct/>
        <w:topLinePunct w:val="0"/>
        <w:autoSpaceDE/>
        <w:autoSpaceDN/>
        <w:bidi w:val="0"/>
        <w:adjustRightInd/>
        <w:snapToGrid/>
        <w:spacing w:line="360" w:lineRule="auto"/>
        <w:ind w:firstLine="736" w:firstLineChars="307"/>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6、签字代表为法定代表人，则本表不适用。</w:t>
      </w:r>
    </w:p>
    <w:p>
      <w:pPr>
        <w:pStyle w:val="2"/>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7、身份证复印件或扫描件须在有效期内。</w:t>
      </w:r>
    </w:p>
    <w:p>
      <w:pPr>
        <w:keepNext w:val="0"/>
        <w:keepLines w:val="0"/>
        <w:pageBreakBefore w:val="0"/>
        <w:shd w:val="clear"/>
        <w:kinsoku/>
        <w:wordWrap/>
        <w:overflowPunct/>
        <w:topLinePunct w:val="0"/>
        <w:autoSpaceDE/>
        <w:autoSpaceDN/>
        <w:bidi w:val="0"/>
        <w:adjustRightInd/>
        <w:snapToGrid/>
        <w:spacing w:line="360" w:lineRule="auto"/>
        <w:ind w:firstLine="736" w:firstLineChars="307"/>
        <w:textAlignment w:val="auto"/>
        <w:rPr>
          <w:b w:val="0"/>
          <w:bCs w:val="0"/>
          <w:color w:val="auto"/>
          <w:sz w:val="21"/>
          <w:szCs w:val="21"/>
          <w:highlight w:val="none"/>
        </w:rPr>
      </w:pPr>
      <w:r>
        <w:rPr>
          <w:rFonts w:hint="eastAsia" w:ascii="宋体" w:hAnsi="宋体" w:cs="宋体"/>
          <w:b w:val="0"/>
          <w:bCs w:val="0"/>
          <w:color w:val="auto"/>
          <w:sz w:val="24"/>
          <w:szCs w:val="24"/>
          <w:highlight w:val="none"/>
        </w:rPr>
        <w:t>8、有效</w:t>
      </w:r>
      <w:r>
        <w:rPr>
          <w:rFonts w:hint="eastAsia" w:ascii="宋体" w:hAnsi="宋体"/>
          <w:b w:val="0"/>
          <w:bCs w:val="0"/>
          <w:color w:val="auto"/>
          <w:sz w:val="24"/>
          <w:szCs w:val="24"/>
          <w:highlight w:val="none"/>
        </w:rPr>
        <w:t>期限：与本公司报价文件注的</w:t>
      </w:r>
      <w:r>
        <w:rPr>
          <w:rFonts w:hint="eastAsia" w:ascii="宋体" w:hAnsi="宋体"/>
          <w:b w:val="0"/>
          <w:bCs w:val="0"/>
          <w:color w:val="auto"/>
          <w:sz w:val="24"/>
          <w:szCs w:val="24"/>
          <w:highlight w:val="none"/>
          <w:lang w:eastAsia="zh-CN"/>
        </w:rPr>
        <w:t>报价</w:t>
      </w:r>
      <w:r>
        <w:rPr>
          <w:rFonts w:hint="eastAsia" w:ascii="宋体" w:hAnsi="宋体"/>
          <w:b w:val="0"/>
          <w:bCs w:val="0"/>
          <w:color w:val="auto"/>
          <w:sz w:val="24"/>
          <w:szCs w:val="24"/>
          <w:highlight w:val="none"/>
        </w:rPr>
        <w:t>有效期相同，自本单位盖公章之日起生效。</w:t>
      </w:r>
    </w:p>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4"/>
          <w:szCs w:val="24"/>
          <w:highlight w:val="none"/>
        </w:rPr>
      </w:pPr>
      <w:r>
        <w:rPr>
          <w:rFonts w:ascii="宋体" w:hAnsi="宋体" w:cs="宋体"/>
          <w:b w:val="0"/>
          <w:bCs w:val="0"/>
          <w:i w:val="0"/>
          <w:iCs w:val="0"/>
          <w:color w:val="auto"/>
          <w:sz w:val="21"/>
          <w:szCs w:val="21"/>
          <w:highlight w:val="none"/>
          <w:u w:val="none"/>
        </w:rPr>
        <mc:AlternateContent>
          <mc:Choice Requires="wps">
            <w:drawing>
              <wp:inline distT="0" distB="0" distL="114935" distR="114935">
                <wp:extent cx="5765165" cy="2400300"/>
                <wp:effectExtent l="4445" t="4445" r="21590" b="14605"/>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5765165" cy="2400300"/>
                        </a:xfrm>
                        <a:prstGeom prst="flowChartAlternateProcess">
                          <a:avLst/>
                        </a:prstGeom>
                        <a:solidFill>
                          <a:srgbClr val="FFFFFF"/>
                        </a:solidFill>
                        <a:ln w="9525" cmpd="sng">
                          <a:solidFill>
                            <a:srgbClr val="000000"/>
                          </a:solidFill>
                          <a:miter lim="800000"/>
                        </a:ln>
                      </wps:spPr>
                      <wps:txbx>
                        <w:txbxContent>
                          <w:p>
                            <w:pPr>
                              <w:jc w:val="center"/>
                              <w:rPr>
                                <w:rFonts w:hAnsi="宋体"/>
                                <w:szCs w:val="21"/>
                              </w:rPr>
                            </w:pPr>
                          </w:p>
                          <w:p>
                            <w:pPr>
                              <w:jc w:val="center"/>
                              <w:rPr>
                                <w:rFonts w:hAnsi="宋体"/>
                                <w:szCs w:val="21"/>
                              </w:rPr>
                            </w:pPr>
                          </w:p>
                          <w:p>
                            <w:pPr>
                              <w:jc w:val="center"/>
                              <w:rPr>
                                <w:rFonts w:hAnsi="宋体"/>
                                <w:b w:val="0"/>
                                <w:bCs w:val="0"/>
                                <w:szCs w:val="21"/>
                              </w:rPr>
                            </w:pPr>
                          </w:p>
                          <w:p>
                            <w:pPr>
                              <w:jc w:val="center"/>
                              <w:rPr>
                                <w:b w:val="0"/>
                                <w:bCs w:val="0"/>
                                <w:szCs w:val="21"/>
                              </w:rPr>
                            </w:pPr>
                            <w:r>
                              <w:rPr>
                                <w:rFonts w:hint="eastAsia" w:hAnsi="宋体"/>
                                <w:b w:val="0"/>
                                <w:bCs w:val="0"/>
                                <w:szCs w:val="21"/>
                              </w:rPr>
                              <w:t>被授权代表身</w:t>
                            </w:r>
                            <w:r>
                              <w:rPr>
                                <w:rFonts w:hint="eastAsia" w:ascii="宋体" w:hAnsi="宋体" w:cs="宋体"/>
                                <w:b w:val="0"/>
                                <w:bCs w:val="0"/>
                                <w:szCs w:val="21"/>
                              </w:rPr>
                              <w:t>份证正面</w:t>
                            </w:r>
                            <w:r>
                              <w:rPr>
                                <w:rFonts w:hint="eastAsia" w:ascii="宋体" w:hAnsi="宋体" w:cs="宋体"/>
                                <w:b w:val="0"/>
                                <w:bCs w:val="0"/>
                                <w:szCs w:val="21"/>
                                <w:lang w:val="en-US" w:eastAsia="zh-CN"/>
                              </w:rPr>
                              <w:t>和</w:t>
                            </w:r>
                            <w:r>
                              <w:rPr>
                                <w:rFonts w:hint="eastAsia" w:ascii="宋体" w:hAnsi="宋体" w:cs="宋体"/>
                                <w:b w:val="0"/>
                                <w:bCs w:val="0"/>
                                <w:szCs w:val="21"/>
                              </w:rPr>
                              <w:t>反面</w:t>
                            </w:r>
                            <w:r>
                              <w:rPr>
                                <w:rFonts w:hint="eastAsia" w:hAnsi="宋体"/>
                                <w:b w:val="0"/>
                                <w:bCs w:val="0"/>
                                <w:szCs w:val="21"/>
                              </w:rPr>
                              <w:t>复印件</w:t>
                            </w:r>
                          </w:p>
                        </w:txbxContent>
                      </wps:txbx>
                      <wps:bodyPr rot="0" vert="horz" wrap="square" lIns="91440" tIns="45720" rIns="91440" bIns="45720" anchor="t" anchorCtr="0" upright="1">
                        <a:noAutofit/>
                      </wps:bodyPr>
                    </wps:wsp>
                  </a:graphicData>
                </a:graphic>
              </wp:inline>
            </w:drawing>
          </mc:Choice>
          <mc:Fallback>
            <w:pict>
              <v:shape id="_x0000_s1026" o:spid="_x0000_s1026" o:spt="176" type="#_x0000_t176" style="height:189pt;width:453.95pt;" fillcolor="#FFFFFF" filled="t" stroked="t" coordsize="21600,21600" o:gfxdata="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mrvztUAAAAFAQAADwAAAAAAAAABACAAAAAiAAAAZHJzL2Rvd25yZXYueG1sUEsBAhQA&#10;FAAAAAgAh07iQLIEa4VnAgAArAQAAA4AAAAAAAAAAQAgAAAAJAEAAGRycy9lMm9Eb2MueG1sUEsF&#10;BgAAAAAGAAYAWQEAAP0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b w:val="0"/>
                          <w:bCs w:val="0"/>
                          <w:szCs w:val="21"/>
                        </w:rPr>
                      </w:pPr>
                    </w:p>
                    <w:p>
                      <w:pPr>
                        <w:jc w:val="center"/>
                        <w:rPr>
                          <w:b w:val="0"/>
                          <w:bCs w:val="0"/>
                          <w:szCs w:val="21"/>
                        </w:rPr>
                      </w:pPr>
                      <w:r>
                        <w:rPr>
                          <w:rFonts w:hint="eastAsia" w:hAnsi="宋体"/>
                          <w:b w:val="0"/>
                          <w:bCs w:val="0"/>
                          <w:szCs w:val="21"/>
                        </w:rPr>
                        <w:t>被授权代表身</w:t>
                      </w:r>
                      <w:r>
                        <w:rPr>
                          <w:rFonts w:hint="eastAsia" w:ascii="宋体" w:hAnsi="宋体" w:cs="宋体"/>
                          <w:b w:val="0"/>
                          <w:bCs w:val="0"/>
                          <w:szCs w:val="21"/>
                        </w:rPr>
                        <w:t>份证正面</w:t>
                      </w:r>
                      <w:r>
                        <w:rPr>
                          <w:rFonts w:hint="eastAsia" w:ascii="宋体" w:hAnsi="宋体" w:cs="宋体"/>
                          <w:b w:val="0"/>
                          <w:bCs w:val="0"/>
                          <w:szCs w:val="21"/>
                          <w:lang w:val="en-US" w:eastAsia="zh-CN"/>
                        </w:rPr>
                        <w:t>和</w:t>
                      </w:r>
                      <w:r>
                        <w:rPr>
                          <w:rFonts w:hint="eastAsia" w:ascii="宋体" w:hAnsi="宋体" w:cs="宋体"/>
                          <w:b w:val="0"/>
                          <w:bCs w:val="0"/>
                          <w:szCs w:val="21"/>
                        </w:rPr>
                        <w:t>反面</w:t>
                      </w:r>
                      <w:r>
                        <w:rPr>
                          <w:rFonts w:hint="eastAsia" w:hAnsi="宋体"/>
                          <w:b w:val="0"/>
                          <w:bCs w:val="0"/>
                          <w:szCs w:val="21"/>
                        </w:rPr>
                        <w:t>复印件</w:t>
                      </w:r>
                    </w:p>
                  </w:txbxContent>
                </v:textbox>
                <w10:wrap type="none"/>
                <w10:anchorlock/>
              </v:shape>
            </w:pict>
          </mc:Fallback>
        </mc:AlternateContent>
      </w:r>
    </w:p>
    <w:p>
      <w:pPr>
        <w:pStyle w:val="7"/>
        <w:keepNext w:val="0"/>
        <w:keepLines w:val="0"/>
        <w:pageBreakBefore w:val="0"/>
        <w:widowControl w:val="0"/>
        <w:numPr>
          <w:ilvl w:val="0"/>
          <w:numId w:val="6"/>
        </w:numPr>
        <w:tabs>
          <w:tab w:val="left" w:pos="0"/>
          <w:tab w:val="clear" w:pos="42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位负责人为同一人或者存在直接控股、管理关系的不同报价人，不得参加同一合同项下的谈判活动，供应商在参与本次谈判活动中未有围标、串标行为。并出具《无围标、串标行为承诺书》、《无关联关系声明函》（加盖公章）。</w:t>
      </w:r>
    </w:p>
    <w:p>
      <w:pPr>
        <w:pStyle w:val="5"/>
        <w:tabs>
          <w:tab w:val="center" w:pos="4450"/>
          <w:tab w:val="left" w:pos="6396"/>
        </w:tabs>
        <w:jc w:val="center"/>
        <w:rPr>
          <w:rFonts w:hint="eastAsia" w:ascii="宋体" w:hAnsi="宋体" w:eastAsia="宋体" w:cs="宋体"/>
        </w:rPr>
      </w:pPr>
    </w:p>
    <w:p>
      <w:pPr>
        <w:pStyle w:val="5"/>
        <w:keepNext/>
        <w:keepLines/>
        <w:pageBreakBefore w:val="0"/>
        <w:widowControl w:val="0"/>
        <w:tabs>
          <w:tab w:val="center" w:pos="4450"/>
          <w:tab w:val="left" w:pos="6396"/>
        </w:tabs>
        <w:kinsoku/>
        <w:wordWrap/>
        <w:overflowPunct/>
        <w:topLinePunct w:val="0"/>
        <w:autoSpaceDE/>
        <w:autoSpaceDN/>
        <w:bidi w:val="0"/>
        <w:adjustRightInd/>
        <w:snapToGrid/>
        <w:spacing w:before="0" w:after="0" w:line="416" w:lineRule="auto"/>
        <w:jc w:val="center"/>
        <w:textAlignment w:val="auto"/>
        <w:rPr>
          <w:rFonts w:hint="eastAsia" w:ascii="宋体" w:hAnsi="宋体" w:eastAsia="宋体" w:cs="宋体"/>
          <w:lang w:eastAsia="zh-CN"/>
        </w:rPr>
      </w:pPr>
      <w:r>
        <w:rPr>
          <w:rFonts w:hint="eastAsia" w:ascii="宋体" w:hAnsi="宋体" w:eastAsia="宋体" w:cs="宋体"/>
        </w:rPr>
        <w:t>无围标、串标行为</w:t>
      </w:r>
      <w:r>
        <w:rPr>
          <w:rFonts w:hint="eastAsia" w:ascii="宋体" w:hAnsi="宋体" w:eastAsia="宋体" w:cs="宋体"/>
          <w:lang w:eastAsia="zh-CN"/>
        </w:rPr>
        <w:t>声明函</w:t>
      </w:r>
    </w:p>
    <w:p>
      <w:pPr>
        <w:rPr>
          <w:rFonts w:hint="eastAsia" w:ascii="宋体" w:hAnsi="宋体" w:eastAsia="宋体" w:cs="宋体"/>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本公司郑重</w:t>
      </w:r>
      <w:r>
        <w:rPr>
          <w:rFonts w:hint="eastAsia" w:ascii="宋体" w:hAnsi="宋体" w:eastAsia="宋体" w:cs="宋体"/>
          <w:sz w:val="24"/>
          <w:lang w:eastAsia="zh-CN"/>
        </w:rPr>
        <w:t>声明</w:t>
      </w:r>
      <w:r>
        <w:rPr>
          <w:rFonts w:hint="eastAsia" w:ascii="宋体" w:hAnsi="宋体" w:eastAsia="宋体" w:cs="宋体"/>
          <w:sz w:val="24"/>
        </w:rPr>
        <w:t>：本公司在参加本次</w:t>
      </w:r>
      <w:r>
        <w:rPr>
          <w:rFonts w:hint="eastAsia" w:ascii="宋体" w:hAnsi="宋体" w:eastAsia="宋体" w:cs="宋体"/>
          <w:sz w:val="24"/>
          <w:u w:val="none"/>
          <w:lang w:eastAsia="zh-CN"/>
        </w:rPr>
        <w:t>中山市小榄人民医院</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谈判</w:t>
      </w:r>
      <w:r>
        <w:rPr>
          <w:rFonts w:hint="eastAsia" w:ascii="宋体" w:hAnsi="宋体" w:eastAsia="宋体" w:cs="宋体"/>
          <w:sz w:val="24"/>
          <w:u w:val="none"/>
          <w:lang w:eastAsia="zh-CN"/>
        </w:rPr>
        <w:t>项目</w:t>
      </w:r>
      <w:r>
        <w:rPr>
          <w:rFonts w:hint="eastAsia" w:ascii="宋体" w:hAnsi="宋体" w:eastAsia="宋体" w:cs="宋体"/>
          <w:sz w:val="24"/>
        </w:rPr>
        <w:t>采购活动中，无以下围标、串标行为。</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不同供应商的</w:t>
      </w:r>
      <w:r>
        <w:rPr>
          <w:rFonts w:hint="eastAsia" w:ascii="宋体" w:hAnsi="宋体" w:cs="宋体"/>
          <w:sz w:val="24"/>
          <w:lang w:eastAsia="zh-CN"/>
        </w:rPr>
        <w:t>报价文件</w:t>
      </w:r>
      <w:r>
        <w:rPr>
          <w:rFonts w:hint="eastAsia" w:ascii="宋体" w:hAnsi="宋体" w:eastAsia="宋体" w:cs="宋体"/>
          <w:sz w:val="24"/>
        </w:rPr>
        <w:t>由同一单位或者个人编制；</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不同供应商委托同一单位或者个人办理响应事宜；</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不同供应商的</w:t>
      </w:r>
      <w:r>
        <w:rPr>
          <w:rFonts w:hint="eastAsia" w:ascii="宋体" w:hAnsi="宋体" w:cs="宋体"/>
          <w:sz w:val="24"/>
          <w:lang w:eastAsia="zh-CN"/>
        </w:rPr>
        <w:t>报价文件</w:t>
      </w:r>
      <w:r>
        <w:rPr>
          <w:rFonts w:hint="eastAsia" w:ascii="宋体" w:hAnsi="宋体" w:eastAsia="宋体" w:cs="宋体"/>
          <w:sz w:val="24"/>
        </w:rPr>
        <w:t>载明的项目管理成员或者联系人员为同一人；</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不同供应商的</w:t>
      </w:r>
      <w:r>
        <w:rPr>
          <w:rFonts w:hint="eastAsia" w:ascii="宋体" w:hAnsi="宋体" w:cs="宋体"/>
          <w:sz w:val="24"/>
          <w:lang w:eastAsia="zh-CN"/>
        </w:rPr>
        <w:t>报价文件</w:t>
      </w:r>
      <w:r>
        <w:rPr>
          <w:rFonts w:hint="eastAsia" w:ascii="宋体" w:hAnsi="宋体" w:eastAsia="宋体" w:cs="宋体"/>
          <w:sz w:val="24"/>
        </w:rPr>
        <w:t>异常一致或者响应报价呈规律性差异；</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不同供应商的</w:t>
      </w:r>
      <w:r>
        <w:rPr>
          <w:rFonts w:hint="eastAsia" w:ascii="宋体" w:hAnsi="宋体" w:cs="宋体"/>
          <w:sz w:val="24"/>
          <w:lang w:eastAsia="zh-CN"/>
        </w:rPr>
        <w:t>报价文件</w:t>
      </w:r>
      <w:r>
        <w:rPr>
          <w:rFonts w:hint="eastAsia" w:ascii="宋体" w:hAnsi="宋体" w:eastAsia="宋体" w:cs="宋体"/>
          <w:sz w:val="24"/>
        </w:rPr>
        <w:t>相互混装；</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不同供应商的董事、监事、高管、单位负责人为同一人或者存在控股、管理关系的不同单位参加同一包组项目；</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法律法规界定的其他围标串标行为</w:t>
      </w:r>
      <w:r>
        <w:rPr>
          <w:rFonts w:hint="eastAsia" w:ascii="宋体" w:hAnsi="宋体" w:cs="宋体"/>
          <w:sz w:val="24"/>
          <w:lang w:eastAsia="zh-CN"/>
        </w:rPr>
        <w:t>；</w:t>
      </w:r>
    </w:p>
    <w:p>
      <w:pPr>
        <w:spacing w:line="360" w:lineRule="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如有发现我公司存在围标、串标行为，我公司愿承担一切法律责任。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特此</w:t>
      </w:r>
      <w:r>
        <w:rPr>
          <w:rFonts w:hint="eastAsia" w:ascii="宋体" w:hAnsi="宋体" w:eastAsia="宋体" w:cs="宋体"/>
          <w:sz w:val="24"/>
          <w:lang w:eastAsia="zh-CN"/>
        </w:rPr>
        <w:t>声明</w:t>
      </w:r>
      <w:r>
        <w:rPr>
          <w:rFonts w:hint="eastAsia" w:ascii="宋体" w:hAnsi="宋体" w:eastAsia="宋体" w:cs="宋体"/>
          <w:sz w:val="24"/>
        </w:rPr>
        <w:t>。</w:t>
      </w:r>
    </w:p>
    <w:p>
      <w:pPr>
        <w:spacing w:before="156" w:beforeLines="50" w:after="156" w:afterLines="50" w:line="360" w:lineRule="auto"/>
        <w:ind w:firstLine="480" w:firstLineChars="200"/>
        <w:rPr>
          <w:rFonts w:hint="eastAsia" w:ascii="宋体" w:hAnsi="宋体" w:eastAsia="宋体" w:cs="宋体"/>
          <w:sz w:val="24"/>
        </w:rPr>
      </w:pPr>
    </w:p>
    <w:p>
      <w:pPr>
        <w:spacing w:before="156" w:beforeLines="50" w:after="156" w:afterLines="50" w:line="360" w:lineRule="auto"/>
        <w:rPr>
          <w:rFonts w:hint="eastAsia" w:ascii="宋体" w:hAnsi="宋体" w:eastAsia="宋体" w:cs="宋体"/>
          <w:sz w:val="24"/>
          <w:vertAlign w:val="baseline"/>
        </w:rPr>
      </w:pPr>
      <w:r>
        <w:rPr>
          <w:rFonts w:hint="eastAsia" w:ascii="宋体" w:hAnsi="宋体" w:eastAsia="宋体" w:cs="宋体"/>
          <w:sz w:val="24"/>
        </w:rPr>
        <w:t xml:space="preserve">                    </w:t>
      </w:r>
    </w:p>
    <w:p>
      <w:pPr>
        <w:spacing w:before="156" w:beforeLines="50" w:after="156" w:afterLines="50" w:line="360" w:lineRule="auto"/>
        <w:rPr>
          <w:rFonts w:hint="eastAsia"/>
        </w:rPr>
      </w:pPr>
      <w:r>
        <w:rPr>
          <w:rFonts w:hint="eastAsia" w:ascii="宋体" w:hAnsi="宋体" w:eastAsia="宋体" w:cs="宋体"/>
          <w:sz w:val="24"/>
        </w:rPr>
        <w:t>供应商名称（加盖公章）：</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法定代表人或其委托人签字：</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日期：</w:t>
      </w:r>
      <w:r>
        <w:rPr>
          <w:rFonts w:hint="eastAsia" w:ascii="宋体" w:hAnsi="宋体" w:cs="宋体"/>
          <w:sz w:val="24"/>
          <w:lang w:val="en-US" w:eastAsia="zh-CN"/>
        </w:rPr>
        <w:t xml:space="preserve">     </w:t>
      </w:r>
      <w:r>
        <w:rPr>
          <w:rFonts w:hint="eastAsia" w:ascii="宋体" w:hAnsi="宋体" w:eastAsia="宋体" w:cs="宋体"/>
          <w:sz w:val="24"/>
        </w:rPr>
        <w:t xml:space="preserve"> 年 </w:t>
      </w:r>
      <w:r>
        <w:rPr>
          <w:rFonts w:hint="eastAsia" w:ascii="宋体" w:hAnsi="宋体" w:cs="宋体"/>
          <w:sz w:val="24"/>
          <w:lang w:val="en-US" w:eastAsia="zh-CN"/>
        </w:rPr>
        <w:t xml:space="preserve">   </w:t>
      </w:r>
      <w:r>
        <w:rPr>
          <w:rFonts w:hint="eastAsia" w:ascii="宋体" w:hAnsi="宋体" w:eastAsia="宋体" w:cs="宋体"/>
          <w:sz w:val="24"/>
        </w:rPr>
        <w:t>月</w:t>
      </w:r>
      <w:r>
        <w:rPr>
          <w:rFonts w:hint="eastAsia" w:ascii="宋体" w:hAnsi="宋体" w:cs="宋体"/>
          <w:sz w:val="24"/>
          <w:lang w:val="en-US" w:eastAsia="zh-CN"/>
        </w:rPr>
        <w:t xml:space="preserve">   </w:t>
      </w:r>
      <w:r>
        <w:rPr>
          <w:rFonts w:hint="eastAsia" w:ascii="宋体" w:hAnsi="宋体" w:eastAsia="宋体" w:cs="宋体"/>
          <w:sz w:val="24"/>
        </w:rPr>
        <w:t>日</w:t>
      </w:r>
    </w:p>
    <w:p>
      <w:pPr>
        <w:widowControl w:val="0"/>
        <w:numPr>
          <w:ilvl w:val="0"/>
          <w:numId w:val="0"/>
        </w:numPr>
        <w:tabs>
          <w:tab w:val="left" w:pos="420"/>
        </w:tabs>
        <w:jc w:val="both"/>
        <w:rPr>
          <w:rFonts w:hint="eastAsia" w:ascii="宋体" w:hAnsi="宋体" w:eastAsia="宋体" w:cs="宋体"/>
          <w:b w:val="0"/>
          <w:bCs/>
          <w:color w:val="auto"/>
          <w:sz w:val="24"/>
          <w:szCs w:val="24"/>
          <w:highlight w:val="none"/>
        </w:rPr>
      </w:pPr>
    </w:p>
    <w:p>
      <w:pPr>
        <w:pStyle w:val="19"/>
        <w:rPr>
          <w:rFonts w:hint="eastAsia" w:ascii="宋体" w:hAnsi="宋体" w:eastAsia="宋体" w:cs="宋体"/>
          <w:b w:val="0"/>
          <w:bCs/>
          <w:color w:val="auto"/>
          <w:sz w:val="24"/>
          <w:szCs w:val="24"/>
          <w:highlight w:val="none"/>
        </w:rPr>
      </w:pPr>
    </w:p>
    <w:p>
      <w:pPr>
        <w:pStyle w:val="19"/>
        <w:rPr>
          <w:rFonts w:hint="eastAsia" w:ascii="宋体" w:hAnsi="宋体" w:eastAsia="宋体" w:cs="宋体"/>
          <w:b w:val="0"/>
          <w:bCs/>
          <w:color w:val="auto"/>
          <w:sz w:val="24"/>
          <w:szCs w:val="24"/>
          <w:highlight w:val="none"/>
        </w:rPr>
      </w:pPr>
    </w:p>
    <w:p>
      <w:pPr>
        <w:pStyle w:val="19"/>
        <w:ind w:left="0" w:leftChars="0" w:firstLine="0" w:firstLineChars="0"/>
        <w:rPr>
          <w:rFonts w:hint="eastAsia" w:ascii="宋体" w:hAnsi="宋体" w:eastAsia="宋体" w:cs="宋体"/>
          <w:b w:val="0"/>
          <w:bCs/>
          <w:color w:val="auto"/>
          <w:sz w:val="24"/>
          <w:szCs w:val="24"/>
          <w:highlight w:val="none"/>
        </w:rPr>
      </w:pPr>
    </w:p>
    <w:p>
      <w:pPr>
        <w:pStyle w:val="7"/>
        <w:keepNext w:val="0"/>
        <w:keepLines w:val="0"/>
        <w:pageBreakBefore w:val="0"/>
        <w:widowControl w:val="0"/>
        <w:numPr>
          <w:ilvl w:val="0"/>
          <w:numId w:val="6"/>
        </w:numPr>
        <w:tabs>
          <w:tab w:val="left" w:pos="0"/>
          <w:tab w:val="clear" w:pos="42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厂家资质证件（包括但不限于营业执照、医疗器械生产许可证等）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7"/>
        <w:keepNext w:val="0"/>
        <w:keepLines w:val="0"/>
        <w:pageBreakBefore w:val="0"/>
        <w:widowControl w:val="0"/>
        <w:numPr>
          <w:ilvl w:val="0"/>
          <w:numId w:val="6"/>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各级经销商资质证件（包括但不限于营业执照、医疗器械经营许可证、备案等）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numPr>
          <w:ilvl w:val="0"/>
          <w:numId w:val="6"/>
        </w:numPr>
        <w:ind w:left="425" w:leftChars="0" w:hanging="425" w:firstLineChars="0"/>
        <w:rPr>
          <w:rFonts w:hint="eastAsia" w:ascii="宋体" w:hAnsi="宋体" w:eastAsia="宋体" w:cs="宋体"/>
          <w:color w:val="auto"/>
          <w:sz w:val="24"/>
          <w:szCs w:val="24"/>
          <w:highlight w:val="none"/>
        </w:rPr>
        <w:sectPr>
          <w:pgSz w:w="11907" w:h="16840"/>
          <w:pgMar w:top="1418" w:right="1418" w:bottom="1418" w:left="1418" w:header="567" w:footer="748" w:gutter="0"/>
          <w:cols w:space="720" w:num="1"/>
          <w:docGrid w:linePitch="312" w:charSpace="0"/>
        </w:sectPr>
      </w:pPr>
      <w:r>
        <w:rPr>
          <w:rFonts w:hint="eastAsia" w:ascii="宋体" w:hAnsi="宋体" w:eastAsia="宋体" w:cs="宋体"/>
          <w:color w:val="auto"/>
          <w:sz w:val="24"/>
          <w:szCs w:val="24"/>
          <w:highlight w:val="none"/>
        </w:rPr>
        <w:t>医疗器械注册</w:t>
      </w:r>
      <w:r>
        <w:rPr>
          <w:rFonts w:hint="eastAsia" w:ascii="宋体" w:hAnsi="宋体" w:cs="宋体"/>
          <w:color w:val="auto"/>
          <w:sz w:val="24"/>
          <w:szCs w:val="24"/>
          <w:highlight w:val="none"/>
          <w:lang w:val="en-US" w:eastAsia="zh-CN"/>
        </w:rPr>
        <w:t>证</w:t>
      </w:r>
    </w:p>
    <w:p>
      <w:pPr>
        <w:numPr>
          <w:ilvl w:val="0"/>
          <w:numId w:val="6"/>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售后服务承诺函</w:t>
      </w:r>
      <w:r>
        <w:rPr>
          <w:rFonts w:hint="eastAsia" w:ascii="宋体" w:hAnsi="宋体" w:eastAsia="宋体" w:cs="宋体"/>
          <w:color w:val="auto"/>
          <w:sz w:val="24"/>
          <w:szCs w:val="24"/>
          <w:highlight w:val="none"/>
        </w:rPr>
        <w:tab/>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7"/>
        <w:keepNext w:val="0"/>
        <w:keepLines w:val="0"/>
        <w:pageBreakBefore w:val="0"/>
        <w:widowControl w:val="0"/>
        <w:numPr>
          <w:ilvl w:val="0"/>
          <w:numId w:val="6"/>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产品配置清单</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7"/>
        <w:keepNext w:val="0"/>
        <w:keepLines w:val="0"/>
        <w:pageBreakBefore w:val="0"/>
        <w:widowControl w:val="0"/>
        <w:numPr>
          <w:ilvl w:val="0"/>
          <w:numId w:val="6"/>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产品彩页</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7"/>
        <w:keepNext w:val="0"/>
        <w:keepLines w:val="0"/>
        <w:pageBreakBefore w:val="0"/>
        <w:widowControl w:val="0"/>
        <w:numPr>
          <w:ilvl w:val="0"/>
          <w:numId w:val="6"/>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近三年报价产品合同复印件或成交通知书</w:t>
      </w:r>
    </w:p>
    <w:p>
      <w:pPr>
        <w:pStyle w:val="3"/>
        <w:ind w:left="0" w:leftChars="0" w:firstLine="0" w:firstLineChars="0"/>
        <w:rPr>
          <w:rFonts w:hint="eastAsia" w:ascii="宋体" w:hAnsi="宋体" w:eastAsia="宋体" w:cs="宋体"/>
          <w:color w:val="auto"/>
          <w:sz w:val="24"/>
          <w:szCs w:val="24"/>
          <w:highlight w:val="none"/>
          <w:lang w:val="en-US" w:eastAsia="zh-CN"/>
        </w:rPr>
      </w:pPr>
    </w:p>
    <w:p/>
    <w:sectPr>
      <w:pgSz w:w="11907" w:h="16840"/>
      <w:pgMar w:top="1418" w:right="1418" w:bottom="1418" w:left="1418" w:header="567" w:footer="74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tab w:relativeTo="margin" w:alignment="right" w:leader="none"/>
    </w:r>
    <w:r>
      <w:ptab w:relativeTo="margin" w:alignment="lef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8"/>
      </w:rPr>
    </w:pPr>
    <w:r>
      <w:fldChar w:fldCharType="begin"/>
    </w:r>
    <w:r>
      <w:rPr>
        <w:rStyle w:val="18"/>
      </w:rPr>
      <w:instrText xml:space="preserve">PAGE  </w:instrText>
    </w:r>
    <w:r>
      <w:fldChar w:fldCharType="separate"/>
    </w:r>
    <w:r>
      <w:rPr>
        <w:rStyle w:val="18"/>
      </w:rPr>
      <w:t>47</w:t>
    </w:r>
    <w:r>
      <w:fldChar w:fldCharType="end"/>
    </w:r>
  </w:p>
  <w:p>
    <w:pPr>
      <w:pStyle w:val="8"/>
      <w:ind w:right="-1"/>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tabs>
        <w:tab w:val="left" w:pos="7133"/>
        <w:tab w:val="clear" w:pos="8306"/>
      </w:tabs>
      <w:jc w:val="left"/>
      <w:rPr>
        <w:rFonts w:hint="eastAsia" w:ascii="宋体" w:hAnsi="宋体" w:eastAsia="宋体"/>
        <w:bCs/>
        <w:highlight w:val="yellow"/>
        <w:u w:val="single"/>
        <w:lang w:eastAsia="zh-CN"/>
      </w:rPr>
    </w:pPr>
    <w:r>
      <w:rPr>
        <w:rFonts w:hint="eastAsia" w:ascii="宋体" w:hAnsi="宋体"/>
        <w:bCs/>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5ED39"/>
    <w:multiLevelType w:val="singleLevel"/>
    <w:tmpl w:val="A1E5ED39"/>
    <w:lvl w:ilvl="0" w:tentative="0">
      <w:start w:val="3"/>
      <w:numFmt w:val="chineseCounting"/>
      <w:suff w:val="space"/>
      <w:lvlText w:val="第%1部分"/>
      <w:lvlJc w:val="left"/>
      <w:rPr>
        <w:rFonts w:hint="eastAsia"/>
      </w:rPr>
    </w:lvl>
  </w:abstractNum>
  <w:abstractNum w:abstractNumId="1">
    <w:nsid w:val="D467ED1D"/>
    <w:multiLevelType w:val="singleLevel"/>
    <w:tmpl w:val="D467ED1D"/>
    <w:lvl w:ilvl="0" w:tentative="0">
      <w:start w:val="1"/>
      <w:numFmt w:val="decimal"/>
      <w:lvlText w:val="%1."/>
      <w:lvlJc w:val="left"/>
      <w:pPr>
        <w:ind w:left="425" w:hanging="425"/>
      </w:pPr>
      <w:rPr>
        <w:rFonts w:hint="default"/>
      </w:r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28ED6BFA"/>
    <w:multiLevelType w:val="singleLevel"/>
    <w:tmpl w:val="28ED6BFA"/>
    <w:lvl w:ilvl="0" w:tentative="0">
      <w:start w:val="1"/>
      <w:numFmt w:val="decimal"/>
      <w:lvlText w:val="%1."/>
      <w:lvlJc w:val="left"/>
      <w:pPr>
        <w:tabs>
          <w:tab w:val="left" w:pos="420"/>
        </w:tabs>
        <w:ind w:left="425" w:leftChars="0" w:hanging="425" w:firstLineChars="0"/>
      </w:pPr>
      <w:rPr>
        <w:rFonts w:hint="default"/>
      </w:rPr>
    </w:lvl>
  </w:abstractNum>
  <w:abstractNum w:abstractNumId="4">
    <w:nsid w:val="2AE62C51"/>
    <w:multiLevelType w:val="singleLevel"/>
    <w:tmpl w:val="2AE62C51"/>
    <w:lvl w:ilvl="0" w:tentative="0">
      <w:start w:val="1"/>
      <w:numFmt w:val="decimal"/>
      <w:suff w:val="space"/>
      <w:lvlText w:val="1.%1"/>
      <w:lvlJc w:val="left"/>
      <w:pPr>
        <w:tabs>
          <w:tab w:val="left" w:pos="0"/>
        </w:tabs>
      </w:pPr>
      <w:rPr>
        <w:rFonts w:hint="default" w:ascii="宋体" w:hAnsi="宋体" w:eastAsia="宋体" w:cs="宋体"/>
      </w:rPr>
    </w:lvl>
  </w:abstractNum>
  <w:abstractNum w:abstractNumId="5">
    <w:nsid w:val="5BD09351"/>
    <w:multiLevelType w:val="singleLevel"/>
    <w:tmpl w:val="5BD09351"/>
    <w:lvl w:ilvl="0" w:tentative="0">
      <w:start w:val="1"/>
      <w:numFmt w:val="decimal"/>
      <w:suff w:val="space"/>
      <w:lvlText w:val="2.%1"/>
      <w:lvlJc w:val="left"/>
      <w:pPr>
        <w:tabs>
          <w:tab w:val="left" w:pos="0"/>
        </w:tabs>
      </w:pPr>
      <w:rPr>
        <w:rFonts w:hint="default" w:ascii="宋体" w:hAnsi="宋体" w:eastAsia="宋体" w:cs="宋体"/>
      </w:rPr>
    </w:lvl>
  </w:abstractNum>
  <w:abstractNum w:abstractNumId="6">
    <w:nsid w:val="6FEF5E58"/>
    <w:multiLevelType w:val="singleLevel"/>
    <w:tmpl w:val="6FEF5E58"/>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4"/>
  </w:num>
  <w:num w:numId="4">
    <w:abstractNumId w:val="5"/>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N2FjMTIzOWMwMmUyMDUxYTM5YTAwMTlhYjYyYWQifQ=="/>
  </w:docVars>
  <w:rsids>
    <w:rsidRoot w:val="13F32450"/>
    <w:rsid w:val="0824491C"/>
    <w:rsid w:val="13F32450"/>
    <w:rsid w:val="19BD0BCC"/>
    <w:rsid w:val="1A7850C9"/>
    <w:rsid w:val="26E9186E"/>
    <w:rsid w:val="62951A17"/>
    <w:rsid w:val="73CD0149"/>
    <w:rsid w:val="78866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5">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szCs w:val="20"/>
    </w:rPr>
  </w:style>
  <w:style w:type="paragraph" w:styleId="3">
    <w:name w:val="toc 5"/>
    <w:basedOn w:val="1"/>
    <w:next w:val="1"/>
    <w:qFormat/>
    <w:uiPriority w:val="0"/>
    <w:pPr>
      <w:ind w:left="840"/>
      <w:jc w:val="left"/>
    </w:pPr>
    <w:rPr>
      <w:rFonts w:ascii="Calibri" w:hAnsi="Calibri"/>
      <w:sz w:val="18"/>
      <w:szCs w:val="18"/>
    </w:r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9540"/>
      </w:tabs>
      <w:spacing w:line="360" w:lineRule="auto"/>
      <w:ind w:right="430" w:rightChars="205"/>
    </w:pPr>
    <w:rPr>
      <w:rFonts w:ascii="宋体" w:hAnsi="宋体"/>
      <w:b/>
      <w:kern w:val="0"/>
      <w:sz w:val="28"/>
      <w:szCs w:val="28"/>
    </w:rPr>
  </w:style>
  <w:style w:type="paragraph" w:styleId="11">
    <w:name w:val="Subtitle"/>
    <w:basedOn w:val="1"/>
    <w:next w:val="1"/>
    <w:qFormat/>
    <w:uiPriority w:val="0"/>
    <w:pPr>
      <w:adjustRightInd w:val="0"/>
      <w:spacing w:before="760" w:beforeLines="0" w:after="280" w:afterLines="0"/>
      <w:jc w:val="left"/>
      <w:textAlignment w:val="baseline"/>
    </w:pPr>
    <w:rPr>
      <w:rFonts w:ascii="Arial" w:hAnsi="Arial" w:eastAsia="黑体"/>
      <w:spacing w:val="40"/>
      <w:kern w:val="0"/>
      <w:sz w:val="30"/>
      <w:szCs w:val="20"/>
      <w:u w:val="single"/>
    </w:rPr>
  </w:style>
  <w:style w:type="paragraph" w:styleId="12">
    <w:name w:val="Normal (Web)"/>
    <w:basedOn w:val="1"/>
    <w:qFormat/>
    <w:uiPriority w:val="99"/>
    <w:pPr>
      <w:widowControl/>
      <w:spacing w:before="100" w:beforeLines="0" w:beforeAutospacing="1" w:after="100" w:afterLines="0" w:afterAutospacing="1"/>
      <w:jc w:val="left"/>
    </w:pPr>
    <w:rPr>
      <w:rFonts w:ascii="宋体" w:hAnsi="宋体"/>
      <w:color w:val="000000"/>
      <w:kern w:val="0"/>
      <w:sz w:val="24"/>
    </w:rPr>
  </w:style>
  <w:style w:type="paragraph" w:styleId="13">
    <w:name w:val="Body Text First Indent"/>
    <w:basedOn w:val="2"/>
    <w:next w:val="1"/>
    <w:qFormat/>
    <w:uiPriority w:val="0"/>
    <w:pPr>
      <w:spacing w:after="120" w:afterLines="0" w:line="240" w:lineRule="auto"/>
      <w:ind w:firstLine="420" w:firstLineChars="100"/>
    </w:pPr>
    <w:rPr>
      <w:szCs w:val="24"/>
    </w:rPr>
  </w:style>
  <w:style w:type="table" w:styleId="15">
    <w:name w:val="Table Grid"/>
    <w:basedOn w:val="1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Strong"/>
    <w:basedOn w:val="16"/>
    <w:qFormat/>
    <w:uiPriority w:val="0"/>
    <w:rPr>
      <w:rFonts w:ascii="Tahoma" w:hAnsi="Tahoma" w:eastAsia="宋体"/>
      <w:b/>
      <w:bCs/>
      <w:spacing w:val="10"/>
      <w:sz w:val="24"/>
      <w:lang w:val="en-US" w:eastAsia="zh-CN" w:bidi="ar-SA"/>
    </w:rPr>
  </w:style>
  <w:style w:type="character" w:styleId="18">
    <w:name w:val="page number"/>
    <w:basedOn w:val="16"/>
    <w:qFormat/>
    <w:uiPriority w:val="0"/>
  </w:style>
  <w:style w:type="paragraph" w:styleId="19">
    <w:name w:val="List Paragraph"/>
    <w:basedOn w:val="1"/>
    <w:qFormat/>
    <w:uiPriority w:val="34"/>
    <w:pPr>
      <w:ind w:firstLine="420" w:firstLineChars="200"/>
    </w:pPr>
    <w:rPr>
      <w:rFonts w:ascii="Calibri" w:hAnsi="Calibri"/>
      <w:szCs w:val="22"/>
    </w:rPr>
  </w:style>
  <w:style w:type="paragraph" w:customStyle="1" w:styleId="20">
    <w:name w:val="Body text|1"/>
    <w:basedOn w:val="1"/>
    <w:qFormat/>
    <w:uiPriority w:val="0"/>
    <w:pPr>
      <w:spacing w:line="422" w:lineRule="auto"/>
      <w:ind w:firstLine="360"/>
    </w:pPr>
    <w:rPr>
      <w:rFonts w:ascii="宋体" w:hAnsi="宋体" w:eastAsia="宋体" w:cs="宋体"/>
      <w:sz w:val="18"/>
      <w:szCs w:val="18"/>
      <w:lang w:val="zh-TW" w:eastAsia="zh-TW" w:bidi="zh-TW"/>
    </w:rPr>
  </w:style>
  <w:style w:type="paragraph" w:customStyle="1" w:styleId="21">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6114</Words>
  <Characters>6355</Characters>
  <Lines>0</Lines>
  <Paragraphs>0</Paragraphs>
  <TotalTime>2</TotalTime>
  <ScaleCrop>false</ScaleCrop>
  <LinksUpToDate>false</LinksUpToDate>
  <CharactersWithSpaces>6608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2022-10-13T03:27:00Z</dcterms:created>
  <dc:creator>Rebecca</dc:creator>
  <cp:lastModifiedBy>Rebecca</cp:lastModifiedBy>
  <dcterms:modified xsi:type="dcterms:W3CDTF">2022-11-26T08:53:13Z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E7BA3A01E01D4BD9B118B4C534D56E56</vt:lpwstr>
  </property>
</Properties>
</file>