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附件：</w:t>
      </w:r>
      <w:r>
        <w:rPr>
          <w:rFonts w:hint="eastAsia" w:ascii="黑体" w:hAnsi="黑体" w:eastAsia="黑体"/>
          <w:color w:val="auto"/>
          <w:sz w:val="30"/>
          <w:szCs w:val="30"/>
        </w:rPr>
        <w:t>基本采购需求表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基本需求</w:t>
      </w:r>
    </w:p>
    <w:tbl>
      <w:tblPr>
        <w:tblStyle w:val="5"/>
        <w:tblW w:w="8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2268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274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项目名称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需求科室/部门</w:t>
            </w:r>
          </w:p>
        </w:tc>
        <w:tc>
          <w:tcPr>
            <w:tcW w:w="2508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74" w:type="dxa"/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医用头灯手术放大镜</w:t>
            </w:r>
          </w:p>
        </w:tc>
        <w:tc>
          <w:tcPr>
            <w:tcW w:w="2268" w:type="dxa"/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心胸外/手术室</w:t>
            </w:r>
          </w:p>
        </w:tc>
        <w:tc>
          <w:tcPr>
            <w:tcW w:w="2508" w:type="dxa"/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</w:tr>
    </w:tbl>
    <w:p>
      <w:pPr>
        <w:numPr>
          <w:ilvl w:val="0"/>
          <w:numId w:val="1"/>
        </w:numPr>
        <w:spacing w:line="44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技术参数要求：</w:t>
      </w:r>
    </w:p>
    <w:tbl>
      <w:tblPr>
        <w:tblStyle w:val="5"/>
        <w:tblW w:w="8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759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7599" w:type="dxa"/>
          </w:tcPr>
          <w:p>
            <w:pPr>
              <w:spacing w:line="56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▲LED头灯，光照≧68000Lux, 色温：≧6000K，LED明亮纯白光光圈均匀无暗点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7599" w:type="dxa"/>
          </w:tcPr>
          <w:p>
            <w:pPr>
              <w:pStyle w:val="8"/>
              <w:spacing w:line="360" w:lineRule="auto"/>
              <w:ind w:firstLine="0" w:firstLineChars="0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头灯重量≦50克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简洁超轻设计，确保焦点清晰且无障碍同轴照明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光强度可连续调节，特殊涂层可保持最佳亮度时有效防止光反射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便携式充电锂电池的应用，确保操作</w:t>
            </w:r>
            <w:r>
              <w:rPr>
                <w:rFonts w:ascii="宋体" w:hAnsi="宋体" w:cs="宋体"/>
                <w:color w:val="auto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可调式视角，可视范围更广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可搭配原厂同品牌手术放大境使用，无需增加其他配件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LED使用寿命：1W超高输出，LED额定寿命大于等于50,000小时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★可使用头戴式和眼镜式支架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倾斜角度:针对每项检测其偏角均可独立连续调节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光强度控制：0-100%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7599" w:type="dxa"/>
          </w:tcPr>
          <w:p>
            <w:pPr>
              <w:spacing w:line="560" w:lineRule="exact"/>
              <w:ind w:firstLine="120" w:firstLineChars="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提供产品CE、ISO、SGS认证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7599" w:type="dxa"/>
          </w:tcPr>
          <w:p>
            <w:pPr>
              <w:spacing w:line="56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★</w:t>
            </w:r>
            <w:r>
              <w:rPr>
                <w:rFonts w:hint="eastAsia" w:ascii="宋体" w:hAnsi="宋体" w:cs="宋体"/>
                <w:color w:val="auto"/>
                <w:sz w:val="24"/>
              </w:rPr>
              <w:t>手术放大镜采用标准伽利略光学系统，≦27%的重量比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★</w:t>
            </w:r>
            <w:r>
              <w:rPr>
                <w:rFonts w:hint="eastAsia" w:ascii="宋体" w:hAnsi="宋体" w:cs="宋体"/>
                <w:color w:val="auto"/>
                <w:sz w:val="24"/>
              </w:rPr>
              <w:t>放大镜重量≦35克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▲</w:t>
            </w:r>
            <w:r>
              <w:rPr>
                <w:rFonts w:hint="eastAsia" w:ascii="宋体" w:hAnsi="宋体" w:cs="宋体"/>
                <w:color w:val="auto"/>
                <w:sz w:val="24"/>
              </w:rPr>
              <w:t>视野范围:81mm -152mm,瞳距范围：50mm-75mm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具有铰链系统提供完全的灵活性，观看和姿态角，配有左右瞳距调节阀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更加人性化设计：可选用可调节的鼻垫，鼻垫可选，均由防过敏材质制成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放大镜的可摘除翻转杠杆和保护镜帽可以轻松拆卸，并可经高温高压消毒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激光定向的光学放大质量，精准的瞳孔定位系统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放大镜倍数有2.5X ，3.0X ,3.5X ,4.5X可供临床选择</w:t>
            </w:r>
          </w:p>
        </w:tc>
      </w:tr>
    </w:tbl>
    <w:p>
      <w:pPr>
        <w:spacing w:line="44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三、每套设备配置要求</w:t>
      </w:r>
      <w:r>
        <w:rPr>
          <w:rFonts w:hint="eastAsia" w:ascii="宋体" w:hAnsi="宋体"/>
          <w:b/>
          <w:color w:val="auto"/>
          <w:sz w:val="28"/>
          <w:szCs w:val="28"/>
        </w:rPr>
        <w:t>：</w:t>
      </w:r>
    </w:p>
    <w:tbl>
      <w:tblPr>
        <w:tblStyle w:val="6"/>
        <w:tblW w:w="828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468"/>
        <w:gridCol w:w="1440"/>
        <w:gridCol w:w="2343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专业头戴（可选镜架）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LED灯及1.5米连接线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电源适配器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转换插头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专用手提箱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锂电池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7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充电座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说明书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透明保护盖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放大镜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灭菌翻转杆</w:t>
            </w:r>
          </w:p>
        </w:tc>
        <w:tc>
          <w:tcPr>
            <w:tcW w:w="1440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12</w:t>
            </w:r>
          </w:p>
        </w:tc>
        <w:tc>
          <w:tcPr>
            <w:tcW w:w="34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13</w:t>
            </w:r>
          </w:p>
        </w:tc>
        <w:tc>
          <w:tcPr>
            <w:tcW w:w="34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343" w:type="dxa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四、配套耗材 </w:t>
      </w: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327"/>
        <w:gridCol w:w="213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4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32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耗材名称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规格</w:t>
            </w:r>
          </w:p>
        </w:tc>
        <w:tc>
          <w:tcPr>
            <w:tcW w:w="1941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  <w:tc>
          <w:tcPr>
            <w:tcW w:w="3327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  <w:tc>
          <w:tcPr>
            <w:tcW w:w="3327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</w:tcPr>
          <w:p>
            <w:pPr>
              <w:spacing w:line="440" w:lineRule="exact"/>
              <w:rPr>
                <w:bCs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2640" w:firstLineChars="600"/>
        <w:rPr>
          <w:rFonts w:ascii="黑体" w:hAnsi="黑体" w:eastAsia="黑体"/>
          <w:color w:val="auto"/>
          <w:sz w:val="44"/>
          <w:szCs w:val="44"/>
        </w:rPr>
      </w:pPr>
    </w:p>
    <w:p>
      <w:p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五、商务需求：</w:t>
      </w:r>
    </w:p>
    <w:p>
      <w:pPr>
        <w:spacing w:line="440" w:lineRule="exact"/>
        <w:rPr>
          <w:bCs/>
          <w:color w:val="auto"/>
          <w:kern w:val="0"/>
          <w:szCs w:val="21"/>
        </w:rPr>
      </w:pPr>
      <w:r>
        <w:rPr>
          <w:rFonts w:hint="eastAsia"/>
          <w:bCs/>
          <w:color w:val="auto"/>
          <w:kern w:val="0"/>
          <w:szCs w:val="21"/>
        </w:rPr>
        <w:t>1.交货期：成交供应商应当在中标通知书发出之日起30日内按采购文件确定的事项与采购人签订合同，签订合同后 30 日内完成安装调试。</w:t>
      </w:r>
    </w:p>
    <w:p>
      <w:pPr>
        <w:spacing w:line="440" w:lineRule="exact"/>
        <w:rPr>
          <w:bCs/>
          <w:color w:val="auto"/>
          <w:kern w:val="0"/>
          <w:szCs w:val="21"/>
        </w:rPr>
      </w:pPr>
      <w:r>
        <w:rPr>
          <w:rFonts w:hint="eastAsia"/>
          <w:bCs/>
          <w:color w:val="auto"/>
          <w:kern w:val="0"/>
          <w:szCs w:val="21"/>
        </w:rPr>
        <w:t>2.中标供应商须提供设备原厂质保至少为 1 年。</w:t>
      </w:r>
    </w:p>
    <w:p>
      <w:pPr>
        <w:spacing w:line="440" w:lineRule="exact"/>
        <w:rPr>
          <w:bCs/>
          <w:color w:val="auto"/>
          <w:kern w:val="0"/>
          <w:szCs w:val="21"/>
        </w:rPr>
      </w:pPr>
      <w:r>
        <w:rPr>
          <w:rFonts w:hint="eastAsia"/>
          <w:bCs/>
          <w:color w:val="auto"/>
          <w:kern w:val="0"/>
          <w:szCs w:val="21"/>
        </w:rPr>
        <w:t>3.中标供应商需另外提供设备整机质保1年。</w:t>
      </w:r>
      <w:bookmarkStart w:id="0" w:name="_GoBack"/>
    </w:p>
    <w:bookmarkEnd w:id="0"/>
    <w:p>
      <w:pPr>
        <w:rPr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873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2FjMTIzOWMwMmUyMDUxYTM5YTAwMTlhYjYyYWQifQ=="/>
  </w:docVars>
  <w:rsids>
    <w:rsidRoot w:val="5E3E7E32"/>
    <w:rsid w:val="5E3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List Accent 5"/>
    <w:basedOn w:val="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paragraph" w:customStyle="1" w:styleId="8">
    <w:name w:val="List Paragraph_75038a0f-4aec-48ab-bafc-71c87aec0d23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2022-11-17T02:35:00Z</dcterms:created>
  <dc:creator>Rebecca</dc:creator>
  <cp:lastModifiedBy>Rebecca</cp:lastModifiedBy>
  <dcterms:modified xsi:type="dcterms:W3CDTF">2022-11-17T02:35:49Z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593EA5CF29B44CED95D42DE0752C680C</vt:lpwstr>
  </property>
</Properties>
</file>