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产品用途：用于鼻科内镜手术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功能要求：适配现有摄像系统，无其他功能要求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配置要求：1、鼻内镜 直径4mm，长度175mm；70度</w:t>
      </w:r>
    </w:p>
    <w:p>
      <w:pPr>
        <w:numPr>
          <w:ilvl w:val="0"/>
          <w:numId w:val="1"/>
        </w:numPr>
        <w:ind w:left="105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视场角≥60°</w:t>
      </w:r>
    </w:p>
    <w:p>
      <w:pPr>
        <w:numPr>
          <w:ilvl w:val="0"/>
          <w:numId w:val="1"/>
        </w:numPr>
        <w:ind w:left="105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各角度鼻内镜均有颜色标识</w:t>
      </w:r>
    </w:p>
    <w:p>
      <w:pPr>
        <w:numPr>
          <w:ilvl w:val="0"/>
          <w:numId w:val="1"/>
        </w:numPr>
        <w:ind w:left="105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柱状透镜技术，图像清晰、明亮</w:t>
      </w:r>
    </w:p>
    <w:p>
      <w:pPr>
        <w:numPr>
          <w:ilvl w:val="0"/>
          <w:numId w:val="1"/>
        </w:numPr>
        <w:ind w:left="105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电气安全：I类BF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保修服务：质保一年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B49F5C"/>
    <w:multiLevelType w:val="singleLevel"/>
    <w:tmpl w:val="66B49F5C"/>
    <w:lvl w:ilvl="0" w:tentative="0">
      <w:start w:val="2"/>
      <w:numFmt w:val="decimal"/>
      <w:suff w:val="nothing"/>
      <w:lvlText w:val="%1、"/>
      <w:lvlJc w:val="left"/>
      <w:pPr>
        <w:ind w:left="105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N2FjMTIzOWMwMmUyMDUxYTM5YTAwMTlhYjYyYWQifQ=="/>
  </w:docVars>
  <w:rsids>
    <w:rsidRoot w:val="00000000"/>
    <w:rsid w:val="4DEC4670"/>
    <w:rsid w:val="670A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574</Words>
  <Characters>635</Characters>
  <Lines>0</Lines>
  <Paragraphs>0</Paragraphs>
  <TotalTime>5</TotalTime>
  <ScaleCrop>false</ScaleCrop>
  <LinksUpToDate>false</LinksUpToDate>
  <CharactersWithSpaces>637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2022-11-14T08:45:00Z</dcterms:created>
  <dc:creator>Administrator</dc:creator>
  <cp:lastModifiedBy>Rebecca</cp:lastModifiedBy>
  <dcterms:modified xsi:type="dcterms:W3CDTF">2022-11-14T09:17:41Z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BD2C16A9CB39447A81B87015324724C8</vt:lpwstr>
  </property>
</Properties>
</file>