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包一：心电图机用户需求书</w:t>
      </w:r>
      <w:bookmarkStart w:id="0" w:name="_GoBack"/>
      <w:bookmarkEnd w:id="0"/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szCs w:val="21"/>
          <w:lang w:val="en-US" w:eastAsia="zh-CN"/>
        </w:rPr>
        <w:t>1、产品用途：</w:t>
      </w:r>
      <w:r>
        <w:rPr>
          <w:rFonts w:hint="eastAsia" w:ascii="宋体" w:hAnsi="宋体" w:cs="宋体"/>
          <w:bCs/>
          <w:sz w:val="21"/>
          <w:szCs w:val="21"/>
        </w:rPr>
        <w:t>心电检查作为一项广泛使用的常规检查，门诊、急诊、住院部、胸痛中心、体检中心的必备检查设备，主要用于临床住院科室体检排查、心脏病及高血压的患者观看病人的术后恢复及心脏健康状况。</w:t>
      </w:r>
    </w:p>
    <w:p>
      <w:pPr>
        <w:spacing w:line="440" w:lineRule="exact"/>
        <w:rPr>
          <w:rFonts w:hint="eastAsia" w:ascii="宋体" w:hAnsi="宋体" w:cs="宋体"/>
          <w:bCs/>
          <w:sz w:val="24"/>
          <w:lang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2、功能要求：</w:t>
      </w:r>
      <w:r>
        <w:rPr>
          <w:rFonts w:hint="eastAsia" w:ascii="宋体" w:hAnsi="宋体" w:eastAsia="宋体" w:cs="宋体"/>
          <w:bCs/>
          <w:sz w:val="21"/>
          <w:szCs w:val="21"/>
        </w:rPr>
        <w:t>12导联心电图、二阶梯实验、运动后检查、RR间期检查，支持3分钟12导联波形冻结记录模式，适用于小儿、新生儿、成人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3、</w:t>
      </w:r>
      <w:r>
        <w:rPr>
          <w:rFonts w:hint="eastAsia" w:ascii="宋体" w:hAnsi="宋体"/>
          <w:b/>
          <w:szCs w:val="21"/>
        </w:rPr>
        <w:t>技术要求：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心电输入：12导联、18导联同步采集，10电极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>导联选择：自动或手动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1"/>
          <w:szCs w:val="21"/>
        </w:rPr>
        <w:t>输入方式：浮地输入；输入保护：标配导联线内附除颤保护电路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</w:rPr>
        <w:t>采集模式：成人、小儿、新生儿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1"/>
          <w:szCs w:val="21"/>
        </w:rPr>
        <w:t>采样率：16000 Hz；起搏器采样率：80000Hz；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1"/>
          <w:szCs w:val="21"/>
        </w:rPr>
        <w:t>模数转换精度: ≤1.25μV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1"/>
          <w:szCs w:val="21"/>
        </w:rPr>
        <w:t>输入阻抗：≥50MΩ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1"/>
          <w:szCs w:val="21"/>
        </w:rPr>
        <w:t>耐极化电压：≥±650mV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kern w:val="0"/>
          <w:sz w:val="21"/>
          <w:szCs w:val="21"/>
        </w:rPr>
        <w:t>共模抑制比：≥105dB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0.</w:t>
      </w:r>
      <w:r>
        <w:rPr>
          <w:rFonts w:hint="eastAsia" w:ascii="宋体" w:hAnsi="宋体" w:eastAsia="宋体" w:cs="宋体"/>
          <w:kern w:val="0"/>
          <w:sz w:val="21"/>
          <w:szCs w:val="21"/>
        </w:rPr>
        <w:t>频率响应：0.05Hz-150Hz（+0.4/-3 dB）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标准灵敏度：10mm/mV, 误差≤±5%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>时间常数：≥3.2秒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1"/>
          <w:szCs w:val="21"/>
        </w:rPr>
        <w:t>滤波器：低通滤波、肌电滤波、交流滤波、基线抑制滤波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</w:rPr>
        <w:t>低通滤波: 75Hz, 100Hz, 150Hz 三档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1"/>
          <w:szCs w:val="21"/>
        </w:rPr>
        <w:t>肌电滤波:25Hz/35Hz 二档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1"/>
          <w:szCs w:val="21"/>
        </w:rPr>
        <w:t>交流滤波:50Hz或60Hz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1"/>
          <w:szCs w:val="21"/>
        </w:rPr>
        <w:t>基线抑制: -20dB,-34dB 两档可选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1"/>
          <w:szCs w:val="21"/>
        </w:rPr>
        <w:t>增益/灵敏度选择：5，10，20mm/mV，手动或自动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19.</w:t>
      </w:r>
      <w:r>
        <w:rPr>
          <w:rFonts w:hint="eastAsia" w:ascii="宋体" w:hAnsi="宋体" w:eastAsia="宋体" w:cs="宋体"/>
          <w:kern w:val="0"/>
          <w:sz w:val="21"/>
          <w:szCs w:val="21"/>
        </w:rPr>
        <w:t>不正常状态检测：电极脱落报警，高频噪声过高报警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0.</w:t>
      </w:r>
      <w:r>
        <w:rPr>
          <w:rFonts w:hint="eastAsia" w:ascii="宋体" w:hAnsi="宋体" w:eastAsia="宋体" w:cs="宋体"/>
          <w:kern w:val="0"/>
          <w:sz w:val="21"/>
          <w:szCs w:val="21"/>
        </w:rPr>
        <w:t>电极脱落：液晶显示器显示脱落部位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键盘输入：全键盘设计，支持中文拼音输入姓名、年龄、性别、身高等患者信息（非区位码输入）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>显示方式：≥7"液晶显示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1"/>
          <w:szCs w:val="21"/>
        </w:rPr>
        <w:t>显示分辨率：不低于800*480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</w:rPr>
        <w:t>显示导联数：同屏12导联，每导联显示时间≥5s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1"/>
          <w:szCs w:val="21"/>
        </w:rPr>
        <w:t>支持右胸后壁导联独立分析及18导联ST-Map电压图显示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1"/>
          <w:szCs w:val="21"/>
        </w:rPr>
        <w:t>记录器：内置高分辨率热线阵打印。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1"/>
          <w:szCs w:val="21"/>
        </w:rPr>
        <w:t>走纸速度：10, 12.5, 25，50mm/S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1"/>
          <w:szCs w:val="21"/>
        </w:rPr>
        <w:t>无纸检出：记录纸用完后自动停止走纸并报警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29.</w:t>
      </w:r>
      <w:r>
        <w:rPr>
          <w:rFonts w:hint="eastAsia" w:ascii="宋体" w:hAnsi="宋体" w:eastAsia="宋体" w:cs="宋体"/>
          <w:kern w:val="0"/>
          <w:sz w:val="21"/>
          <w:szCs w:val="21"/>
        </w:rPr>
        <w:t>电极噪声标记：双模式（屏幕，报告）提示，点划线热敏标记打印；</w:t>
      </w:r>
    </w:p>
    <w:p>
      <w:pPr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30.</w:t>
      </w:r>
      <w:r>
        <w:rPr>
          <w:rFonts w:hint="eastAsia" w:ascii="宋体" w:hAnsi="宋体" w:eastAsia="宋体" w:cs="宋体"/>
          <w:kern w:val="0"/>
          <w:sz w:val="21"/>
          <w:szCs w:val="21"/>
        </w:rPr>
        <w:t>模拟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信号打印：可打印心音脉波放大器等外部机器的模拟信号；</w:t>
      </w:r>
    </w:p>
    <w:p>
      <w:pPr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网络数据打印：支持访问外部文件服务器，本机热敏打印服务器报告</w:t>
      </w:r>
    </w:p>
    <w:p>
      <w:pPr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操作模式：可自动或手动。自动操作时支持实时或回顾记录，具备自动检测并延长记录心律失常波形，且支持全自动开始记录，记录波形10-24秒可调。</w:t>
      </w:r>
    </w:p>
    <w:p>
      <w:pPr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冻结记录：支持1分钟波形冻结记录模式，具备小儿、新生儿模式切换；可选配用新生儿专用导联线及电极片采集新生儿心电图。</w:t>
      </w:r>
    </w:p>
    <w:p>
      <w:pPr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测量分析：支持区分性别年龄特异性算法，支持超过40种心电相关参数自动测量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1"/>
          <w:szCs w:val="21"/>
        </w:rPr>
        <w:t>自动测量参数：包括心率、PR间期、QT/QTc、P/QRS/T电轴、RV5/SV1电压等值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1"/>
          <w:szCs w:val="21"/>
        </w:rPr>
        <w:t>自动分析结果：ECG分析程序：全球通用的ECAPS 12C智能自动分析算法程序，可分析长达3分钟的12导联心电波形，并具有最适合亚洲人的心电分析数据库，分析算法有5种判断类型241种病倒分析；分析结果支持中英文切换。5大类240种以上分析结论支持；支持右胸后壁导联独立分析；支持18导联ST-Map电压图分析输出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分析结果支持中文或英文切换（可包含原因说明）显示和打印语言可分别设置，支持两版本明尼苏达码表示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38</w:t>
      </w:r>
      <w:r>
        <w:rPr>
          <w:rFonts w:hint="eastAsia" w:ascii="宋体" w:hAnsi="宋体" w:eastAsia="宋体" w:cs="宋体"/>
          <w:kern w:val="0"/>
          <w:sz w:val="21"/>
          <w:szCs w:val="21"/>
        </w:rPr>
        <w:t>外部输入：10mm/0.5V±5%，输入阻抗≥100kΩ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39</w:t>
      </w:r>
      <w:r>
        <w:rPr>
          <w:rFonts w:hint="eastAsia" w:ascii="宋体" w:hAnsi="宋体" w:eastAsia="宋体" w:cs="宋体"/>
          <w:kern w:val="0"/>
          <w:sz w:val="21"/>
          <w:szCs w:val="21"/>
        </w:rPr>
        <w:t>信号输出：0.5V/1mV±5%，输出阻抗≤100Ω，输出短路时不损坏心电图机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40</w:t>
      </w:r>
      <w:r>
        <w:rPr>
          <w:rFonts w:hint="eastAsia" w:ascii="宋体" w:hAnsi="宋体" w:eastAsia="宋体" w:cs="宋体"/>
          <w:kern w:val="0"/>
          <w:sz w:val="21"/>
          <w:szCs w:val="21"/>
        </w:rPr>
        <w:t>其它输出接口：USB/SD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41</w:t>
      </w:r>
      <w:r>
        <w:rPr>
          <w:rFonts w:hint="eastAsia" w:ascii="宋体" w:hAnsi="宋体" w:eastAsia="宋体" w:cs="宋体"/>
          <w:kern w:val="0"/>
          <w:sz w:val="21"/>
          <w:szCs w:val="21"/>
        </w:rPr>
        <w:t>存储和传输：内置400份心电图，扩展支持3000份以上SD卡存储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42</w:t>
      </w:r>
      <w:r>
        <w:rPr>
          <w:rFonts w:hint="eastAsia" w:ascii="宋体" w:hAnsi="宋体" w:eastAsia="宋体" w:cs="宋体"/>
          <w:kern w:val="0"/>
          <w:sz w:val="21"/>
          <w:szCs w:val="21"/>
        </w:rPr>
        <w:t>网络：标配LAN有线网络接口，支持WIFI网络连接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43</w:t>
      </w:r>
      <w:r>
        <w:rPr>
          <w:rFonts w:hint="eastAsia" w:ascii="宋体" w:hAnsi="宋体" w:eastAsia="宋体" w:cs="宋体"/>
          <w:kern w:val="0"/>
          <w:sz w:val="21"/>
          <w:szCs w:val="21"/>
        </w:rPr>
        <w:t>提示音：QRS同步或热笔拟笔音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44</w:t>
      </w:r>
      <w:r>
        <w:rPr>
          <w:rFonts w:hint="eastAsia" w:ascii="宋体" w:hAnsi="宋体" w:eastAsia="宋体" w:cs="宋体"/>
          <w:kern w:val="0"/>
          <w:sz w:val="21"/>
          <w:szCs w:val="21"/>
        </w:rPr>
        <w:t>打印网格：具备在无网格纸上打印网格功能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45</w:t>
      </w:r>
      <w:r>
        <w:rPr>
          <w:rFonts w:hint="eastAsia" w:ascii="宋体" w:hAnsi="宋体" w:eastAsia="宋体" w:cs="宋体"/>
          <w:kern w:val="0"/>
          <w:sz w:val="21"/>
          <w:szCs w:val="21"/>
        </w:rPr>
        <w:t>心律失常检测：具备心律失常检测并自动延长记录的功能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46</w:t>
      </w:r>
      <w:r>
        <w:rPr>
          <w:rFonts w:hint="eastAsia" w:ascii="宋体" w:hAnsi="宋体" w:eastAsia="宋体" w:cs="宋体"/>
          <w:kern w:val="0"/>
          <w:sz w:val="21"/>
          <w:szCs w:val="21"/>
        </w:rPr>
        <w:t>QTc算法：4种可选。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47</w:t>
      </w:r>
      <w:r>
        <w:rPr>
          <w:rFonts w:hint="eastAsia" w:ascii="宋体" w:hAnsi="宋体" w:eastAsia="宋体" w:cs="宋体"/>
          <w:kern w:val="0"/>
          <w:sz w:val="21"/>
          <w:szCs w:val="21"/>
        </w:rPr>
        <w:t>安全性：电击防护类型:I类CF型。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48</w:t>
      </w:r>
      <w:r>
        <w:rPr>
          <w:rFonts w:hint="eastAsia" w:ascii="宋体" w:hAnsi="宋体" w:eastAsia="宋体" w:cs="宋体"/>
          <w:kern w:val="0"/>
          <w:sz w:val="21"/>
          <w:szCs w:val="21"/>
        </w:rPr>
        <w:t>交流：100-240±10%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49</w:t>
      </w:r>
      <w:r>
        <w:rPr>
          <w:rFonts w:hint="eastAsia" w:ascii="宋体" w:hAnsi="宋体" w:eastAsia="宋体" w:cs="宋体"/>
          <w:kern w:val="0"/>
          <w:sz w:val="21"/>
          <w:szCs w:val="21"/>
        </w:rPr>
        <w:t>直流：长效可充电电池，充满电可连续工作60分钟以上。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50</w:t>
      </w:r>
      <w:r>
        <w:rPr>
          <w:rFonts w:hint="eastAsia" w:ascii="宋体" w:hAnsi="宋体" w:eastAsia="宋体" w:cs="宋体"/>
          <w:kern w:val="0"/>
          <w:sz w:val="21"/>
          <w:szCs w:val="21"/>
        </w:rPr>
        <w:t>输入设备：可连接条码枪、读卡器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51输出设备：可直连打印机，打印A4尺寸报告</w:t>
      </w:r>
    </w:p>
    <w:p>
      <w:pPr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52数据通讯方式：ECTP/DICOM</w:t>
      </w:r>
    </w:p>
    <w:p>
      <w:pPr>
        <w:spacing w:line="440" w:lineRule="exact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53患者信息：自动获取检查列表功能</w:t>
      </w:r>
    </w:p>
    <w:p>
      <w:pPr>
        <w:jc w:val="left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4、配置要求：</w:t>
      </w:r>
    </w:p>
    <w:tbl>
      <w:tblPr>
        <w:tblStyle w:val="2"/>
        <w:tblW w:w="69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心电图机主机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长效热敏纸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热印头清洁笔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输入检查用导电橡皮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电源线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导联线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吸咐电极（小儿）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套（</w:t>
            </w:r>
            <w:r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吸咐电极（新生儿）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套（</w:t>
            </w:r>
            <w:r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电极夹（小儿）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套（4只）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电极夹（新生儿）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套（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充电电池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技术、使用说明书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31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地线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1条</w:t>
            </w:r>
          </w:p>
        </w:tc>
      </w:tr>
    </w:tbl>
    <w:p>
      <w:r>
        <w:rPr>
          <w:rFonts w:hint="eastAsia" w:ascii="宋体" w:hAnsi="宋体"/>
          <w:b/>
          <w:szCs w:val="21"/>
          <w:lang w:val="en-US" w:eastAsia="zh-CN"/>
        </w:rPr>
        <w:t>5、原厂保修2年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zc1YWE1ZDY5ZTBhMjhkOTc1M2MxMTMzMzJhMTAifQ=="/>
  </w:docVars>
  <w:rsids>
    <w:rsidRoot w:val="1C416BD8"/>
    <w:rsid w:val="1C4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2022-11-03T01:02:00Z</dcterms:created>
  <dc:creator>酸小敏</dc:creator>
  <cp:lastModifiedBy>酸小敏</cp:lastModifiedBy>
  <dcterms:modified xsi:type="dcterms:W3CDTF">2022-11-03T01:04:09Z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8809F75E71CB4E0E85F662152C703D14</vt:lpwstr>
  </property>
</Properties>
</file>