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360" w:lineRule="auto"/>
        <w:rPr>
          <w:rFonts w:ascii="宋体" w:hAnsi="宋体"/>
          <w:color w:val="auto"/>
          <w:sz w:val="24"/>
          <w:highlight w:val="none"/>
        </w:rPr>
      </w:pPr>
      <w:r>
        <w:rPr>
          <w:rFonts w:hint="eastAsia" w:ascii="宋体" w:hAnsi="宋体"/>
          <w:color w:val="auto"/>
          <w:sz w:val="24"/>
          <w:highlight w:val="none"/>
        </w:rPr>
        <w:t>项目内容：中山市小榄人民医院202</w:t>
      </w:r>
      <w:r>
        <w:rPr>
          <w:rFonts w:hint="eastAsia" w:ascii="宋体" w:hAnsi="宋体"/>
          <w:color w:val="auto"/>
          <w:sz w:val="24"/>
          <w:highlight w:val="none"/>
          <w:lang w:val="en-US" w:eastAsia="zh-CN"/>
        </w:rPr>
        <w:t>2年</w:t>
      </w:r>
      <w:r>
        <w:rPr>
          <w:rFonts w:hint="eastAsia" w:ascii="宋体" w:hAnsi="宋体"/>
          <w:color w:val="auto"/>
          <w:sz w:val="24"/>
          <w:highlight w:val="none"/>
        </w:rPr>
        <w:t>第三方满意度调查服务采购项目</w:t>
      </w:r>
      <w:bookmarkStart w:id="0" w:name="_Toc182836733"/>
    </w:p>
    <w:bookmarkEnd w:id="0"/>
    <w:p>
      <w:pPr>
        <w:numPr>
          <w:ilvl w:val="0"/>
          <w:numId w:val="1"/>
        </w:numPr>
        <w:spacing w:line="360" w:lineRule="auto"/>
        <w:rPr>
          <w:rFonts w:ascii="宋体" w:hAnsi="宋体"/>
          <w:color w:val="auto"/>
          <w:sz w:val="24"/>
          <w:highlight w:val="none"/>
        </w:rPr>
      </w:pPr>
      <w:r>
        <w:rPr>
          <w:rFonts w:hint="eastAsia" w:ascii="宋体" w:hAnsi="宋体"/>
          <w:color w:val="auto"/>
          <w:sz w:val="24"/>
          <w:highlight w:val="none"/>
        </w:rPr>
        <w:t>供应商须提供完整的调查方案。</w:t>
      </w:r>
    </w:p>
    <w:p>
      <w:pPr>
        <w:numPr>
          <w:ilvl w:val="0"/>
          <w:numId w:val="1"/>
        </w:numPr>
        <w:spacing w:line="360" w:lineRule="auto"/>
        <w:rPr>
          <w:rFonts w:ascii="宋体" w:hAnsi="宋体"/>
          <w:color w:val="auto"/>
          <w:sz w:val="24"/>
          <w:highlight w:val="none"/>
        </w:rPr>
      </w:pPr>
      <w:r>
        <w:rPr>
          <w:rFonts w:hint="eastAsia" w:ascii="宋体" w:hAnsi="宋体"/>
          <w:color w:val="auto"/>
          <w:sz w:val="24"/>
          <w:highlight w:val="none"/>
        </w:rPr>
        <w:t>调查时间：自成交</w:t>
      </w:r>
      <w:r>
        <w:rPr>
          <w:rFonts w:hint="eastAsia" w:ascii="宋体" w:hAnsi="宋体"/>
          <w:color w:val="auto"/>
          <w:sz w:val="24"/>
          <w:highlight w:val="none"/>
          <w:lang w:val="en-US" w:eastAsia="zh-CN"/>
        </w:rPr>
        <w:t>公告</w:t>
      </w:r>
      <w:r>
        <w:rPr>
          <w:rFonts w:hint="eastAsia" w:ascii="宋体" w:hAnsi="宋体"/>
          <w:color w:val="auto"/>
          <w:sz w:val="24"/>
          <w:highlight w:val="none"/>
        </w:rPr>
        <w:t>发出之日起到202</w:t>
      </w:r>
      <w:r>
        <w:rPr>
          <w:rFonts w:hint="eastAsia" w:ascii="宋体" w:hAnsi="宋体"/>
          <w:color w:val="auto"/>
          <w:sz w:val="24"/>
          <w:highlight w:val="none"/>
          <w:lang w:val="en-US" w:eastAsia="zh-CN"/>
        </w:rPr>
        <w:t>2</w:t>
      </w:r>
      <w:r>
        <w:rPr>
          <w:rFonts w:hint="eastAsia" w:ascii="宋体" w:hAnsi="宋体"/>
          <w:color w:val="auto"/>
          <w:sz w:val="24"/>
          <w:highlight w:val="none"/>
        </w:rPr>
        <w:t>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31</w:t>
      </w:r>
      <w:r>
        <w:rPr>
          <w:rFonts w:hint="eastAsia" w:ascii="宋体" w:hAnsi="宋体"/>
          <w:color w:val="auto"/>
          <w:sz w:val="24"/>
          <w:highlight w:val="none"/>
        </w:rPr>
        <w:t>日。</w:t>
      </w:r>
    </w:p>
    <w:p>
      <w:pPr>
        <w:numPr>
          <w:ilvl w:val="0"/>
          <w:numId w:val="1"/>
        </w:numPr>
        <w:spacing w:line="360" w:lineRule="auto"/>
        <w:rPr>
          <w:rFonts w:ascii="宋体" w:hAnsi="宋体"/>
          <w:color w:val="auto"/>
          <w:sz w:val="24"/>
          <w:highlight w:val="none"/>
        </w:rPr>
      </w:pPr>
      <w:r>
        <w:rPr>
          <w:rFonts w:hint="eastAsia" w:ascii="宋体" w:hAnsi="宋体"/>
          <w:color w:val="auto"/>
          <w:sz w:val="24"/>
          <w:highlight w:val="none"/>
        </w:rPr>
        <w:t>调查报告提交时间： 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lang w:val="en-US" w:eastAsia="zh-CN"/>
        </w:rPr>
        <w:t>1</w:t>
      </w:r>
      <w:r>
        <w:rPr>
          <w:rFonts w:hint="eastAsia" w:ascii="宋体" w:hAnsi="宋体"/>
          <w:color w:val="auto"/>
          <w:sz w:val="24"/>
          <w:highlight w:val="none"/>
        </w:rPr>
        <w:t>月15日前提交调查报告。</w:t>
      </w:r>
    </w:p>
    <w:p>
      <w:pPr>
        <w:numPr>
          <w:ilvl w:val="0"/>
          <w:numId w:val="1"/>
        </w:numPr>
        <w:spacing w:line="360" w:lineRule="auto"/>
        <w:rPr>
          <w:rFonts w:ascii="宋体" w:hAnsi="宋体"/>
          <w:color w:val="auto"/>
          <w:sz w:val="24"/>
          <w:highlight w:val="none"/>
        </w:rPr>
      </w:pPr>
      <w:r>
        <w:rPr>
          <w:rFonts w:hint="eastAsia" w:ascii="宋体" w:hAnsi="宋体"/>
          <w:color w:val="auto"/>
          <w:sz w:val="24"/>
          <w:highlight w:val="none"/>
        </w:rPr>
        <w:t>调查对象：门诊患者、出院患者</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员工</w:t>
      </w:r>
    </w:p>
    <w:p>
      <w:pPr>
        <w:numPr>
          <w:ilvl w:val="0"/>
          <w:numId w:val="1"/>
        </w:numPr>
        <w:spacing w:line="360" w:lineRule="auto"/>
        <w:rPr>
          <w:rFonts w:ascii="宋体" w:hAnsi="宋体"/>
          <w:color w:val="auto"/>
          <w:sz w:val="24"/>
          <w:highlight w:val="none"/>
        </w:rPr>
      </w:pPr>
      <w:r>
        <w:rPr>
          <w:rFonts w:hint="eastAsia" w:ascii="宋体" w:hAnsi="宋体"/>
          <w:color w:val="auto"/>
          <w:sz w:val="24"/>
          <w:highlight w:val="none"/>
        </w:rPr>
        <w:t>样本量：门诊患者≥</w:t>
      </w:r>
      <w:r>
        <w:rPr>
          <w:rFonts w:hint="eastAsia" w:ascii="宋体" w:hAnsi="宋体"/>
          <w:color w:val="auto"/>
          <w:sz w:val="24"/>
          <w:highlight w:val="none"/>
          <w:lang w:val="en-US" w:eastAsia="zh-CN"/>
        </w:rPr>
        <w:t>20</w:t>
      </w:r>
      <w:r>
        <w:rPr>
          <w:rFonts w:hint="eastAsia" w:ascii="宋体" w:hAnsi="宋体"/>
          <w:color w:val="auto"/>
          <w:sz w:val="24"/>
          <w:highlight w:val="none"/>
        </w:rPr>
        <w:t>00，出院患者≥</w:t>
      </w:r>
      <w:r>
        <w:rPr>
          <w:rFonts w:hint="eastAsia" w:ascii="宋体" w:hAnsi="宋体"/>
          <w:color w:val="auto"/>
          <w:sz w:val="24"/>
          <w:highlight w:val="none"/>
          <w:lang w:val="en-US" w:eastAsia="zh-CN"/>
        </w:rPr>
        <w:t>7</w:t>
      </w:r>
      <w:r>
        <w:rPr>
          <w:rFonts w:hint="eastAsia" w:ascii="宋体" w:hAnsi="宋体"/>
          <w:color w:val="auto"/>
          <w:sz w:val="24"/>
          <w:highlight w:val="none"/>
        </w:rPr>
        <w:t>00</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员工</w:t>
      </w:r>
      <w:r>
        <w:rPr>
          <w:rFonts w:hint="eastAsia" w:ascii="宋体" w:hAnsi="宋体"/>
          <w:color w:val="auto"/>
          <w:sz w:val="24"/>
          <w:highlight w:val="none"/>
        </w:rPr>
        <w:t>≥</w:t>
      </w:r>
      <w:r>
        <w:rPr>
          <w:rFonts w:hint="eastAsia" w:ascii="宋体" w:hAnsi="宋体"/>
          <w:color w:val="auto"/>
          <w:sz w:val="24"/>
          <w:highlight w:val="none"/>
          <w:lang w:val="en-US" w:eastAsia="zh-CN"/>
        </w:rPr>
        <w:t>1900</w:t>
      </w:r>
    </w:p>
    <w:p>
      <w:pPr>
        <w:spacing w:line="360" w:lineRule="auto"/>
        <w:rPr>
          <w:rFonts w:ascii="宋体" w:hAnsi="宋体"/>
          <w:color w:val="auto"/>
          <w:sz w:val="24"/>
          <w:highlight w:val="none"/>
        </w:rPr>
      </w:pPr>
      <w:r>
        <w:rPr>
          <w:rFonts w:hint="eastAsia" w:ascii="宋体" w:hAnsi="宋体"/>
          <w:color w:val="auto"/>
          <w:sz w:val="24"/>
          <w:highlight w:val="none"/>
          <w:lang w:val="en-US" w:eastAsia="zh-CN"/>
        </w:rPr>
        <w:t>7</w:t>
      </w:r>
      <w:r>
        <w:rPr>
          <w:rFonts w:ascii="宋体" w:hAnsi="宋体"/>
          <w:color w:val="auto"/>
          <w:sz w:val="24"/>
          <w:highlight w:val="none"/>
        </w:rPr>
        <w:t>. 调查覆盖的科室</w:t>
      </w:r>
      <w:r>
        <w:rPr>
          <w:rFonts w:hint="eastAsia" w:ascii="宋体" w:hAnsi="宋体"/>
          <w:color w:val="auto"/>
          <w:sz w:val="24"/>
          <w:highlight w:val="none"/>
        </w:rPr>
        <w:t>/部门</w:t>
      </w:r>
      <w:r>
        <w:rPr>
          <w:rFonts w:ascii="宋体" w:hAnsi="宋体"/>
          <w:color w:val="auto"/>
          <w:sz w:val="24"/>
          <w:highlight w:val="none"/>
        </w:rPr>
        <w:t>：</w:t>
      </w:r>
      <w:r>
        <w:rPr>
          <w:rFonts w:hint="eastAsia" w:ascii="宋体" w:hAnsi="宋体"/>
          <w:color w:val="auto"/>
          <w:sz w:val="24"/>
          <w:highlight w:val="none"/>
        </w:rPr>
        <w:t>全部科室</w:t>
      </w:r>
      <w:r>
        <w:rPr>
          <w:rFonts w:ascii="宋体" w:hAnsi="宋体"/>
          <w:color w:val="auto"/>
          <w:sz w:val="24"/>
          <w:highlight w:val="none"/>
        </w:rPr>
        <w:t xml:space="preserve"> </w:t>
      </w:r>
    </w:p>
    <w:p>
      <w:pPr>
        <w:spacing w:line="360" w:lineRule="auto"/>
        <w:rPr>
          <w:rFonts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 调查可以以电子化在线调查的方式进行。</w:t>
      </w:r>
    </w:p>
    <w:p>
      <w:pPr>
        <w:spacing w:line="360" w:lineRule="auto"/>
        <w:rPr>
          <w:rFonts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 满意度调查结果与2020年、20</w:t>
      </w:r>
      <w:r>
        <w:rPr>
          <w:rFonts w:hint="eastAsia" w:ascii="宋体" w:hAnsi="宋体"/>
          <w:color w:val="auto"/>
          <w:sz w:val="24"/>
          <w:highlight w:val="none"/>
          <w:lang w:val="en-US" w:eastAsia="zh-CN"/>
        </w:rPr>
        <w:t>21</w:t>
      </w:r>
      <w:r>
        <w:rPr>
          <w:rFonts w:hint="eastAsia" w:ascii="宋体" w:hAnsi="宋体"/>
          <w:color w:val="auto"/>
          <w:sz w:val="24"/>
          <w:highlight w:val="none"/>
        </w:rPr>
        <w:t>年调查结果进行对比，从而发现有所改善和尚待改善的问题。</w:t>
      </w:r>
    </w:p>
    <w:p>
      <w:pPr>
        <w:spacing w:line="360" w:lineRule="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 在具有统计意义的前提下，调查报告中尽可能呈报各临床科室多方面的满意度情况。</w:t>
      </w:r>
    </w:p>
    <w:p>
      <w:pPr>
        <w:spacing w:line="360" w:lineRule="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调查不能只对满意与否评分，必须要有不满意的原因挖掘分析。</w:t>
      </w:r>
    </w:p>
    <w:p>
      <w:pPr>
        <w:spacing w:line="360" w:lineRule="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 满意度调查原始数据一并提报，医院将抽取10%的答卷进行抽查和复核。</w:t>
      </w:r>
    </w:p>
    <w:p>
      <w:pPr>
        <w:spacing w:line="360" w:lineRule="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 供应商20</w:t>
      </w:r>
      <w:r>
        <w:rPr>
          <w:rFonts w:hint="eastAsia" w:ascii="宋体" w:hAnsi="宋体"/>
          <w:color w:val="auto"/>
          <w:sz w:val="24"/>
          <w:highlight w:val="none"/>
          <w:lang w:val="en-US" w:eastAsia="zh-CN"/>
        </w:rPr>
        <w:t>20</w:t>
      </w:r>
      <w:r>
        <w:rPr>
          <w:rFonts w:hint="eastAsia" w:ascii="宋体" w:hAnsi="宋体"/>
          <w:color w:val="auto"/>
          <w:sz w:val="24"/>
          <w:highlight w:val="none"/>
        </w:rPr>
        <w:t>年-202</w:t>
      </w:r>
      <w:r>
        <w:rPr>
          <w:rFonts w:hint="eastAsia" w:ascii="宋体" w:hAnsi="宋体"/>
          <w:color w:val="auto"/>
          <w:sz w:val="24"/>
          <w:highlight w:val="none"/>
          <w:lang w:val="en-US" w:eastAsia="zh-CN"/>
        </w:rPr>
        <w:t>1</w:t>
      </w:r>
      <w:r>
        <w:rPr>
          <w:rFonts w:hint="eastAsia" w:ascii="宋体" w:hAnsi="宋体"/>
          <w:color w:val="auto"/>
          <w:sz w:val="24"/>
          <w:highlight w:val="none"/>
        </w:rPr>
        <w:t>年每年有做过全国范围内医院满意度调查服务的经验，须提供同类项目相关合同复印件或相关佐证材料证明。</w:t>
      </w:r>
    </w:p>
    <w:p>
      <w:pPr>
        <w:spacing w:line="360" w:lineRule="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 供应商熟悉公立医院绩效评审制度，了解医院运营情况，能协助医院解决调查中发现的问题。</w:t>
      </w:r>
    </w:p>
    <w:p>
      <w:pPr>
        <w:spacing w:line="360" w:lineRule="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5</w:t>
      </w:r>
      <w:r>
        <w:rPr>
          <w:rFonts w:hint="eastAsia" w:ascii="宋体" w:hAnsi="宋体"/>
          <w:color w:val="auto"/>
          <w:sz w:val="24"/>
          <w:highlight w:val="none"/>
        </w:rPr>
        <w:t>．调查报告需包括调研项目背景及方案、计算说明、调研结果摘要、调研结果及主要发现、改善建议这五个部分。</w:t>
      </w:r>
    </w:p>
    <w:p>
      <w:pPr>
        <w:spacing w:line="360" w:lineRule="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6</w:t>
      </w:r>
      <w:r>
        <w:rPr>
          <w:rFonts w:hint="eastAsia" w:ascii="宋体" w:hAnsi="宋体"/>
          <w:color w:val="auto"/>
          <w:sz w:val="24"/>
          <w:highlight w:val="none"/>
        </w:rPr>
        <w:t>．要在合同约定的时间内向采购人提交正式书面的第三方满意度调查报告（报告打印版装订成册，一式两份）以及P</w:t>
      </w:r>
      <w:r>
        <w:rPr>
          <w:rFonts w:ascii="宋体" w:hAnsi="宋体"/>
          <w:color w:val="auto"/>
          <w:sz w:val="24"/>
          <w:highlight w:val="none"/>
        </w:rPr>
        <w:t>DF</w:t>
      </w:r>
      <w:r>
        <w:rPr>
          <w:rFonts w:hint="eastAsia" w:ascii="宋体" w:hAnsi="宋体"/>
          <w:color w:val="auto"/>
          <w:sz w:val="24"/>
          <w:highlight w:val="none"/>
        </w:rPr>
        <w:t>格式电子版。</w:t>
      </w:r>
    </w:p>
    <w:p>
      <w:pPr>
        <w:spacing w:line="360" w:lineRule="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7</w:t>
      </w:r>
      <w:r>
        <w:rPr>
          <w:rFonts w:hint="eastAsia" w:ascii="宋体" w:hAnsi="宋体"/>
          <w:color w:val="auto"/>
          <w:sz w:val="24"/>
          <w:highlight w:val="none"/>
        </w:rPr>
        <w:t>. 须附上调查答卷原始数据。</w:t>
      </w:r>
    </w:p>
    <w:p>
      <w:pPr>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18.</w:t>
      </w:r>
      <w:r>
        <w:rPr>
          <w:rFonts w:hint="eastAsia" w:ascii="宋体" w:hAnsi="宋体"/>
          <w:color w:val="auto"/>
          <w:sz w:val="24"/>
          <w:highlight w:val="none"/>
        </w:rPr>
        <w:t>采购人有权在签订合同时</w:t>
      </w:r>
      <w:r>
        <w:rPr>
          <w:rFonts w:hint="eastAsia" w:ascii="宋体" w:hAnsi="宋体"/>
          <w:color w:val="auto"/>
          <w:sz w:val="24"/>
          <w:highlight w:val="none"/>
          <w:lang w:val="en-US" w:eastAsia="zh-CN"/>
        </w:rPr>
        <w:t>可根据公立医院绩效考核方案的调整</w:t>
      </w:r>
      <w:r>
        <w:rPr>
          <w:rFonts w:hint="eastAsia" w:ascii="宋体" w:hAnsi="宋体"/>
          <w:color w:val="auto"/>
          <w:sz w:val="24"/>
          <w:highlight w:val="none"/>
        </w:rPr>
        <w:t>对</w:t>
      </w:r>
      <w:r>
        <w:rPr>
          <w:rFonts w:hint="eastAsia" w:ascii="宋体" w:hAnsi="宋体"/>
          <w:color w:val="auto"/>
          <w:sz w:val="24"/>
          <w:highlight w:val="none"/>
          <w:lang w:val="en-US" w:eastAsia="zh-CN"/>
        </w:rPr>
        <w:t>本</w:t>
      </w:r>
      <w:r>
        <w:rPr>
          <w:rFonts w:hint="eastAsia" w:ascii="宋体" w:hAnsi="宋体"/>
          <w:color w:val="auto"/>
          <w:sz w:val="24"/>
          <w:highlight w:val="none"/>
        </w:rPr>
        <w:t>项目方案作适当修改调整。</w:t>
      </w:r>
    </w:p>
    <w:p>
      <w:pPr>
        <w:spacing w:line="360" w:lineRule="auto"/>
        <w:rPr>
          <w:rFonts w:ascii="宋体" w:hAnsi="宋体"/>
          <w:color w:val="auto"/>
          <w:sz w:val="24"/>
          <w:highlight w:val="none"/>
        </w:rPr>
      </w:pPr>
      <w:r>
        <w:rPr>
          <w:rFonts w:hint="eastAsia" w:ascii="宋体" w:hAnsi="宋体"/>
          <w:color w:val="auto"/>
          <w:sz w:val="24"/>
          <w:highlight w:val="none"/>
          <w:lang w:val="en-US" w:eastAsia="zh-CN"/>
        </w:rPr>
        <w:t>19.</w:t>
      </w:r>
      <w:r>
        <w:rPr>
          <w:rFonts w:hint="eastAsia" w:ascii="宋体" w:hAnsi="宋体"/>
          <w:color w:val="auto"/>
          <w:sz w:val="24"/>
          <w:highlight w:val="none"/>
        </w:rPr>
        <w:t>付款方式：</w:t>
      </w:r>
    </w:p>
    <w:p>
      <w:r>
        <w:rPr>
          <w:rFonts w:hint="eastAsia" w:ascii="宋体" w:hAnsi="宋体"/>
          <w:color w:val="auto"/>
          <w:sz w:val="24"/>
          <w:highlight w:val="none"/>
        </w:rPr>
        <w:t>付款方式：签订合同后十个工作日内，由成交供应商向采购人提供合同总金额百分之</w:t>
      </w:r>
      <w:r>
        <w:rPr>
          <w:rFonts w:hint="eastAsia" w:ascii="宋体" w:hAnsi="宋体"/>
          <w:color w:val="auto"/>
          <w:sz w:val="24"/>
          <w:highlight w:val="none"/>
          <w:lang w:eastAsia="zh-CN"/>
        </w:rPr>
        <w:t>二</w:t>
      </w:r>
      <w:r>
        <w:rPr>
          <w:rFonts w:hint="eastAsia" w:ascii="宋体" w:hAnsi="宋体"/>
          <w:color w:val="auto"/>
          <w:sz w:val="24"/>
          <w:highlight w:val="none"/>
        </w:rPr>
        <w:t>十的收据，采购人支付合同总金额的20%的预付款；成交供应商在完成调查后提交完调查报告电子版和纸质版后，向采购人提出验收申请，采购人在验收合格后，响应供应商须向采购人提供合同全额的发票，采购人在十个工作日内支付合同总金额80%的剩余款。</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555371"/>
    <w:multiLevelType w:val="multilevel"/>
    <w:tmpl w:val="6155537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MjdkNjg2YTgyNDFiOGE5MDU4YjBiNzJiYWU0MDkifQ=="/>
  </w:docVars>
  <w:rsids>
    <w:rsidRoot w:val="770766E4"/>
    <w:rsid w:val="77076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2022-09-20T03:15:00Z</dcterms:created>
  <dc:creator>酸小敏</dc:creator>
  <cp:lastModifiedBy>酸小敏</cp:lastModifiedBy>
  <dcterms:modified xsi:type="dcterms:W3CDTF">2022-09-20T03:16:21Z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D3B1BA7753D746E1BAC04E91C728DD3D</vt:lpwstr>
  </property>
</Properties>
</file>