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pPr>
      <w:r>
        <w:rPr>
          <w:rFonts w:hint="eastAsia" w:ascii="宋体" w:hAnsi="宋体" w:cs="宋体"/>
          <w:b/>
          <w:sz w:val="32"/>
          <w:szCs w:val="32"/>
        </w:rPr>
        <w:t>用户需求书</w:t>
      </w:r>
    </w:p>
    <w:p>
      <w:pPr>
        <w:numPr>
          <w:ilvl w:val="0"/>
          <w:numId w:val="1"/>
        </w:numPr>
        <w:tabs>
          <w:tab w:val="left" w:pos="530"/>
          <w:tab w:val="clear" w:pos="0"/>
        </w:tabs>
        <w:spacing w:line="240" w:lineRule="auto"/>
        <w:ind w:firstLine="0"/>
        <w:jc w:val="both"/>
        <w:rPr>
          <w:rFonts w:ascii="宋体" w:hAnsi="宋体" w:cs="宋体"/>
          <w:b/>
          <w:sz w:val="28"/>
          <w:szCs w:val="28"/>
        </w:rPr>
      </w:pPr>
      <w:r>
        <w:rPr>
          <w:rFonts w:hint="eastAsia" w:ascii="宋体" w:hAnsi="宋体" w:cs="宋体"/>
          <w:b/>
          <w:sz w:val="28"/>
          <w:szCs w:val="28"/>
        </w:rPr>
        <w:t>项目基本要求</w:t>
      </w:r>
    </w:p>
    <w:p>
      <w:pPr>
        <w:numPr>
          <w:ilvl w:val="0"/>
          <w:numId w:val="2"/>
        </w:numPr>
        <w:tabs>
          <w:tab w:val="left" w:pos="530"/>
          <w:tab w:val="clear" w:pos="0"/>
        </w:tabs>
        <w:jc w:val="both"/>
        <w:rPr>
          <w:rFonts w:ascii="宋体" w:hAnsi="宋体" w:cs="宋体"/>
          <w:szCs w:val="21"/>
          <w:highlight w:val="none"/>
        </w:rPr>
      </w:pPr>
      <w:r>
        <w:rPr>
          <w:rFonts w:hint="eastAsia" w:ascii="宋体" w:hAnsi="宋体" w:cs="宋体"/>
          <w:szCs w:val="21"/>
          <w:highlight w:val="none"/>
        </w:rPr>
        <w:t>供货期限：1年。</w:t>
      </w:r>
    </w:p>
    <w:p>
      <w:pPr>
        <w:tabs>
          <w:tab w:val="left" w:pos="530"/>
        </w:tabs>
        <w:ind w:firstLine="420" w:firstLineChars="200"/>
        <w:jc w:val="both"/>
        <w:rPr>
          <w:rFonts w:ascii="宋体" w:hAnsi="宋体" w:cs="宋体"/>
          <w:szCs w:val="21"/>
          <w:highlight w:val="none"/>
        </w:rPr>
      </w:pPr>
      <w:r>
        <w:rPr>
          <w:rFonts w:hint="eastAsia" w:ascii="宋体" w:hAnsi="宋体" w:cs="宋体"/>
          <w:szCs w:val="21"/>
          <w:highlight w:val="none"/>
        </w:rPr>
        <w:t>注：本项目提供货物总额累计达到</w:t>
      </w:r>
      <w:r>
        <w:rPr>
          <w:rFonts w:hint="eastAsia" w:ascii="宋体" w:hAnsi="宋体" w:cs="宋体"/>
          <w:szCs w:val="21"/>
          <w:highlight w:val="none"/>
          <w:lang w:val="en-US" w:eastAsia="zh-CN"/>
        </w:rPr>
        <w:t>合同总金额</w:t>
      </w:r>
      <w:r>
        <w:rPr>
          <w:rFonts w:hint="eastAsia" w:ascii="宋体" w:hAnsi="宋体" w:cs="宋体"/>
          <w:szCs w:val="21"/>
          <w:highlight w:val="none"/>
        </w:rPr>
        <w:t>或项目供货期满，则</w:t>
      </w:r>
      <w:r>
        <w:rPr>
          <w:rFonts w:hint="eastAsia" w:ascii="宋体" w:hAnsi="宋体" w:cs="宋体"/>
          <w:szCs w:val="21"/>
          <w:highlight w:val="none"/>
          <w:lang w:val="en-US" w:eastAsia="zh-CN"/>
        </w:rPr>
        <w:t>本项目</w:t>
      </w:r>
      <w:r>
        <w:rPr>
          <w:rFonts w:hint="eastAsia" w:ascii="宋体" w:hAnsi="宋体" w:cs="宋体"/>
          <w:szCs w:val="21"/>
          <w:highlight w:val="none"/>
        </w:rPr>
        <w:t>自动终止。</w:t>
      </w:r>
    </w:p>
    <w:p>
      <w:pPr>
        <w:numPr>
          <w:ilvl w:val="0"/>
          <w:numId w:val="2"/>
        </w:numPr>
        <w:spacing w:line="460" w:lineRule="exact"/>
        <w:jc w:val="both"/>
        <w:rPr>
          <w:rFonts w:ascii="宋体" w:hAnsi="宋体" w:cs="宋体"/>
          <w:szCs w:val="21"/>
          <w:highlight w:val="none"/>
        </w:rPr>
      </w:pPr>
      <w:r>
        <w:rPr>
          <w:rFonts w:hint="eastAsia" w:ascii="宋体" w:hAnsi="宋体" w:cs="宋体"/>
          <w:szCs w:val="21"/>
          <w:highlight w:val="none"/>
        </w:rPr>
        <w:t>交货地点：中山市小榄人民医院</w:t>
      </w:r>
    </w:p>
    <w:p>
      <w:pPr>
        <w:pStyle w:val="6"/>
        <w:numPr>
          <w:ilvl w:val="0"/>
          <w:numId w:val="2"/>
        </w:numPr>
        <w:spacing w:line="360" w:lineRule="auto"/>
        <w:ind w:leftChars="0" w:firstLineChars="0"/>
        <w:rPr>
          <w:rFonts w:ascii="宋体" w:hAnsi="宋体" w:eastAsia="宋体" w:cs="宋体"/>
          <w:kern w:val="0"/>
          <w:sz w:val="21"/>
          <w:szCs w:val="21"/>
          <w:highlight w:val="none"/>
        </w:rPr>
      </w:pPr>
      <w:r>
        <w:rPr>
          <w:rFonts w:hint="eastAsia" w:ascii="宋体" w:hAnsi="宋体" w:cs="宋体"/>
          <w:bCs/>
          <w:strike w:val="0"/>
          <w:dstrike w:val="0"/>
          <w:szCs w:val="21"/>
          <w:highlight w:val="none"/>
        </w:rPr>
        <w:t>★</w:t>
      </w:r>
      <w:r>
        <w:rPr>
          <w:rFonts w:hint="eastAsia" w:ascii="宋体" w:hAnsi="宋体" w:eastAsia="宋体" w:cs="宋体"/>
          <w:kern w:val="0"/>
          <w:sz w:val="21"/>
          <w:szCs w:val="21"/>
          <w:highlight w:val="none"/>
        </w:rPr>
        <w:t>交货方式：分批次供货。成交供应商应保证充足的货源，保证供货，在收到采购人下单通知后</w:t>
      </w:r>
      <w:r>
        <w:rPr>
          <w:rFonts w:hint="eastAsia" w:ascii="宋体" w:hAnsi="宋体" w:eastAsia="宋体" w:cs="宋体"/>
          <w:kern w:val="0"/>
          <w:sz w:val="21"/>
          <w:szCs w:val="21"/>
          <w:highlight w:val="none"/>
          <w:u w:val="single"/>
        </w:rPr>
        <w:t>10</w:t>
      </w:r>
      <w:r>
        <w:rPr>
          <w:rFonts w:hint="eastAsia" w:ascii="宋体" w:hAnsi="宋体" w:eastAsia="宋体" w:cs="宋体"/>
          <w:kern w:val="0"/>
          <w:sz w:val="21"/>
          <w:szCs w:val="21"/>
          <w:highlight w:val="none"/>
        </w:rPr>
        <w:t>日内把指定货物交付到中山市小榄人民医院日用品仓库。</w:t>
      </w:r>
    </w:p>
    <w:p>
      <w:pPr>
        <w:numPr>
          <w:ilvl w:val="0"/>
          <w:numId w:val="2"/>
        </w:numPr>
        <w:spacing w:line="460" w:lineRule="exact"/>
        <w:jc w:val="both"/>
        <w:rPr>
          <w:rFonts w:ascii="宋体" w:hAnsi="宋体" w:cs="宋体"/>
          <w:highlight w:val="none"/>
        </w:rPr>
      </w:pPr>
      <w:r>
        <w:rPr>
          <w:rFonts w:hint="eastAsia" w:ascii="宋体" w:hAnsi="宋体" w:cs="宋体"/>
          <w:szCs w:val="21"/>
          <w:highlight w:val="none"/>
        </w:rPr>
        <w:t>本项</w:t>
      </w:r>
      <w:r>
        <w:rPr>
          <w:rFonts w:hint="eastAsia" w:ascii="宋体" w:hAnsi="宋体" w:cs="宋体"/>
          <w:szCs w:val="21"/>
          <w:highlight w:val="none"/>
          <w:lang w:val="en-US" w:eastAsia="zh-CN"/>
        </w:rPr>
        <w:t>目预算为</w:t>
      </w:r>
      <w:r>
        <w:rPr>
          <w:rFonts w:hint="eastAsia" w:ascii="宋体" w:hAnsi="宋体" w:cs="宋体"/>
          <w:b/>
          <w:bCs/>
          <w:szCs w:val="21"/>
          <w:highlight w:val="yellow"/>
          <w:u w:val="single"/>
          <w:lang w:val="en-US" w:eastAsia="zh-CN"/>
        </w:rPr>
        <w:t>¥99750元</w:t>
      </w:r>
      <w:r>
        <w:rPr>
          <w:rFonts w:hint="eastAsia" w:ascii="宋体" w:hAnsi="宋体" w:cs="宋体"/>
          <w:szCs w:val="21"/>
          <w:highlight w:val="yellow"/>
          <w:lang w:val="en-US" w:eastAsia="zh-CN"/>
        </w:rPr>
        <w:t>，</w:t>
      </w:r>
      <w:r>
        <w:rPr>
          <w:rFonts w:hint="eastAsia" w:ascii="宋体" w:hAnsi="宋体" w:cs="宋体"/>
          <w:szCs w:val="21"/>
          <w:highlight w:val="none"/>
        </w:rPr>
        <w:t>采购数量为1年内预计发生量，结算时以实际发生量为准。</w:t>
      </w:r>
    </w:p>
    <w:p>
      <w:pPr>
        <w:numPr>
          <w:ilvl w:val="0"/>
          <w:numId w:val="2"/>
        </w:numPr>
        <w:jc w:val="both"/>
        <w:rPr>
          <w:highlight w:val="none"/>
          <w:lang w:val="zh-CN"/>
        </w:rPr>
      </w:pPr>
      <w:r>
        <w:rPr>
          <w:rFonts w:hint="eastAsia" w:ascii="宋体" w:hAnsi="宋体" w:cs="宋体"/>
          <w:bCs/>
          <w:szCs w:val="21"/>
          <w:highlight w:val="none"/>
        </w:rPr>
        <w:t>报价样品：供应商须在谈判现场提供病床零配件的样品，并在报价文件中提供部件彩图及分解结构图等资料</w:t>
      </w:r>
      <w:r>
        <w:rPr>
          <w:rFonts w:hint="eastAsia" w:ascii="宋体" w:hAnsi="宋体" w:cs="宋体"/>
          <w:bCs/>
          <w:szCs w:val="21"/>
          <w:highlight w:val="none"/>
          <w:lang w:val="zh-CN"/>
        </w:rPr>
        <w:t>。</w:t>
      </w:r>
    </w:p>
    <w:tbl>
      <w:tblPr>
        <w:tblStyle w:val="11"/>
        <w:tblW w:w="80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2712"/>
        <w:gridCol w:w="1015"/>
        <w:gridCol w:w="3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801" w:type="dxa"/>
            <w:noWrap/>
            <w:vAlign w:val="center"/>
          </w:tcPr>
          <w:p>
            <w:pPr>
              <w:jc w:val="center"/>
              <w:rPr>
                <w:rFonts w:ascii="宋体" w:hAnsi="宋体" w:cs="宋体"/>
                <w:b/>
                <w:szCs w:val="21"/>
                <w:highlight w:val="none"/>
              </w:rPr>
            </w:pPr>
            <w:r>
              <w:rPr>
                <w:rFonts w:hint="eastAsia" w:ascii="宋体" w:hAnsi="宋体" w:cs="宋体"/>
                <w:b/>
                <w:szCs w:val="21"/>
                <w:highlight w:val="none"/>
              </w:rPr>
              <w:t>序号</w:t>
            </w:r>
          </w:p>
        </w:tc>
        <w:tc>
          <w:tcPr>
            <w:tcW w:w="2712" w:type="dxa"/>
            <w:noWrap/>
            <w:vAlign w:val="center"/>
          </w:tcPr>
          <w:p>
            <w:pPr>
              <w:jc w:val="center"/>
              <w:rPr>
                <w:rFonts w:ascii="宋体" w:hAnsi="宋体" w:cs="宋体"/>
                <w:b/>
                <w:szCs w:val="21"/>
                <w:highlight w:val="none"/>
              </w:rPr>
            </w:pPr>
            <w:r>
              <w:rPr>
                <w:rFonts w:hint="eastAsia" w:ascii="宋体" w:hAnsi="宋体" w:cs="宋体"/>
                <w:b/>
                <w:szCs w:val="21"/>
                <w:highlight w:val="none"/>
              </w:rPr>
              <w:t>样品名称</w:t>
            </w:r>
          </w:p>
        </w:tc>
        <w:tc>
          <w:tcPr>
            <w:tcW w:w="1015" w:type="dxa"/>
            <w:noWrap/>
            <w:vAlign w:val="center"/>
          </w:tcPr>
          <w:p>
            <w:pPr>
              <w:jc w:val="center"/>
              <w:rPr>
                <w:rFonts w:ascii="宋体" w:hAnsi="宋体" w:cs="宋体"/>
                <w:b/>
                <w:szCs w:val="21"/>
                <w:highlight w:val="none"/>
                <w:lang w:val="zh-CN"/>
              </w:rPr>
            </w:pPr>
            <w:r>
              <w:rPr>
                <w:rFonts w:hint="eastAsia" w:ascii="宋体" w:hAnsi="宋体" w:cs="宋体"/>
                <w:b/>
                <w:szCs w:val="21"/>
                <w:highlight w:val="none"/>
                <w:lang w:val="zh-CN"/>
              </w:rPr>
              <w:t>数量</w:t>
            </w:r>
          </w:p>
        </w:tc>
        <w:tc>
          <w:tcPr>
            <w:tcW w:w="3570" w:type="dxa"/>
            <w:noWrap/>
            <w:vAlign w:val="center"/>
          </w:tcPr>
          <w:p>
            <w:pPr>
              <w:jc w:val="center"/>
              <w:rPr>
                <w:rFonts w:ascii="宋体" w:hAnsi="宋体" w:cs="宋体"/>
                <w:b/>
                <w:szCs w:val="21"/>
                <w:highlight w:val="none"/>
              </w:rPr>
            </w:pPr>
            <w:r>
              <w:rPr>
                <w:rFonts w:hint="eastAsia" w:ascii="宋体" w:hAnsi="宋体" w:cs="宋体"/>
                <w:b/>
                <w:szCs w:val="21"/>
                <w:highlight w:val="none"/>
              </w:rPr>
              <w:t>参考规格（mm）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801" w:type="dxa"/>
            <w:noWrap/>
            <w:vAlign w:val="center"/>
          </w:tcPr>
          <w:p>
            <w:pPr>
              <w:pStyle w:val="3"/>
              <w:ind w:left="0"/>
              <w:jc w:val="center"/>
              <w:rPr>
                <w:rFonts w:ascii="宋体" w:hAnsi="宋体" w:cs="宋体"/>
                <w:szCs w:val="21"/>
                <w:highlight w:val="none"/>
              </w:rPr>
            </w:pPr>
            <w:r>
              <w:rPr>
                <w:rFonts w:hint="eastAsia" w:ascii="宋体" w:hAnsi="宋体" w:cs="宋体"/>
                <w:szCs w:val="21"/>
                <w:highlight w:val="none"/>
              </w:rPr>
              <w:t>1</w:t>
            </w:r>
          </w:p>
        </w:tc>
        <w:tc>
          <w:tcPr>
            <w:tcW w:w="2712" w:type="dxa"/>
            <w:noWrap/>
            <w:vAlign w:val="center"/>
          </w:tcPr>
          <w:p>
            <w:pPr>
              <w:pStyle w:val="3"/>
              <w:spacing w:line="240" w:lineRule="auto"/>
              <w:ind w:left="0"/>
              <w:jc w:val="center"/>
              <w:rPr>
                <w:rFonts w:ascii="宋体" w:hAnsi="宋体" w:cs="宋体"/>
                <w:szCs w:val="21"/>
                <w:highlight w:val="none"/>
              </w:rPr>
            </w:pPr>
            <w:r>
              <w:rPr>
                <w:rFonts w:hint="eastAsia" w:ascii="宋体" w:hAnsi="宋体" w:cs="宋体"/>
                <w:szCs w:val="21"/>
                <w:highlight w:val="none"/>
              </w:rPr>
              <w:t>铝合金双侧护栏小样</w:t>
            </w:r>
          </w:p>
        </w:tc>
        <w:tc>
          <w:tcPr>
            <w:tcW w:w="1015" w:type="dxa"/>
            <w:noWrap/>
            <w:vAlign w:val="center"/>
          </w:tcPr>
          <w:p>
            <w:pPr>
              <w:jc w:val="center"/>
              <w:rPr>
                <w:rFonts w:ascii="宋体" w:hAnsi="宋体" w:cs="宋体"/>
                <w:bCs/>
                <w:szCs w:val="21"/>
                <w:highlight w:val="none"/>
              </w:rPr>
            </w:pPr>
            <w:r>
              <w:rPr>
                <w:rFonts w:hint="eastAsia" w:ascii="宋体" w:hAnsi="宋体" w:cs="宋体"/>
                <w:szCs w:val="21"/>
                <w:highlight w:val="none"/>
              </w:rPr>
              <w:t>1对</w:t>
            </w:r>
          </w:p>
        </w:tc>
        <w:tc>
          <w:tcPr>
            <w:tcW w:w="3570" w:type="dxa"/>
            <w:noWrap/>
            <w:vAlign w:val="center"/>
          </w:tcPr>
          <w:p>
            <w:pPr>
              <w:jc w:val="center"/>
              <w:rPr>
                <w:rFonts w:ascii="宋体" w:hAnsi="宋体" w:cs="宋体"/>
                <w:bCs/>
                <w:szCs w:val="21"/>
                <w:highlight w:val="none"/>
              </w:rPr>
            </w:pPr>
            <w:r>
              <w:rPr>
                <w:rFonts w:hint="eastAsia" w:ascii="宋体" w:hAnsi="宋体" w:cs="宋体"/>
                <w:bCs/>
                <w:szCs w:val="21"/>
                <w:highlight w:val="none"/>
              </w:rPr>
              <w:t>长≥1470，高≥405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801" w:type="dxa"/>
            <w:noWrap/>
            <w:vAlign w:val="center"/>
          </w:tcPr>
          <w:p>
            <w:pPr>
              <w:pStyle w:val="3"/>
              <w:ind w:left="0" w:leftChars="0"/>
              <w:jc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2</w:t>
            </w:r>
          </w:p>
        </w:tc>
        <w:tc>
          <w:tcPr>
            <w:tcW w:w="2712" w:type="dxa"/>
            <w:noWrap/>
            <w:vAlign w:val="center"/>
          </w:tcPr>
          <w:p>
            <w:pPr>
              <w:pStyle w:val="3"/>
              <w:spacing w:line="240" w:lineRule="auto"/>
              <w:ind w:left="0" w:leftChars="0"/>
              <w:jc w:val="center"/>
              <w:rPr>
                <w:rFonts w:hint="eastAsia" w:ascii="宋体" w:hAnsi="宋体" w:cs="宋体"/>
                <w:szCs w:val="21"/>
                <w:highlight w:val="none"/>
              </w:rPr>
            </w:pPr>
            <w:r>
              <w:rPr>
                <w:rFonts w:hint="eastAsia" w:ascii="宋体" w:hAnsi="宋体" w:cs="宋体"/>
                <w:szCs w:val="21"/>
                <w:highlight w:val="none"/>
              </w:rPr>
              <w:t>不锈钢起背、起腿、升降摇把及不锈钢升降轴</w:t>
            </w:r>
          </w:p>
        </w:tc>
        <w:tc>
          <w:tcPr>
            <w:tcW w:w="1015" w:type="dxa"/>
            <w:noWrap/>
            <w:vAlign w:val="center"/>
          </w:tcPr>
          <w:p>
            <w:pPr>
              <w:pStyle w:val="3"/>
              <w:ind w:left="0" w:leftChars="0"/>
              <w:jc w:val="center"/>
              <w:rPr>
                <w:rFonts w:hint="eastAsia" w:ascii="宋体" w:hAnsi="宋体" w:cs="宋体"/>
                <w:szCs w:val="21"/>
                <w:highlight w:val="none"/>
              </w:rPr>
            </w:pPr>
            <w:r>
              <w:rPr>
                <w:rFonts w:hint="eastAsia" w:ascii="宋体" w:hAnsi="宋体" w:cs="宋体"/>
                <w:szCs w:val="21"/>
                <w:highlight w:val="none"/>
              </w:rPr>
              <w:t>1套</w:t>
            </w:r>
          </w:p>
        </w:tc>
        <w:tc>
          <w:tcPr>
            <w:tcW w:w="3570" w:type="dxa"/>
            <w:noWrap/>
            <w:vAlign w:val="center"/>
          </w:tcPr>
          <w:p>
            <w:pPr>
              <w:pStyle w:val="3"/>
              <w:ind w:left="0" w:leftChars="0"/>
              <w:jc w:val="center"/>
              <w:rPr>
                <w:rFonts w:hint="eastAsia" w:ascii="宋体" w:hAnsi="宋体" w:cs="宋体"/>
                <w:bCs/>
                <w:szCs w:val="21"/>
                <w:highlight w:val="none"/>
              </w:rPr>
            </w:pPr>
            <w:r>
              <w:rPr>
                <w:rFonts w:hint="eastAsia" w:ascii="宋体" w:hAnsi="宋体" w:cs="宋体"/>
                <w:bCs/>
                <w:szCs w:val="21"/>
                <w:highlight w:val="none"/>
              </w:rPr>
              <w:t>长≥1250,承重≥150KG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801" w:type="dxa"/>
            <w:noWrap/>
            <w:vAlign w:val="center"/>
          </w:tcPr>
          <w:p>
            <w:pPr>
              <w:pStyle w:val="3"/>
              <w:ind w:left="0"/>
              <w:jc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3</w:t>
            </w:r>
          </w:p>
        </w:tc>
        <w:tc>
          <w:tcPr>
            <w:tcW w:w="2712" w:type="dxa"/>
            <w:noWrap/>
            <w:vAlign w:val="center"/>
          </w:tcPr>
          <w:p>
            <w:pPr>
              <w:pStyle w:val="3"/>
              <w:spacing w:line="240" w:lineRule="auto"/>
              <w:ind w:left="0"/>
              <w:jc w:val="center"/>
              <w:rPr>
                <w:rFonts w:ascii="宋体" w:hAnsi="宋体" w:cs="宋体"/>
                <w:szCs w:val="21"/>
                <w:highlight w:val="none"/>
              </w:rPr>
            </w:pPr>
            <w:r>
              <w:rPr>
                <w:rFonts w:hint="eastAsia" w:ascii="宋体" w:hAnsi="宋体" w:cs="宋体"/>
                <w:szCs w:val="21"/>
                <w:highlight w:val="none"/>
              </w:rPr>
              <w:t>餐板小样</w:t>
            </w:r>
          </w:p>
        </w:tc>
        <w:tc>
          <w:tcPr>
            <w:tcW w:w="1015" w:type="dxa"/>
            <w:noWrap/>
            <w:vAlign w:val="center"/>
          </w:tcPr>
          <w:p>
            <w:pPr>
              <w:pStyle w:val="3"/>
              <w:ind w:left="0"/>
              <w:jc w:val="center"/>
              <w:rPr>
                <w:rFonts w:ascii="宋体" w:hAnsi="宋体" w:cs="宋体"/>
                <w:szCs w:val="21"/>
                <w:highlight w:val="none"/>
              </w:rPr>
            </w:pPr>
            <w:r>
              <w:rPr>
                <w:rFonts w:hint="eastAsia" w:ascii="宋体" w:hAnsi="宋体" w:cs="宋体"/>
                <w:szCs w:val="21"/>
                <w:highlight w:val="none"/>
              </w:rPr>
              <w:t>1张</w:t>
            </w:r>
          </w:p>
        </w:tc>
        <w:tc>
          <w:tcPr>
            <w:tcW w:w="3570" w:type="dxa"/>
            <w:noWrap/>
            <w:vAlign w:val="center"/>
          </w:tcPr>
          <w:p>
            <w:pPr>
              <w:pStyle w:val="3"/>
              <w:ind w:left="0"/>
              <w:jc w:val="center"/>
              <w:rPr>
                <w:rFonts w:ascii="宋体" w:hAnsi="宋体" w:cs="宋体"/>
                <w:bCs/>
                <w:szCs w:val="21"/>
                <w:highlight w:val="none"/>
              </w:rPr>
            </w:pPr>
            <w:r>
              <w:rPr>
                <w:rFonts w:hint="eastAsia" w:ascii="宋体" w:hAnsi="宋体" w:cs="宋体"/>
                <w:bCs/>
                <w:szCs w:val="21"/>
                <w:highlight w:val="none"/>
              </w:rPr>
              <w:t>长≥900*宽≥300</w:t>
            </w:r>
          </w:p>
        </w:tc>
      </w:tr>
    </w:tbl>
    <w:p>
      <w:pPr>
        <w:numPr>
          <w:ilvl w:val="0"/>
          <w:numId w:val="2"/>
        </w:numPr>
        <w:jc w:val="both"/>
        <w:rPr>
          <w:rFonts w:ascii="宋体" w:hAnsi="宋体" w:cs="宋体"/>
          <w:bCs/>
          <w:szCs w:val="21"/>
          <w:highlight w:val="none"/>
        </w:rPr>
      </w:pPr>
      <w:r>
        <w:rPr>
          <w:rFonts w:hint="eastAsia" w:ascii="宋体" w:hAnsi="宋体" w:cs="宋体"/>
          <w:bCs/>
          <w:szCs w:val="21"/>
          <w:highlight w:val="none"/>
        </w:rPr>
        <w:t>成交后，成交供应商须将满足参数要求的备件样品（每项一套）送至采购人指定地点，作为验收参照标准。</w:t>
      </w:r>
    </w:p>
    <w:p>
      <w:pPr>
        <w:numPr>
          <w:ilvl w:val="0"/>
          <w:numId w:val="2"/>
        </w:numPr>
        <w:tabs>
          <w:tab w:val="left" w:pos="2563"/>
          <w:tab w:val="clear" w:pos="0"/>
        </w:tabs>
        <w:rPr>
          <w:highlight w:val="none"/>
        </w:rPr>
      </w:pPr>
      <w:r>
        <w:rPr>
          <w:rFonts w:hint="eastAsia" w:ascii="宋体" w:hAnsi="宋体" w:cs="宋体"/>
          <w:bCs/>
          <w:strike w:val="0"/>
          <w:dstrike w:val="0"/>
          <w:szCs w:val="21"/>
          <w:highlight w:val="none"/>
        </w:rPr>
        <w:t>★</w:t>
      </w:r>
      <w:r>
        <w:rPr>
          <w:rFonts w:hint="eastAsia" w:ascii="宋体" w:hAnsi="宋体" w:cs="宋体"/>
          <w:szCs w:val="21"/>
          <w:highlight w:val="none"/>
        </w:rPr>
        <w:t>本次采购备品备件为老旧病床更换备件。全院病床至少约有7种不同时期不同品牌的款式，需按</w:t>
      </w:r>
      <w:r>
        <w:rPr>
          <w:rFonts w:hint="eastAsia" w:ascii="宋体" w:hAnsi="宋体" w:cs="宋体"/>
          <w:szCs w:val="21"/>
          <w:highlight w:val="none"/>
          <w:lang w:val="en-US" w:eastAsia="zh-CN"/>
        </w:rPr>
        <w:t>病床</w:t>
      </w:r>
      <w:r>
        <w:rPr>
          <w:rFonts w:hint="eastAsia" w:ascii="宋体" w:hAnsi="宋体" w:cs="宋体"/>
          <w:szCs w:val="21"/>
          <w:highlight w:val="none"/>
        </w:rPr>
        <w:t>实际</w:t>
      </w:r>
      <w:r>
        <w:rPr>
          <w:rFonts w:hint="eastAsia" w:ascii="宋体" w:hAnsi="宋体" w:cs="宋体"/>
          <w:szCs w:val="21"/>
          <w:highlight w:val="none"/>
          <w:lang w:val="en-US" w:eastAsia="zh-CN"/>
        </w:rPr>
        <w:t>型号进行</w:t>
      </w:r>
      <w:r>
        <w:rPr>
          <w:rFonts w:hint="eastAsia" w:ascii="宋体" w:hAnsi="宋体" w:cs="宋体"/>
          <w:szCs w:val="21"/>
          <w:highlight w:val="none"/>
        </w:rPr>
        <w:t>定制生产。</w:t>
      </w:r>
    </w:p>
    <w:p>
      <w:pPr>
        <w:pStyle w:val="15"/>
        <w:numPr>
          <w:ilvl w:val="0"/>
          <w:numId w:val="1"/>
        </w:numPr>
        <w:tabs>
          <w:tab w:val="left" w:pos="530"/>
          <w:tab w:val="clear" w:pos="0"/>
        </w:tabs>
        <w:ind w:firstLine="0" w:firstLineChars="0"/>
        <w:rPr>
          <w:rFonts w:ascii="宋体" w:hAnsi="宋体" w:eastAsia="宋体" w:cs="宋体"/>
          <w:b/>
          <w:sz w:val="28"/>
          <w:szCs w:val="28"/>
          <w:highlight w:val="none"/>
        </w:rPr>
      </w:pPr>
      <w:r>
        <w:rPr>
          <w:rFonts w:hint="eastAsia" w:ascii="宋体" w:hAnsi="宋体" w:eastAsia="宋体" w:cs="宋体"/>
          <w:b/>
          <w:bCs/>
          <w:sz w:val="28"/>
          <w:szCs w:val="28"/>
          <w:highlight w:val="none"/>
        </w:rPr>
        <w:t>技术参数要求</w:t>
      </w:r>
    </w:p>
    <w:tbl>
      <w:tblPr>
        <w:tblStyle w:val="11"/>
        <w:tblW w:w="85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473"/>
        <w:gridCol w:w="1609"/>
        <w:gridCol w:w="646"/>
        <w:gridCol w:w="1085"/>
        <w:gridCol w:w="3358"/>
        <w:gridCol w:w="1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76" w:hRule="atLeast"/>
          <w:jc w:val="center"/>
        </w:trPr>
        <w:tc>
          <w:tcPr>
            <w:tcW w:w="473" w:type="dxa"/>
            <w:shd w:val="clear" w:color="auto" w:fill="auto"/>
            <w:vAlign w:val="center"/>
          </w:tcPr>
          <w:p>
            <w:pPr>
              <w:jc w:val="center"/>
              <w:rPr>
                <w:rFonts w:ascii="宋体" w:hAnsi="宋体" w:cs="宋体"/>
                <w:bCs/>
                <w:sz w:val="21"/>
                <w:szCs w:val="21"/>
              </w:rPr>
            </w:pPr>
            <w:r>
              <w:rPr>
                <w:rFonts w:hint="eastAsia" w:ascii="宋体" w:hAnsi="宋体" w:cs="宋体"/>
                <w:bCs/>
                <w:sz w:val="21"/>
                <w:szCs w:val="21"/>
              </w:rPr>
              <w:t>序号</w:t>
            </w:r>
          </w:p>
        </w:tc>
        <w:tc>
          <w:tcPr>
            <w:tcW w:w="1609" w:type="dxa"/>
            <w:shd w:val="clear" w:color="auto" w:fill="auto"/>
            <w:vAlign w:val="center"/>
          </w:tcPr>
          <w:p>
            <w:pPr>
              <w:tabs>
                <w:tab w:val="left" w:pos="284"/>
              </w:tabs>
              <w:jc w:val="center"/>
              <w:rPr>
                <w:rFonts w:ascii="宋体" w:hAnsi="宋体" w:cs="宋体"/>
                <w:bCs/>
                <w:sz w:val="21"/>
                <w:szCs w:val="21"/>
              </w:rPr>
            </w:pPr>
            <w:r>
              <w:rPr>
                <w:rFonts w:hint="eastAsia" w:ascii="宋体" w:hAnsi="宋体" w:cs="宋体"/>
                <w:bCs/>
                <w:sz w:val="21"/>
                <w:szCs w:val="21"/>
              </w:rPr>
              <w:t>采购物品</w:t>
            </w:r>
          </w:p>
        </w:tc>
        <w:tc>
          <w:tcPr>
            <w:tcW w:w="646" w:type="dxa"/>
            <w:vAlign w:val="center"/>
          </w:tcPr>
          <w:p>
            <w:pPr>
              <w:tabs>
                <w:tab w:val="left" w:pos="284"/>
              </w:tabs>
              <w:jc w:val="center"/>
              <w:rPr>
                <w:rFonts w:ascii="宋体" w:hAnsi="宋体" w:cs="宋体"/>
                <w:bCs/>
                <w:sz w:val="21"/>
                <w:szCs w:val="21"/>
              </w:rPr>
            </w:pPr>
            <w:r>
              <w:rPr>
                <w:rFonts w:hint="eastAsia" w:ascii="宋体" w:hAnsi="宋体" w:cs="宋体"/>
                <w:bCs/>
                <w:sz w:val="21"/>
                <w:szCs w:val="21"/>
              </w:rPr>
              <w:t>单位</w:t>
            </w:r>
          </w:p>
        </w:tc>
        <w:tc>
          <w:tcPr>
            <w:tcW w:w="1085" w:type="dxa"/>
            <w:shd w:val="clear" w:color="auto" w:fill="auto"/>
            <w:vAlign w:val="center"/>
          </w:tcPr>
          <w:p>
            <w:pPr>
              <w:tabs>
                <w:tab w:val="left" w:pos="284"/>
              </w:tabs>
              <w:jc w:val="center"/>
              <w:rPr>
                <w:rFonts w:ascii="宋体" w:hAnsi="宋体" w:cs="宋体"/>
                <w:bCs/>
                <w:sz w:val="21"/>
                <w:szCs w:val="21"/>
              </w:rPr>
            </w:pPr>
            <w:r>
              <w:rPr>
                <w:rFonts w:hint="eastAsia" w:ascii="宋体" w:hAnsi="宋体" w:cs="宋体"/>
                <w:bCs/>
                <w:sz w:val="21"/>
                <w:szCs w:val="21"/>
              </w:rPr>
              <w:t>数量</w:t>
            </w:r>
          </w:p>
        </w:tc>
        <w:tc>
          <w:tcPr>
            <w:tcW w:w="3358" w:type="dxa"/>
            <w:shd w:val="clear" w:color="auto" w:fill="auto"/>
            <w:vAlign w:val="center"/>
          </w:tcPr>
          <w:p>
            <w:pPr>
              <w:jc w:val="center"/>
              <w:rPr>
                <w:rFonts w:ascii="宋体" w:hAnsi="宋体" w:cs="宋体"/>
                <w:bCs/>
                <w:sz w:val="21"/>
                <w:szCs w:val="21"/>
              </w:rPr>
            </w:pPr>
            <w:r>
              <w:rPr>
                <w:rFonts w:hint="eastAsia" w:ascii="宋体" w:hAnsi="宋体" w:cs="宋体"/>
                <w:bCs/>
                <w:sz w:val="21"/>
                <w:szCs w:val="21"/>
              </w:rPr>
              <w:t>参考样图</w:t>
            </w:r>
          </w:p>
        </w:tc>
        <w:tc>
          <w:tcPr>
            <w:tcW w:w="1401" w:type="dxa"/>
            <w:shd w:val="clear" w:color="auto" w:fill="auto"/>
            <w:vAlign w:val="center"/>
          </w:tcPr>
          <w:p>
            <w:pPr>
              <w:jc w:val="center"/>
              <w:rPr>
                <w:rFonts w:hint="eastAsia" w:ascii="宋体" w:hAnsi="宋体" w:cs="宋体"/>
                <w:bCs/>
                <w:sz w:val="21"/>
                <w:szCs w:val="21"/>
              </w:rPr>
            </w:pPr>
            <w:r>
              <w:rPr>
                <w:rFonts w:hint="eastAsia" w:ascii="宋体" w:hAnsi="宋体" w:cs="宋体"/>
                <w:bCs/>
                <w:sz w:val="21"/>
                <w:szCs w:val="21"/>
              </w:rPr>
              <w:t>最高限价单价</w:t>
            </w:r>
          </w:p>
          <w:p>
            <w:pPr>
              <w:jc w:val="center"/>
              <w:rPr>
                <w:rFonts w:ascii="宋体" w:hAnsi="宋体" w:cs="宋体"/>
                <w:bCs/>
                <w:sz w:val="21"/>
                <w:szCs w:val="21"/>
              </w:rPr>
            </w:pPr>
            <w:r>
              <w:rPr>
                <w:rFonts w:hint="eastAsia" w:ascii="宋体" w:hAnsi="宋体" w:cs="宋体"/>
                <w:bCs/>
                <w:sz w:val="21"/>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75" w:hRule="atLeast"/>
          <w:jc w:val="center"/>
        </w:trPr>
        <w:tc>
          <w:tcPr>
            <w:tcW w:w="473" w:type="dxa"/>
            <w:tcBorders>
              <w:top w:val="single" w:color="auto" w:sz="2" w:space="0"/>
            </w:tcBorders>
            <w:shd w:val="clear" w:color="auto" w:fill="auto"/>
            <w:vAlign w:val="center"/>
          </w:tcPr>
          <w:p>
            <w:pPr>
              <w:tabs>
                <w:tab w:val="left" w:pos="284"/>
              </w:tabs>
              <w:jc w:val="center"/>
              <w:rPr>
                <w:rFonts w:ascii="宋体" w:hAnsi="宋体" w:cs="宋体"/>
                <w:bCs/>
                <w:sz w:val="21"/>
                <w:szCs w:val="21"/>
              </w:rPr>
            </w:pPr>
            <w:r>
              <w:rPr>
                <w:rFonts w:hint="eastAsia" w:ascii="宋体" w:hAnsi="宋体" w:cs="宋体"/>
                <w:bCs/>
                <w:sz w:val="21"/>
                <w:szCs w:val="21"/>
              </w:rPr>
              <w:t>1</w:t>
            </w:r>
          </w:p>
        </w:tc>
        <w:tc>
          <w:tcPr>
            <w:tcW w:w="1609" w:type="dxa"/>
            <w:tcBorders>
              <w:top w:val="single" w:color="auto" w:sz="2" w:space="0"/>
            </w:tcBorders>
            <w:shd w:val="clear" w:color="auto" w:fill="auto"/>
            <w:vAlign w:val="center"/>
          </w:tcPr>
          <w:p>
            <w:pPr>
              <w:pStyle w:val="3"/>
              <w:spacing w:line="240" w:lineRule="auto"/>
              <w:ind w:left="0"/>
              <w:jc w:val="center"/>
              <w:rPr>
                <w:rFonts w:ascii="宋体" w:hAnsi="宋体" w:cs="宋体"/>
                <w:bCs/>
                <w:sz w:val="21"/>
                <w:szCs w:val="21"/>
              </w:rPr>
            </w:pPr>
            <w:r>
              <w:rPr>
                <w:rFonts w:hint="eastAsia" w:ascii="宋体" w:hAnsi="宋体" w:cs="宋体"/>
                <w:bCs/>
                <w:sz w:val="21"/>
                <w:szCs w:val="21"/>
              </w:rPr>
              <w:t>铝合金双侧护栏</w:t>
            </w:r>
          </w:p>
        </w:tc>
        <w:tc>
          <w:tcPr>
            <w:tcW w:w="646" w:type="dxa"/>
            <w:tcBorders>
              <w:top w:val="single" w:color="auto" w:sz="2" w:space="0"/>
            </w:tcBorders>
            <w:vAlign w:val="center"/>
          </w:tcPr>
          <w:p>
            <w:pPr>
              <w:jc w:val="center"/>
              <w:rPr>
                <w:rFonts w:ascii="宋体" w:hAnsi="宋体" w:cs="宋体"/>
                <w:bCs/>
                <w:sz w:val="21"/>
                <w:szCs w:val="21"/>
              </w:rPr>
            </w:pPr>
            <w:r>
              <w:rPr>
                <w:rFonts w:hint="eastAsia" w:ascii="宋体" w:hAnsi="宋体" w:cs="宋体"/>
                <w:bCs/>
                <w:sz w:val="21"/>
                <w:szCs w:val="21"/>
              </w:rPr>
              <w:t>对</w:t>
            </w:r>
          </w:p>
        </w:tc>
        <w:tc>
          <w:tcPr>
            <w:tcW w:w="1085" w:type="dxa"/>
            <w:tcBorders>
              <w:top w:val="single" w:color="auto" w:sz="2" w:space="0"/>
            </w:tcBorders>
            <w:shd w:val="clear" w:color="auto" w:fill="auto"/>
            <w:vAlign w:val="center"/>
          </w:tcPr>
          <w:p>
            <w:pPr>
              <w:jc w:val="center"/>
              <w:rPr>
                <w:rFonts w:hint="default" w:ascii="宋体" w:hAnsi="宋体" w:eastAsia="宋体" w:cs="宋体"/>
                <w:bCs/>
                <w:sz w:val="21"/>
                <w:szCs w:val="21"/>
                <w:lang w:val="en-US" w:eastAsia="zh-CN"/>
              </w:rPr>
            </w:pPr>
            <w:r>
              <w:rPr>
                <w:rFonts w:hint="eastAsia" w:ascii="宋体" w:hAnsi="宋体" w:cs="宋体"/>
                <w:bCs/>
                <w:sz w:val="21"/>
                <w:szCs w:val="21"/>
                <w:lang w:val="en-US" w:eastAsia="zh-CN"/>
              </w:rPr>
              <w:t>150</w:t>
            </w:r>
          </w:p>
        </w:tc>
        <w:tc>
          <w:tcPr>
            <w:tcW w:w="3358" w:type="dxa"/>
            <w:tcBorders>
              <w:top w:val="single" w:color="auto" w:sz="2" w:space="0"/>
            </w:tcBorders>
            <w:shd w:val="clear" w:color="auto" w:fill="auto"/>
            <w:vAlign w:val="center"/>
          </w:tcPr>
          <w:p>
            <w:pPr>
              <w:pStyle w:val="16"/>
              <w:spacing w:before="0" w:after="0" w:line="360" w:lineRule="auto"/>
              <w:rPr>
                <w:rFonts w:ascii="宋体" w:hAnsi="宋体" w:cs="宋体"/>
                <w:bCs/>
                <w:snapToGrid/>
                <w:spacing w:val="0"/>
                <w:kern w:val="2"/>
                <w:sz w:val="21"/>
                <w:szCs w:val="21"/>
                <w:highlight w:val="yellow"/>
              </w:rPr>
            </w:pPr>
            <w:r>
              <w:rPr>
                <w:rFonts w:hint="eastAsia" w:ascii="宋体" w:hAnsi="宋体" w:cs="宋体"/>
                <w:bCs/>
                <w:snapToGrid/>
                <w:spacing w:val="0"/>
                <w:kern w:val="2"/>
                <w:sz w:val="21"/>
                <w:szCs w:val="21"/>
              </w:rPr>
              <w:drawing>
                <wp:anchor distT="0" distB="0" distL="0" distR="0" simplePos="0" relativeHeight="251660288" behindDoc="0" locked="0" layoutInCell="1" allowOverlap="1">
                  <wp:simplePos x="0" y="0"/>
                  <wp:positionH relativeFrom="column">
                    <wp:posOffset>292735</wp:posOffset>
                  </wp:positionH>
                  <wp:positionV relativeFrom="paragraph">
                    <wp:posOffset>44450</wp:posOffset>
                  </wp:positionV>
                  <wp:extent cx="1438275" cy="956945"/>
                  <wp:effectExtent l="0" t="0" r="9525" b="14605"/>
                  <wp:wrapNone/>
                  <wp:docPr id="14" name="图片 7" descr="微信图片_20210509185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7" descr="微信图片_20210509185406"/>
                          <pic:cNvPicPr>
                            <a:picLocks noChangeAspect="1"/>
                          </pic:cNvPicPr>
                        </pic:nvPicPr>
                        <pic:blipFill>
                          <a:blip r:embed="rId7" cstate="print"/>
                          <a:stretch>
                            <a:fillRect/>
                          </a:stretch>
                        </pic:blipFill>
                        <pic:spPr>
                          <a:xfrm>
                            <a:off x="0" y="0"/>
                            <a:ext cx="1438275" cy="956945"/>
                          </a:xfrm>
                          <a:prstGeom prst="rect">
                            <a:avLst/>
                          </a:prstGeom>
                        </pic:spPr>
                      </pic:pic>
                    </a:graphicData>
                  </a:graphic>
                </wp:anchor>
              </w:drawing>
            </w:r>
          </w:p>
          <w:p>
            <w:pPr>
              <w:pStyle w:val="16"/>
              <w:spacing w:before="0" w:after="0" w:line="360" w:lineRule="auto"/>
              <w:rPr>
                <w:rFonts w:ascii="宋体" w:hAnsi="宋体" w:cs="宋体"/>
                <w:bCs/>
                <w:snapToGrid/>
                <w:spacing w:val="0"/>
                <w:kern w:val="2"/>
                <w:sz w:val="21"/>
                <w:szCs w:val="21"/>
                <w:highlight w:val="yellow"/>
              </w:rPr>
            </w:pPr>
            <w:r>
              <w:rPr>
                <w:rFonts w:hint="eastAsia" w:ascii="宋体" w:hAnsi="宋体" w:cs="宋体"/>
                <w:bCs/>
                <w:snapToGrid/>
                <w:spacing w:val="0"/>
                <w:kern w:val="2"/>
                <w:sz w:val="21"/>
                <w:szCs w:val="21"/>
              </w:rPr>
              <w:drawing>
                <wp:anchor distT="0" distB="0" distL="0" distR="0" simplePos="0" relativeHeight="251659264" behindDoc="0" locked="0" layoutInCell="1" allowOverlap="1">
                  <wp:simplePos x="0" y="0"/>
                  <wp:positionH relativeFrom="column">
                    <wp:posOffset>280670</wp:posOffset>
                  </wp:positionH>
                  <wp:positionV relativeFrom="paragraph">
                    <wp:posOffset>760730</wp:posOffset>
                  </wp:positionV>
                  <wp:extent cx="1483995" cy="968375"/>
                  <wp:effectExtent l="0" t="0" r="1905" b="3175"/>
                  <wp:wrapNone/>
                  <wp:docPr id="13" name="图片 1" descr="微信图片_20210509185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descr="微信图片_20210509185217"/>
                          <pic:cNvPicPr>
                            <a:picLocks noChangeAspect="1"/>
                          </pic:cNvPicPr>
                        </pic:nvPicPr>
                        <pic:blipFill>
                          <a:blip r:embed="rId8" cstate="print"/>
                          <a:stretch>
                            <a:fillRect/>
                          </a:stretch>
                        </pic:blipFill>
                        <pic:spPr>
                          <a:xfrm>
                            <a:off x="0" y="0"/>
                            <a:ext cx="1483995" cy="968375"/>
                          </a:xfrm>
                          <a:prstGeom prst="rect">
                            <a:avLst/>
                          </a:prstGeom>
                        </pic:spPr>
                      </pic:pic>
                    </a:graphicData>
                  </a:graphic>
                </wp:anchor>
              </w:drawing>
            </w:r>
          </w:p>
        </w:tc>
        <w:tc>
          <w:tcPr>
            <w:tcW w:w="1401" w:type="dxa"/>
            <w:tcBorders>
              <w:top w:val="single" w:color="auto" w:sz="2" w:space="0"/>
            </w:tcBorders>
            <w:shd w:val="clear" w:color="auto" w:fill="auto"/>
            <w:vAlign w:val="center"/>
          </w:tcPr>
          <w:p>
            <w:pPr>
              <w:pStyle w:val="16"/>
              <w:spacing w:before="0" w:after="0" w:line="360" w:lineRule="auto"/>
              <w:jc w:val="center"/>
              <w:rPr>
                <w:rFonts w:hint="default" w:ascii="宋体" w:hAnsi="宋体" w:eastAsia="宋体" w:cs="宋体"/>
                <w:bCs/>
                <w:snapToGrid/>
                <w:spacing w:val="0"/>
                <w:kern w:val="2"/>
                <w:sz w:val="21"/>
                <w:szCs w:val="21"/>
                <w:highlight w:val="none"/>
                <w:lang w:val="en-US" w:eastAsia="zh-CN"/>
              </w:rPr>
            </w:pPr>
            <w:r>
              <w:rPr>
                <w:rFonts w:hint="eastAsia" w:ascii="宋体" w:hAnsi="宋体" w:cs="宋体"/>
                <w:bCs/>
                <w:snapToGrid/>
                <w:spacing w:val="0"/>
                <w:kern w:val="2"/>
                <w:sz w:val="21"/>
                <w:szCs w:val="21"/>
                <w:highlight w:val="none"/>
                <w:lang w:val="en-US" w:eastAsia="zh-CN"/>
              </w:rPr>
              <w:t>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89" w:hRule="atLeast"/>
          <w:jc w:val="center"/>
        </w:trPr>
        <w:tc>
          <w:tcPr>
            <w:tcW w:w="473" w:type="dxa"/>
            <w:shd w:val="clear" w:color="auto" w:fill="auto"/>
            <w:vAlign w:val="center"/>
          </w:tcPr>
          <w:p>
            <w:pPr>
              <w:tabs>
                <w:tab w:val="left" w:pos="284"/>
              </w:tabs>
              <w:jc w:val="center"/>
              <w:rPr>
                <w:rFonts w:ascii="宋体" w:hAnsi="宋体" w:cs="宋体"/>
                <w:bCs/>
                <w:sz w:val="21"/>
                <w:szCs w:val="21"/>
              </w:rPr>
            </w:pPr>
            <w:r>
              <w:rPr>
                <w:rFonts w:hint="eastAsia" w:ascii="宋体" w:hAnsi="宋体" w:cs="宋体"/>
                <w:bCs/>
                <w:sz w:val="21"/>
                <w:szCs w:val="21"/>
              </w:rPr>
              <w:t>2</w:t>
            </w:r>
          </w:p>
        </w:tc>
        <w:tc>
          <w:tcPr>
            <w:tcW w:w="1609" w:type="dxa"/>
            <w:tcBorders>
              <w:top w:val="single" w:color="auto" w:sz="2" w:space="0"/>
            </w:tcBorders>
            <w:vAlign w:val="center"/>
          </w:tcPr>
          <w:p>
            <w:pPr>
              <w:pStyle w:val="3"/>
              <w:spacing w:line="240" w:lineRule="auto"/>
              <w:ind w:left="0"/>
              <w:jc w:val="center"/>
              <w:rPr>
                <w:rFonts w:ascii="宋体" w:hAnsi="宋体" w:cs="宋体"/>
                <w:bCs/>
                <w:sz w:val="21"/>
                <w:szCs w:val="21"/>
              </w:rPr>
            </w:pPr>
            <w:r>
              <w:rPr>
                <w:rFonts w:hint="eastAsia" w:ascii="宋体" w:hAnsi="宋体" w:cs="宋体"/>
                <w:bCs/>
                <w:sz w:val="21"/>
                <w:szCs w:val="21"/>
              </w:rPr>
              <w:t>不锈钢起背、起腿、升降摇把及不锈钢升降轴</w:t>
            </w:r>
          </w:p>
        </w:tc>
        <w:tc>
          <w:tcPr>
            <w:tcW w:w="646" w:type="dxa"/>
            <w:tcBorders>
              <w:top w:val="single" w:color="auto" w:sz="2" w:space="0"/>
            </w:tcBorders>
            <w:vAlign w:val="center"/>
          </w:tcPr>
          <w:p>
            <w:pPr>
              <w:pStyle w:val="3"/>
              <w:ind w:left="0"/>
              <w:jc w:val="center"/>
              <w:rPr>
                <w:rFonts w:ascii="宋体" w:hAnsi="宋体" w:cs="宋体"/>
                <w:bCs/>
                <w:sz w:val="21"/>
                <w:szCs w:val="21"/>
              </w:rPr>
            </w:pPr>
            <w:r>
              <w:rPr>
                <w:rFonts w:hint="eastAsia" w:ascii="宋体" w:hAnsi="宋体" w:cs="宋体"/>
                <w:bCs/>
                <w:sz w:val="21"/>
                <w:szCs w:val="21"/>
              </w:rPr>
              <w:t>套</w:t>
            </w:r>
          </w:p>
        </w:tc>
        <w:tc>
          <w:tcPr>
            <w:tcW w:w="1085" w:type="dxa"/>
            <w:tcBorders>
              <w:top w:val="single" w:color="auto" w:sz="2" w:space="0"/>
            </w:tcBorders>
            <w:vAlign w:val="center"/>
          </w:tcPr>
          <w:p>
            <w:pPr>
              <w:pStyle w:val="3"/>
              <w:ind w:left="0"/>
              <w:jc w:val="center"/>
              <w:rPr>
                <w:rFonts w:hint="default" w:ascii="宋体" w:hAnsi="宋体" w:eastAsia="宋体" w:cs="宋体"/>
                <w:bCs/>
                <w:sz w:val="21"/>
                <w:szCs w:val="21"/>
                <w:lang w:val="en-US" w:eastAsia="zh-CN"/>
              </w:rPr>
            </w:pPr>
            <w:r>
              <w:rPr>
                <w:rFonts w:hint="eastAsia" w:ascii="宋体" w:hAnsi="宋体" w:cs="宋体"/>
                <w:bCs/>
                <w:sz w:val="21"/>
                <w:szCs w:val="21"/>
                <w:lang w:val="en-US" w:eastAsia="zh-CN"/>
              </w:rPr>
              <w:t>50</w:t>
            </w:r>
          </w:p>
        </w:tc>
        <w:tc>
          <w:tcPr>
            <w:tcW w:w="3358" w:type="dxa"/>
            <w:shd w:val="clear" w:color="auto" w:fill="auto"/>
            <w:vAlign w:val="center"/>
          </w:tcPr>
          <w:p>
            <w:pPr>
              <w:tabs>
                <w:tab w:val="left" w:pos="284"/>
              </w:tabs>
              <w:jc w:val="center"/>
              <w:rPr>
                <w:rFonts w:ascii="宋体" w:hAnsi="宋体" w:cs="宋体"/>
                <w:bCs/>
                <w:sz w:val="21"/>
                <w:szCs w:val="21"/>
                <w:highlight w:val="yellow"/>
              </w:rPr>
            </w:pPr>
            <w:r>
              <w:rPr>
                <w:rFonts w:hint="eastAsia" w:ascii="宋体" w:hAnsi="宋体" w:cs="宋体"/>
                <w:bCs/>
                <w:sz w:val="21"/>
                <w:szCs w:val="21"/>
              </w:rPr>
              <w:drawing>
                <wp:inline distT="0" distB="0" distL="0" distR="0">
                  <wp:extent cx="1466850" cy="1051560"/>
                  <wp:effectExtent l="0" t="0" r="0" b="15240"/>
                  <wp:docPr id="15" name="图片 3" descr="微信图片_20210509185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3" descr="微信图片_20210509185433"/>
                          <pic:cNvPicPr>
                            <a:picLocks noChangeAspect="1"/>
                          </pic:cNvPicPr>
                        </pic:nvPicPr>
                        <pic:blipFill>
                          <a:blip r:embed="rId9" cstate="print"/>
                          <a:stretch>
                            <a:fillRect/>
                          </a:stretch>
                        </pic:blipFill>
                        <pic:spPr>
                          <a:xfrm>
                            <a:off x="0" y="0"/>
                            <a:ext cx="1466850" cy="1051560"/>
                          </a:xfrm>
                          <a:prstGeom prst="rect">
                            <a:avLst/>
                          </a:prstGeom>
                        </pic:spPr>
                      </pic:pic>
                    </a:graphicData>
                  </a:graphic>
                </wp:inline>
              </w:drawing>
            </w:r>
            <w:r>
              <w:rPr>
                <w:rFonts w:hint="eastAsia" w:ascii="宋体" w:hAnsi="宋体" w:cs="宋体"/>
                <w:bCs/>
                <w:sz w:val="21"/>
                <w:szCs w:val="21"/>
              </w:rPr>
              <w:drawing>
                <wp:inline distT="0" distB="0" distL="0" distR="0">
                  <wp:extent cx="1544320" cy="1067435"/>
                  <wp:effectExtent l="0" t="0" r="17780" b="18415"/>
                  <wp:docPr id="16" name="图片 4" descr="微信图片_20210509185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4" descr="微信图片_20210509185448"/>
                          <pic:cNvPicPr>
                            <a:picLocks noChangeAspect="1"/>
                          </pic:cNvPicPr>
                        </pic:nvPicPr>
                        <pic:blipFill>
                          <a:blip r:embed="rId10" cstate="print"/>
                          <a:stretch>
                            <a:fillRect/>
                          </a:stretch>
                        </pic:blipFill>
                        <pic:spPr>
                          <a:xfrm>
                            <a:off x="0" y="0"/>
                            <a:ext cx="1544320" cy="1067435"/>
                          </a:xfrm>
                          <a:prstGeom prst="rect">
                            <a:avLst/>
                          </a:prstGeom>
                        </pic:spPr>
                      </pic:pic>
                    </a:graphicData>
                  </a:graphic>
                </wp:inline>
              </w:drawing>
            </w:r>
          </w:p>
        </w:tc>
        <w:tc>
          <w:tcPr>
            <w:tcW w:w="1401" w:type="dxa"/>
            <w:shd w:val="clear" w:color="auto" w:fill="auto"/>
            <w:vAlign w:val="center"/>
          </w:tcPr>
          <w:p>
            <w:pPr>
              <w:tabs>
                <w:tab w:val="left" w:pos="284"/>
              </w:tabs>
              <w:jc w:val="center"/>
              <w:rPr>
                <w:rFonts w:hint="default" w:ascii="宋体" w:hAnsi="宋体" w:eastAsia="宋体" w:cs="宋体"/>
                <w:bCs/>
                <w:sz w:val="21"/>
                <w:szCs w:val="21"/>
                <w:highlight w:val="none"/>
                <w:lang w:val="en-US" w:eastAsia="zh-CN"/>
              </w:rPr>
            </w:pPr>
            <w:r>
              <w:rPr>
                <w:rFonts w:hint="eastAsia" w:ascii="宋体" w:hAnsi="宋体" w:cs="宋体"/>
                <w:bCs/>
                <w:sz w:val="21"/>
                <w:szCs w:val="21"/>
                <w:highlight w:val="none"/>
                <w:lang w:val="en-US" w:eastAsia="zh-CN"/>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36" w:hRule="atLeast"/>
          <w:jc w:val="center"/>
        </w:trPr>
        <w:tc>
          <w:tcPr>
            <w:tcW w:w="473" w:type="dxa"/>
            <w:shd w:val="clear" w:color="auto" w:fill="auto"/>
            <w:vAlign w:val="center"/>
          </w:tcPr>
          <w:p>
            <w:pPr>
              <w:tabs>
                <w:tab w:val="left" w:pos="284"/>
              </w:tabs>
              <w:jc w:val="center"/>
              <w:rPr>
                <w:rFonts w:ascii="宋体" w:hAnsi="宋体" w:cs="宋体"/>
                <w:bCs/>
                <w:sz w:val="21"/>
                <w:szCs w:val="21"/>
              </w:rPr>
            </w:pPr>
            <w:r>
              <w:rPr>
                <w:rFonts w:hint="eastAsia" w:ascii="宋体" w:hAnsi="宋体" w:cs="宋体"/>
                <w:bCs/>
                <w:sz w:val="21"/>
                <w:szCs w:val="21"/>
              </w:rPr>
              <w:t>3</w:t>
            </w:r>
          </w:p>
        </w:tc>
        <w:tc>
          <w:tcPr>
            <w:tcW w:w="1609" w:type="dxa"/>
            <w:tcBorders>
              <w:top w:val="single" w:color="auto" w:sz="2" w:space="0"/>
            </w:tcBorders>
            <w:vAlign w:val="center"/>
          </w:tcPr>
          <w:p>
            <w:pPr>
              <w:pStyle w:val="3"/>
              <w:spacing w:line="240" w:lineRule="auto"/>
              <w:ind w:left="0"/>
              <w:jc w:val="center"/>
              <w:rPr>
                <w:rFonts w:ascii="宋体" w:hAnsi="宋体" w:cs="宋体"/>
                <w:bCs/>
                <w:sz w:val="21"/>
                <w:szCs w:val="21"/>
              </w:rPr>
            </w:pPr>
            <w:r>
              <w:rPr>
                <w:rFonts w:hint="eastAsia" w:ascii="宋体" w:hAnsi="宋体" w:cs="宋体"/>
                <w:bCs/>
                <w:sz w:val="21"/>
                <w:szCs w:val="21"/>
              </w:rPr>
              <w:t>床板</w:t>
            </w:r>
          </w:p>
        </w:tc>
        <w:tc>
          <w:tcPr>
            <w:tcW w:w="646" w:type="dxa"/>
            <w:tcBorders>
              <w:top w:val="single" w:color="auto" w:sz="2" w:space="0"/>
            </w:tcBorders>
            <w:vAlign w:val="center"/>
          </w:tcPr>
          <w:p>
            <w:pPr>
              <w:pStyle w:val="3"/>
              <w:ind w:left="0"/>
              <w:jc w:val="center"/>
              <w:rPr>
                <w:rFonts w:ascii="宋体" w:hAnsi="宋体" w:cs="宋体"/>
                <w:bCs/>
                <w:sz w:val="21"/>
                <w:szCs w:val="21"/>
              </w:rPr>
            </w:pPr>
            <w:r>
              <w:rPr>
                <w:rFonts w:hint="eastAsia" w:ascii="宋体" w:hAnsi="宋体" w:cs="宋体"/>
                <w:bCs/>
                <w:sz w:val="21"/>
                <w:szCs w:val="21"/>
              </w:rPr>
              <w:t>张</w:t>
            </w:r>
          </w:p>
        </w:tc>
        <w:tc>
          <w:tcPr>
            <w:tcW w:w="1085" w:type="dxa"/>
            <w:tcBorders>
              <w:top w:val="single" w:color="auto" w:sz="2" w:space="0"/>
            </w:tcBorders>
            <w:vAlign w:val="center"/>
          </w:tcPr>
          <w:p>
            <w:pPr>
              <w:pStyle w:val="3"/>
              <w:ind w:left="0"/>
              <w:jc w:val="center"/>
              <w:rPr>
                <w:rFonts w:hint="eastAsia" w:ascii="宋体" w:hAnsi="宋体" w:eastAsia="宋体" w:cs="宋体"/>
                <w:bCs/>
                <w:sz w:val="21"/>
                <w:szCs w:val="21"/>
                <w:lang w:eastAsia="zh-CN"/>
              </w:rPr>
            </w:pPr>
            <w:r>
              <w:rPr>
                <w:rFonts w:hint="eastAsia" w:ascii="宋体" w:hAnsi="宋体" w:cs="宋体"/>
                <w:bCs/>
                <w:sz w:val="21"/>
                <w:szCs w:val="21"/>
                <w:lang w:val="en-US" w:eastAsia="zh-CN"/>
              </w:rPr>
              <w:t>15</w:t>
            </w:r>
          </w:p>
        </w:tc>
        <w:tc>
          <w:tcPr>
            <w:tcW w:w="3358" w:type="dxa"/>
            <w:shd w:val="clear" w:color="auto" w:fill="auto"/>
            <w:vAlign w:val="center"/>
          </w:tcPr>
          <w:p>
            <w:pPr>
              <w:tabs>
                <w:tab w:val="left" w:pos="284"/>
              </w:tabs>
              <w:jc w:val="center"/>
              <w:rPr>
                <w:rFonts w:ascii="宋体" w:hAnsi="宋体" w:cs="宋体"/>
                <w:bCs/>
                <w:sz w:val="21"/>
                <w:szCs w:val="21"/>
                <w:highlight w:val="yellow"/>
              </w:rPr>
            </w:pPr>
            <w:r>
              <w:rPr>
                <w:rFonts w:hint="eastAsia" w:ascii="宋体" w:hAnsi="宋体" w:cs="宋体"/>
                <w:bCs/>
                <w:sz w:val="21"/>
                <w:szCs w:val="21"/>
              </w:rPr>
              <w:drawing>
                <wp:inline distT="0" distB="0" distL="0" distR="0">
                  <wp:extent cx="1576070" cy="969010"/>
                  <wp:effectExtent l="0" t="0" r="5080" b="2540"/>
                  <wp:docPr id="17" name="图片 5" descr="微信图片_20210509185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5" descr="微信图片_20210509185425"/>
                          <pic:cNvPicPr>
                            <a:picLocks noChangeAspect="1"/>
                          </pic:cNvPicPr>
                        </pic:nvPicPr>
                        <pic:blipFill>
                          <a:blip r:embed="rId11" cstate="print"/>
                          <a:stretch>
                            <a:fillRect/>
                          </a:stretch>
                        </pic:blipFill>
                        <pic:spPr>
                          <a:xfrm>
                            <a:off x="0" y="0"/>
                            <a:ext cx="1576070" cy="969010"/>
                          </a:xfrm>
                          <a:prstGeom prst="rect">
                            <a:avLst/>
                          </a:prstGeom>
                        </pic:spPr>
                      </pic:pic>
                    </a:graphicData>
                  </a:graphic>
                </wp:inline>
              </w:drawing>
            </w:r>
            <w:r>
              <w:rPr>
                <w:rFonts w:hint="eastAsia" w:ascii="宋体" w:hAnsi="宋体" w:cs="宋体"/>
                <w:bCs/>
                <w:sz w:val="21"/>
                <w:szCs w:val="21"/>
              </w:rPr>
              <w:drawing>
                <wp:inline distT="0" distB="0" distL="0" distR="0">
                  <wp:extent cx="1584325" cy="1069340"/>
                  <wp:effectExtent l="0" t="0" r="15875" b="16510"/>
                  <wp:docPr id="18" name="图片 2" descr="微信图片_20210509185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2" descr="微信图片_20210509185411"/>
                          <pic:cNvPicPr>
                            <a:picLocks noChangeAspect="1"/>
                          </pic:cNvPicPr>
                        </pic:nvPicPr>
                        <pic:blipFill>
                          <a:blip r:embed="rId12" cstate="print"/>
                          <a:srcRect l="-832" t="-3175" b="-1270"/>
                          <a:stretch>
                            <a:fillRect/>
                          </a:stretch>
                        </pic:blipFill>
                        <pic:spPr>
                          <a:xfrm>
                            <a:off x="0" y="0"/>
                            <a:ext cx="1584325" cy="1069340"/>
                          </a:xfrm>
                          <a:prstGeom prst="rect">
                            <a:avLst/>
                          </a:prstGeom>
                        </pic:spPr>
                      </pic:pic>
                    </a:graphicData>
                  </a:graphic>
                </wp:inline>
              </w:drawing>
            </w:r>
          </w:p>
        </w:tc>
        <w:tc>
          <w:tcPr>
            <w:tcW w:w="1401" w:type="dxa"/>
            <w:shd w:val="clear" w:color="auto" w:fill="auto"/>
            <w:vAlign w:val="center"/>
          </w:tcPr>
          <w:p>
            <w:pPr>
              <w:tabs>
                <w:tab w:val="left" w:pos="257"/>
                <w:tab w:val="left" w:pos="284"/>
              </w:tabs>
              <w:jc w:val="center"/>
              <w:rPr>
                <w:rFonts w:hint="default" w:ascii="宋体" w:hAnsi="宋体" w:eastAsia="宋体" w:cs="宋体"/>
                <w:bCs/>
                <w:sz w:val="21"/>
                <w:szCs w:val="21"/>
                <w:highlight w:val="none"/>
                <w:lang w:val="en-US" w:eastAsia="zh-CN"/>
              </w:rPr>
            </w:pPr>
            <w:r>
              <w:rPr>
                <w:rFonts w:hint="eastAsia" w:ascii="宋体" w:hAnsi="宋体" w:cs="宋体"/>
                <w:bCs/>
                <w:sz w:val="21"/>
                <w:szCs w:val="21"/>
                <w:highlight w:val="none"/>
                <w:lang w:val="en-US" w:eastAsia="zh-CN"/>
              </w:rPr>
              <w:t>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697" w:hRule="atLeast"/>
          <w:jc w:val="center"/>
        </w:trPr>
        <w:tc>
          <w:tcPr>
            <w:tcW w:w="473" w:type="dxa"/>
            <w:shd w:val="clear" w:color="auto" w:fill="auto"/>
            <w:vAlign w:val="center"/>
          </w:tcPr>
          <w:p>
            <w:pPr>
              <w:tabs>
                <w:tab w:val="left" w:pos="284"/>
              </w:tabs>
              <w:jc w:val="center"/>
              <w:rPr>
                <w:rFonts w:ascii="宋体" w:hAnsi="宋体" w:cs="宋体"/>
                <w:bCs/>
                <w:sz w:val="21"/>
                <w:szCs w:val="21"/>
              </w:rPr>
            </w:pPr>
            <w:r>
              <w:rPr>
                <w:rFonts w:hint="eastAsia" w:ascii="宋体" w:hAnsi="宋体" w:cs="宋体"/>
                <w:bCs/>
                <w:sz w:val="21"/>
                <w:szCs w:val="21"/>
              </w:rPr>
              <w:t>4</w:t>
            </w:r>
          </w:p>
        </w:tc>
        <w:tc>
          <w:tcPr>
            <w:tcW w:w="1609" w:type="dxa"/>
            <w:tcBorders>
              <w:top w:val="single" w:color="auto" w:sz="2" w:space="0"/>
            </w:tcBorders>
            <w:vAlign w:val="center"/>
          </w:tcPr>
          <w:p>
            <w:pPr>
              <w:pStyle w:val="3"/>
              <w:spacing w:line="240" w:lineRule="auto"/>
              <w:ind w:left="0"/>
              <w:jc w:val="center"/>
              <w:rPr>
                <w:rFonts w:ascii="宋体" w:hAnsi="宋体" w:cs="宋体"/>
                <w:bCs/>
                <w:sz w:val="21"/>
                <w:szCs w:val="21"/>
              </w:rPr>
            </w:pPr>
            <w:r>
              <w:rPr>
                <w:rFonts w:hint="eastAsia" w:ascii="宋体" w:hAnsi="宋体" w:cs="宋体"/>
                <w:bCs/>
                <w:sz w:val="21"/>
                <w:szCs w:val="21"/>
              </w:rPr>
              <w:t>餐板</w:t>
            </w:r>
          </w:p>
        </w:tc>
        <w:tc>
          <w:tcPr>
            <w:tcW w:w="646" w:type="dxa"/>
            <w:tcBorders>
              <w:top w:val="single" w:color="auto" w:sz="2" w:space="0"/>
            </w:tcBorders>
            <w:vAlign w:val="center"/>
          </w:tcPr>
          <w:p>
            <w:pPr>
              <w:pStyle w:val="3"/>
              <w:ind w:left="0"/>
              <w:jc w:val="center"/>
              <w:rPr>
                <w:rFonts w:ascii="宋体" w:hAnsi="宋体" w:cs="宋体"/>
                <w:bCs/>
                <w:sz w:val="21"/>
                <w:szCs w:val="21"/>
              </w:rPr>
            </w:pPr>
            <w:r>
              <w:rPr>
                <w:rFonts w:hint="eastAsia" w:ascii="宋体" w:hAnsi="宋体" w:cs="宋体"/>
                <w:bCs/>
                <w:sz w:val="21"/>
                <w:szCs w:val="21"/>
              </w:rPr>
              <w:t>张</w:t>
            </w:r>
          </w:p>
        </w:tc>
        <w:tc>
          <w:tcPr>
            <w:tcW w:w="1085" w:type="dxa"/>
            <w:tcBorders>
              <w:top w:val="single" w:color="auto" w:sz="2" w:space="0"/>
            </w:tcBorders>
            <w:vAlign w:val="center"/>
          </w:tcPr>
          <w:p>
            <w:pPr>
              <w:pStyle w:val="3"/>
              <w:ind w:left="0"/>
              <w:jc w:val="center"/>
              <w:rPr>
                <w:rFonts w:ascii="宋体" w:hAnsi="宋体" w:cs="宋体"/>
                <w:bCs/>
                <w:sz w:val="21"/>
                <w:szCs w:val="21"/>
              </w:rPr>
            </w:pPr>
            <w:r>
              <w:rPr>
                <w:rFonts w:hint="eastAsia" w:ascii="宋体" w:hAnsi="宋体" w:cs="宋体"/>
                <w:bCs/>
                <w:sz w:val="21"/>
                <w:szCs w:val="21"/>
              </w:rPr>
              <w:t>50</w:t>
            </w:r>
          </w:p>
        </w:tc>
        <w:tc>
          <w:tcPr>
            <w:tcW w:w="3358" w:type="dxa"/>
            <w:shd w:val="clear" w:color="auto" w:fill="auto"/>
            <w:vAlign w:val="center"/>
          </w:tcPr>
          <w:p>
            <w:pPr>
              <w:tabs>
                <w:tab w:val="left" w:pos="284"/>
              </w:tabs>
              <w:jc w:val="center"/>
              <w:rPr>
                <w:rFonts w:ascii="宋体" w:hAnsi="宋体" w:cs="宋体"/>
                <w:bCs/>
                <w:sz w:val="21"/>
                <w:szCs w:val="21"/>
                <w:highlight w:val="yellow"/>
              </w:rPr>
            </w:pPr>
            <w:r>
              <w:rPr>
                <w:rFonts w:hint="eastAsia" w:ascii="宋体" w:hAnsi="宋体" w:cs="宋体"/>
                <w:bCs/>
                <w:sz w:val="21"/>
                <w:szCs w:val="21"/>
              </w:rPr>
              <w:drawing>
                <wp:inline distT="0" distB="0" distL="0" distR="0">
                  <wp:extent cx="1316355" cy="746125"/>
                  <wp:effectExtent l="0" t="0" r="17145" b="15875"/>
                  <wp:docPr id="20" name="图片 9" descr="餐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9" descr="餐桌"/>
                          <pic:cNvPicPr>
                            <a:picLocks noChangeAspect="1"/>
                          </pic:cNvPicPr>
                        </pic:nvPicPr>
                        <pic:blipFill>
                          <a:blip r:embed="rId13" cstate="print"/>
                          <a:stretch>
                            <a:fillRect/>
                          </a:stretch>
                        </pic:blipFill>
                        <pic:spPr>
                          <a:xfrm>
                            <a:off x="0" y="0"/>
                            <a:ext cx="1316355" cy="746125"/>
                          </a:xfrm>
                          <a:prstGeom prst="rect">
                            <a:avLst/>
                          </a:prstGeom>
                        </pic:spPr>
                      </pic:pic>
                    </a:graphicData>
                  </a:graphic>
                </wp:inline>
              </w:drawing>
            </w:r>
            <w:r>
              <w:rPr>
                <w:rFonts w:hint="eastAsia" w:ascii="宋体" w:hAnsi="宋体" w:cs="宋体"/>
                <w:bCs/>
                <w:sz w:val="21"/>
                <w:szCs w:val="21"/>
              </w:rPr>
              <w:drawing>
                <wp:inline distT="0" distB="0" distL="0" distR="0">
                  <wp:extent cx="1287780" cy="872490"/>
                  <wp:effectExtent l="0" t="0" r="7620" b="3810"/>
                  <wp:docPr id="2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0"/>
                          <pic:cNvPicPr>
                            <a:picLocks noChangeAspect="1" noChangeArrowheads="1"/>
                          </pic:cNvPicPr>
                        </pic:nvPicPr>
                        <pic:blipFill>
                          <a:blip r:embed="rId14" cstate="print"/>
                          <a:srcRect l="8054" r="7382"/>
                          <a:stretch>
                            <a:fillRect/>
                          </a:stretch>
                        </pic:blipFill>
                        <pic:spPr>
                          <a:xfrm>
                            <a:off x="0" y="0"/>
                            <a:ext cx="1287780" cy="872490"/>
                          </a:xfrm>
                          <a:prstGeom prst="rect">
                            <a:avLst/>
                          </a:prstGeom>
                          <a:noFill/>
                          <a:ln w="1">
                            <a:noFill/>
                            <a:miter lim="800000"/>
                            <a:headEnd/>
                            <a:tailEnd type="none" w="med" len="med"/>
                          </a:ln>
                          <a:effectLst/>
                        </pic:spPr>
                      </pic:pic>
                    </a:graphicData>
                  </a:graphic>
                </wp:inline>
              </w:drawing>
            </w:r>
          </w:p>
        </w:tc>
        <w:tc>
          <w:tcPr>
            <w:tcW w:w="1401" w:type="dxa"/>
            <w:shd w:val="clear" w:color="auto" w:fill="auto"/>
            <w:vAlign w:val="center"/>
          </w:tcPr>
          <w:p>
            <w:pPr>
              <w:tabs>
                <w:tab w:val="left" w:pos="284"/>
              </w:tabs>
              <w:jc w:val="center"/>
              <w:rPr>
                <w:rFonts w:hint="default" w:ascii="宋体" w:hAnsi="宋体" w:eastAsia="宋体" w:cs="宋体"/>
                <w:bCs/>
                <w:sz w:val="21"/>
                <w:szCs w:val="21"/>
                <w:highlight w:val="none"/>
                <w:lang w:val="en-US" w:eastAsia="zh-CN"/>
              </w:rPr>
            </w:pPr>
            <w:r>
              <w:rPr>
                <w:rFonts w:hint="eastAsia" w:ascii="宋体" w:hAnsi="宋体" w:cs="宋体"/>
                <w:bCs/>
                <w:sz w:val="21"/>
                <w:szCs w:val="21"/>
                <w:highlight w:val="none"/>
                <w:lang w:val="en-US" w:eastAsia="zh-CN"/>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93" w:hRule="atLeast"/>
          <w:jc w:val="center"/>
        </w:trPr>
        <w:tc>
          <w:tcPr>
            <w:tcW w:w="473" w:type="dxa"/>
            <w:shd w:val="clear" w:color="auto" w:fill="auto"/>
            <w:vAlign w:val="center"/>
          </w:tcPr>
          <w:p>
            <w:pPr>
              <w:tabs>
                <w:tab w:val="left" w:pos="284"/>
              </w:tabs>
              <w:jc w:val="center"/>
              <w:rPr>
                <w:rFonts w:ascii="宋体" w:hAnsi="宋体" w:cs="宋体"/>
                <w:sz w:val="21"/>
                <w:szCs w:val="21"/>
              </w:rPr>
            </w:pPr>
            <w:r>
              <w:rPr>
                <w:rFonts w:hint="eastAsia" w:ascii="宋体" w:hAnsi="宋体" w:cs="宋体"/>
                <w:sz w:val="21"/>
                <w:szCs w:val="21"/>
              </w:rPr>
              <w:t>5</w:t>
            </w:r>
          </w:p>
        </w:tc>
        <w:tc>
          <w:tcPr>
            <w:tcW w:w="1609" w:type="dxa"/>
            <w:tcBorders>
              <w:top w:val="single" w:color="auto" w:sz="2" w:space="0"/>
            </w:tcBorders>
            <w:vAlign w:val="center"/>
          </w:tcPr>
          <w:p>
            <w:pPr>
              <w:pStyle w:val="3"/>
              <w:spacing w:line="240" w:lineRule="auto"/>
              <w:ind w:left="0"/>
              <w:jc w:val="center"/>
              <w:rPr>
                <w:rFonts w:ascii="宋体" w:hAnsi="宋体" w:cs="宋体"/>
                <w:sz w:val="21"/>
                <w:szCs w:val="21"/>
              </w:rPr>
            </w:pPr>
            <w:r>
              <w:rPr>
                <w:rFonts w:hint="eastAsia" w:ascii="宋体" w:hAnsi="宋体" w:cs="宋体"/>
                <w:bCs/>
                <w:sz w:val="21"/>
                <w:szCs w:val="21"/>
              </w:rPr>
              <w:t>轮椅</w:t>
            </w:r>
            <w:r>
              <w:rPr>
                <w:rFonts w:hint="eastAsia" w:ascii="宋体" w:hAnsi="宋体" w:cs="宋体"/>
                <w:sz w:val="21"/>
                <w:szCs w:val="21"/>
              </w:rPr>
              <w:t>车轮</w:t>
            </w:r>
          </w:p>
        </w:tc>
        <w:tc>
          <w:tcPr>
            <w:tcW w:w="646" w:type="dxa"/>
            <w:tcBorders>
              <w:top w:val="single" w:color="auto" w:sz="2" w:space="0"/>
            </w:tcBorders>
            <w:vAlign w:val="center"/>
          </w:tcPr>
          <w:p>
            <w:pPr>
              <w:pStyle w:val="3"/>
              <w:ind w:left="0"/>
              <w:jc w:val="center"/>
              <w:rPr>
                <w:rFonts w:ascii="宋体" w:hAnsi="宋体" w:cs="宋体"/>
                <w:sz w:val="21"/>
                <w:szCs w:val="21"/>
              </w:rPr>
            </w:pPr>
            <w:r>
              <w:rPr>
                <w:rFonts w:hint="eastAsia" w:ascii="宋体" w:hAnsi="宋体" w:cs="宋体"/>
                <w:bCs/>
                <w:sz w:val="21"/>
                <w:szCs w:val="21"/>
              </w:rPr>
              <w:t>副</w:t>
            </w:r>
          </w:p>
        </w:tc>
        <w:tc>
          <w:tcPr>
            <w:tcW w:w="1085" w:type="dxa"/>
            <w:tcBorders>
              <w:top w:val="single" w:color="auto" w:sz="2" w:space="0"/>
            </w:tcBorders>
            <w:vAlign w:val="center"/>
          </w:tcPr>
          <w:p>
            <w:pPr>
              <w:pStyle w:val="3"/>
              <w:ind w:left="0"/>
              <w:jc w:val="center"/>
              <w:rPr>
                <w:rFonts w:ascii="宋体" w:hAnsi="宋体" w:cs="宋体"/>
                <w:sz w:val="21"/>
                <w:szCs w:val="21"/>
              </w:rPr>
            </w:pPr>
            <w:r>
              <w:rPr>
                <w:rFonts w:hint="eastAsia" w:ascii="宋体" w:hAnsi="宋体" w:cs="宋体"/>
                <w:sz w:val="21"/>
                <w:szCs w:val="21"/>
              </w:rPr>
              <w:t>50</w:t>
            </w:r>
          </w:p>
        </w:tc>
        <w:tc>
          <w:tcPr>
            <w:tcW w:w="3358" w:type="dxa"/>
            <w:shd w:val="clear" w:color="auto" w:fill="auto"/>
            <w:vAlign w:val="center"/>
          </w:tcPr>
          <w:p>
            <w:pPr>
              <w:tabs>
                <w:tab w:val="left" w:pos="284"/>
              </w:tabs>
              <w:jc w:val="center"/>
              <w:rPr>
                <w:rFonts w:ascii="宋体" w:hAnsi="宋体" w:cs="宋体"/>
                <w:bCs/>
                <w:sz w:val="21"/>
                <w:szCs w:val="21"/>
                <w:highlight w:val="yellow"/>
              </w:rPr>
            </w:pPr>
            <w:r>
              <w:rPr>
                <w:rFonts w:hint="eastAsia" w:ascii="宋体" w:hAnsi="宋体" w:cs="宋体"/>
                <w:bCs/>
                <w:sz w:val="21"/>
                <w:szCs w:val="21"/>
              </w:rPr>
              <w:drawing>
                <wp:inline distT="0" distB="0" distL="114300" distR="114300">
                  <wp:extent cx="994410" cy="796925"/>
                  <wp:effectExtent l="0" t="0" r="15240" b="3175"/>
                  <wp:docPr id="7" name="图片 7" descr="15c22b934ac9707123bfc8029271e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5c22b934ac9707123bfc8029271eef"/>
                          <pic:cNvPicPr>
                            <a:picLocks noChangeAspect="1"/>
                          </pic:cNvPicPr>
                        </pic:nvPicPr>
                        <pic:blipFill>
                          <a:blip r:embed="rId15" cstate="print"/>
                          <a:srcRect r="12107" b="12048"/>
                          <a:stretch>
                            <a:fillRect/>
                          </a:stretch>
                        </pic:blipFill>
                        <pic:spPr>
                          <a:xfrm>
                            <a:off x="0" y="0"/>
                            <a:ext cx="994410" cy="796925"/>
                          </a:xfrm>
                          <a:prstGeom prst="rect">
                            <a:avLst/>
                          </a:prstGeom>
                        </pic:spPr>
                      </pic:pic>
                    </a:graphicData>
                  </a:graphic>
                </wp:inline>
              </w:drawing>
            </w:r>
          </w:p>
        </w:tc>
        <w:tc>
          <w:tcPr>
            <w:tcW w:w="1401" w:type="dxa"/>
            <w:shd w:val="clear" w:color="auto" w:fill="auto"/>
            <w:vAlign w:val="center"/>
          </w:tcPr>
          <w:p>
            <w:pPr>
              <w:tabs>
                <w:tab w:val="left" w:pos="284"/>
              </w:tabs>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5" w:hRule="atLeast"/>
          <w:jc w:val="center"/>
        </w:trPr>
        <w:tc>
          <w:tcPr>
            <w:tcW w:w="7171" w:type="dxa"/>
            <w:gridSpan w:val="5"/>
            <w:shd w:val="clear" w:color="auto" w:fill="auto"/>
            <w:vAlign w:val="center"/>
          </w:tcPr>
          <w:p>
            <w:pPr>
              <w:tabs>
                <w:tab w:val="left" w:pos="284"/>
              </w:tabs>
              <w:jc w:val="center"/>
              <w:rPr>
                <w:rFonts w:ascii="宋体" w:hAnsi="宋体" w:cs="宋体"/>
                <w:b/>
                <w:bCs w:val="0"/>
                <w:sz w:val="21"/>
                <w:szCs w:val="21"/>
              </w:rPr>
            </w:pPr>
            <w:r>
              <w:rPr>
                <w:rFonts w:hint="eastAsia" w:ascii="宋体" w:hAnsi="宋体" w:cs="宋体"/>
                <w:b/>
                <w:bCs w:val="0"/>
                <w:sz w:val="21"/>
                <w:szCs w:val="21"/>
              </w:rPr>
              <w:t>总计</w:t>
            </w:r>
          </w:p>
        </w:tc>
        <w:tc>
          <w:tcPr>
            <w:tcW w:w="1401" w:type="dxa"/>
            <w:shd w:val="clear" w:color="auto" w:fill="auto"/>
            <w:vAlign w:val="center"/>
          </w:tcPr>
          <w:p>
            <w:pPr>
              <w:tabs>
                <w:tab w:val="left" w:pos="284"/>
              </w:tabs>
              <w:jc w:val="center"/>
              <w:rPr>
                <w:rFonts w:hint="default" w:ascii="宋体" w:hAnsi="宋体" w:eastAsia="宋体" w:cs="宋体"/>
                <w:b/>
                <w:bCs w:val="0"/>
                <w:sz w:val="21"/>
                <w:szCs w:val="21"/>
                <w:highlight w:val="none"/>
                <w:lang w:val="en-US" w:eastAsia="zh-CN"/>
              </w:rPr>
            </w:pPr>
            <w:r>
              <w:rPr>
                <w:rFonts w:hint="eastAsia" w:ascii="宋体" w:hAnsi="宋体" w:cs="宋体"/>
                <w:b/>
                <w:bCs w:val="0"/>
                <w:sz w:val="21"/>
                <w:szCs w:val="21"/>
                <w:highlight w:val="none"/>
                <w:lang w:val="en-US" w:eastAsia="zh-CN"/>
              </w:rPr>
              <w:t>99750</w:t>
            </w:r>
          </w:p>
        </w:tc>
      </w:tr>
    </w:tbl>
    <w:p>
      <w:pPr>
        <w:numPr>
          <w:ilvl w:val="0"/>
          <w:numId w:val="3"/>
        </w:numPr>
        <w:ind w:left="422" w:hanging="422" w:hangingChars="200"/>
        <w:rPr>
          <w:rFonts w:ascii="宋体" w:hAnsi="宋体" w:cs="宋体"/>
          <w:szCs w:val="21"/>
        </w:rPr>
      </w:pPr>
      <w:r>
        <w:rPr>
          <w:rFonts w:hint="eastAsia" w:ascii="宋体" w:hAnsi="宋体" w:cs="宋体"/>
          <w:b/>
          <w:bCs/>
          <w:szCs w:val="21"/>
        </w:rPr>
        <w:t>铝合金双侧护栏（mm）</w:t>
      </w:r>
      <w:r>
        <w:rPr>
          <w:rFonts w:hint="eastAsia" w:ascii="宋体" w:hAnsi="宋体" w:cs="宋体"/>
          <w:szCs w:val="21"/>
        </w:rPr>
        <w:t>：</w:t>
      </w:r>
      <w:r>
        <w:rPr>
          <w:rFonts w:hint="eastAsia" w:ascii="宋体" w:hAnsi="宋体" w:cs="宋体"/>
          <w:bCs/>
          <w:szCs w:val="21"/>
        </w:rPr>
        <w:t>长≥1470mm，高≥405mm</w:t>
      </w:r>
      <w:r>
        <w:rPr>
          <w:rFonts w:hint="eastAsia" w:ascii="宋体" w:hAnsi="宋体" w:cs="宋体"/>
          <w:szCs w:val="21"/>
        </w:rPr>
        <w:t>。一键式床边护栏采用铝合金扶手磷化电泳硬化处理，护栏前后横向拉力≥80kg，并加设极限保险装置，加厚型开关上下座为全锌合金材质（提供全锌合金材质开关加路[2] 合金护栏实物小样），锌合金开关厚度≥2.5mm；护栏采用“Φ”字加强型不锈钢支柱，直径≥Φ19×1.2mm；卧式C型加强防晃装置，配以冷轧钢板护栏下座，厚度≥3.5mm；防夹手设计，可根据需要做升降调。</w:t>
      </w:r>
    </w:p>
    <w:p>
      <w:pPr>
        <w:numPr>
          <w:ilvl w:val="0"/>
          <w:numId w:val="3"/>
        </w:numPr>
        <w:ind w:left="422" w:hanging="422" w:hangingChars="200"/>
        <w:rPr>
          <w:rFonts w:ascii="宋体" w:hAnsi="宋体" w:cs="宋体"/>
          <w:szCs w:val="21"/>
        </w:rPr>
      </w:pPr>
      <w:r>
        <w:rPr>
          <w:rFonts w:hint="eastAsia" w:ascii="宋体" w:hAnsi="宋体" w:cs="宋体"/>
          <w:b/>
          <w:bCs/>
          <w:szCs w:val="21"/>
        </w:rPr>
        <w:t>不锈钢起背、起腿，单摇、双摇、三摇升降摇把及不锈钢升降轴</w:t>
      </w:r>
      <w:r>
        <w:rPr>
          <w:rFonts w:hint="eastAsia" w:ascii="宋体" w:hAnsi="宋体" w:cs="宋体"/>
          <w:szCs w:val="21"/>
        </w:rPr>
        <w:t>：背部调节高度：0°～80°（允许偏差±5°），腿部调节高度：0°～40°（允许偏差±5°）。摇杆为含油带极限位置双向保护螺杆。采用优质钢管加ABS强化塑料材料，具有高支撑力。每支摇杆可通过独立承重≥700kg的测试，更安全、耐磨、轻便省力、无噪音。病床摇手：采用纯正ABS工程塑料含件注塑成型，内置长118mm、直径8mm钢芯，摇手开关为专业POM耐磨材</w:t>
      </w:r>
      <w:r>
        <w:rPr>
          <w:rFonts w:hint="eastAsia" w:ascii="宋体" w:hAnsi="宋体" w:cs="宋体"/>
          <w:szCs w:val="21"/>
          <w:lang w:eastAsia="zh-CN"/>
        </w:rPr>
        <w:t>。</w:t>
      </w:r>
    </w:p>
    <w:p>
      <w:pPr>
        <w:numPr>
          <w:ilvl w:val="0"/>
          <w:numId w:val="3"/>
        </w:numPr>
        <w:ind w:left="422" w:hanging="422" w:hangingChars="200"/>
        <w:rPr>
          <w:rFonts w:ascii="宋体" w:hAnsi="宋体" w:cs="宋体"/>
          <w:szCs w:val="21"/>
        </w:rPr>
      </w:pPr>
      <w:r>
        <w:rPr>
          <w:rFonts w:hint="eastAsia" w:ascii="宋体" w:hAnsi="宋体" w:cs="宋体"/>
          <w:b/>
          <w:bCs/>
          <w:szCs w:val="21"/>
        </w:rPr>
        <w:t>床板：</w:t>
      </w:r>
    </w:p>
    <w:p>
      <w:pPr>
        <w:numPr>
          <w:ilvl w:val="255"/>
          <w:numId w:val="0"/>
        </w:numPr>
        <w:tabs>
          <w:tab w:val="left" w:pos="0"/>
        </w:tabs>
        <w:ind w:firstLine="420" w:firstLineChars="200"/>
        <w:rPr>
          <w:rFonts w:ascii="宋体" w:hAnsi="宋体" w:cs="宋体"/>
          <w:szCs w:val="21"/>
        </w:rPr>
      </w:pPr>
      <w:r>
        <w:rPr>
          <w:rFonts w:hint="eastAsia" w:ascii="宋体" w:hAnsi="宋体" w:cs="宋体"/>
          <w:szCs w:val="21"/>
        </w:rPr>
        <w:t>床体承重可载重≥240kg；</w:t>
      </w:r>
    </w:p>
    <w:p>
      <w:pPr>
        <w:numPr>
          <w:ilvl w:val="255"/>
          <w:numId w:val="0"/>
        </w:numPr>
        <w:tabs>
          <w:tab w:val="left" w:pos="0"/>
        </w:tabs>
        <w:ind w:firstLine="420" w:firstLineChars="200"/>
        <w:rPr>
          <w:rFonts w:hint="eastAsia" w:ascii="宋体" w:hAnsi="宋体" w:eastAsia="宋体" w:cs="宋体"/>
          <w:szCs w:val="21"/>
          <w:lang w:eastAsia="zh-CN"/>
        </w:rPr>
      </w:pPr>
      <w:r>
        <w:rPr>
          <w:rFonts w:hint="eastAsia" w:ascii="宋体" w:hAnsi="宋体" w:cs="宋体"/>
          <w:szCs w:val="21"/>
        </w:rPr>
        <w:t>背板动态载重≥150kg</w:t>
      </w:r>
      <w:r>
        <w:rPr>
          <w:rFonts w:hint="eastAsia" w:ascii="宋体" w:hAnsi="宋体" w:cs="宋体"/>
          <w:szCs w:val="21"/>
          <w:lang w:eastAsia="zh-CN"/>
        </w:rPr>
        <w:t>；</w:t>
      </w:r>
    </w:p>
    <w:p>
      <w:pPr>
        <w:numPr>
          <w:ilvl w:val="255"/>
          <w:numId w:val="0"/>
        </w:numPr>
        <w:tabs>
          <w:tab w:val="left" w:pos="0"/>
        </w:tabs>
        <w:ind w:firstLine="420" w:firstLineChars="200"/>
        <w:rPr>
          <w:rFonts w:ascii="宋体" w:hAnsi="宋体" w:cs="宋体"/>
          <w:szCs w:val="21"/>
        </w:rPr>
      </w:pPr>
      <w:r>
        <w:rPr>
          <w:rFonts w:hint="eastAsia" w:ascii="宋体" w:hAnsi="宋体" w:cs="宋体"/>
          <w:szCs w:val="21"/>
        </w:rPr>
        <w:t>采用≥1.2mm（优质冷轧钢材自动锟压货物锟压成型，一次冲孔辊压成型，每段面板两边自带辊压加强筋，两头用ABS工程塑料封边，自锁加拉铆固定，每段承重≥80KG，共有10段组成，段与段之间留有间隙槽，透气防湿，有效预防褥疮。</w:t>
      </w:r>
    </w:p>
    <w:p>
      <w:pPr>
        <w:widowControl w:val="0"/>
        <w:numPr>
          <w:ilvl w:val="0"/>
          <w:numId w:val="3"/>
        </w:numPr>
        <w:tabs>
          <w:tab w:val="left" w:pos="284"/>
          <w:tab w:val="clear" w:pos="0"/>
        </w:tabs>
        <w:ind w:left="422" w:hanging="422" w:hangingChars="200"/>
        <w:jc w:val="both"/>
        <w:rPr>
          <w:rFonts w:ascii="宋体" w:hAnsi="宋体" w:cs="宋体"/>
          <w:szCs w:val="21"/>
        </w:rPr>
      </w:pPr>
      <w:r>
        <w:rPr>
          <w:rFonts w:hint="eastAsia" w:ascii="宋体" w:hAnsi="宋体" w:cs="宋体"/>
          <w:b/>
          <w:bCs/>
          <w:szCs w:val="21"/>
        </w:rPr>
        <w:t>餐桌:</w:t>
      </w:r>
      <w:r>
        <w:rPr>
          <w:rFonts w:hint="eastAsia" w:ascii="宋体" w:hAnsi="宋体" w:cs="宋体"/>
          <w:szCs w:val="21"/>
        </w:rPr>
        <w:t>优质PP材料和防烧板与层压板贴纸（颜色可以选择）参数：1.规格：L</w:t>
      </w:r>
      <w:r>
        <w:rPr>
          <w:rFonts w:hint="eastAsia" w:ascii="宋体" w:hAnsi="宋体" w:cs="宋体"/>
          <w:szCs w:val="21"/>
          <w:lang w:val="en-US" w:eastAsia="zh-CN"/>
        </w:rPr>
        <w:t>870</w:t>
      </w:r>
      <w:r>
        <w:rPr>
          <w:rFonts w:hint="eastAsia" w:ascii="宋体" w:hAnsi="宋体" w:cs="宋体"/>
          <w:szCs w:val="21"/>
        </w:rPr>
        <w:t>*3</w:t>
      </w:r>
      <w:r>
        <w:rPr>
          <w:rFonts w:hint="eastAsia" w:ascii="宋体" w:hAnsi="宋体" w:cs="宋体"/>
          <w:szCs w:val="21"/>
          <w:lang w:val="en-US" w:eastAsia="zh-CN"/>
        </w:rPr>
        <w:t>15</w:t>
      </w:r>
      <w:r>
        <w:rPr>
          <w:rFonts w:hint="eastAsia" w:ascii="宋体" w:hAnsi="宋体" w:cs="宋体"/>
          <w:szCs w:val="21"/>
        </w:rPr>
        <w:t>mm 2.可以放在铝合金护栏及部分ABS护栏上使用，可以拉伸延长。3.不用时可以收起放在床尾板位置。4.颜色：木纹色。</w:t>
      </w:r>
    </w:p>
    <w:p>
      <w:pPr>
        <w:keepNext w:val="0"/>
        <w:keepLines w:val="0"/>
        <w:pageBreakBefore w:val="0"/>
        <w:widowControl w:val="0"/>
        <w:numPr>
          <w:ilvl w:val="0"/>
          <w:numId w:val="3"/>
        </w:numPr>
        <w:tabs>
          <w:tab w:val="left" w:pos="284"/>
          <w:tab w:val="clear" w:pos="0"/>
        </w:tabs>
        <w:kinsoku/>
        <w:wordWrap/>
        <w:overflowPunct/>
        <w:topLinePunct w:val="0"/>
        <w:autoSpaceDE/>
        <w:autoSpaceDN/>
        <w:bidi w:val="0"/>
        <w:adjustRightInd/>
        <w:snapToGrid/>
        <w:ind w:left="422" w:hanging="422" w:hangingChars="200"/>
        <w:jc w:val="both"/>
        <w:textAlignment w:val="auto"/>
        <w:rPr>
          <w:rFonts w:ascii="宋体" w:hAnsi="宋体" w:cs="宋体"/>
          <w:szCs w:val="21"/>
        </w:rPr>
      </w:pPr>
      <w:r>
        <w:rPr>
          <w:rFonts w:hint="eastAsia" w:ascii="宋体" w:hAnsi="宋体" w:cs="宋体"/>
          <w:b/>
          <w:bCs/>
          <w:color w:val="auto"/>
          <w:szCs w:val="21"/>
          <w:highlight w:val="none"/>
          <w:lang w:val="en-US" w:eastAsia="zh-CN"/>
        </w:rPr>
        <w:t>轮椅车</w:t>
      </w:r>
      <w:r>
        <w:rPr>
          <w:rFonts w:hint="eastAsia" w:ascii="宋体" w:hAnsi="宋体" w:cs="宋体"/>
          <w:b/>
          <w:bCs/>
          <w:color w:val="auto"/>
          <w:szCs w:val="21"/>
          <w:highlight w:val="none"/>
        </w:rPr>
        <w:t>轮：</w:t>
      </w:r>
      <w:r>
        <w:rPr>
          <w:rFonts w:hint="eastAsia" w:ascii="宋体" w:hAnsi="宋体" w:cs="宋体"/>
          <w:b w:val="0"/>
          <w:bCs w:val="0"/>
          <w:color w:val="auto"/>
          <w:szCs w:val="21"/>
          <w:highlight w:val="none"/>
          <w:lang w:val="en-US" w:eastAsia="zh-CN"/>
        </w:rPr>
        <w:t>实心轮</w:t>
      </w:r>
      <w:r>
        <w:rPr>
          <w:rFonts w:hint="eastAsia" w:ascii="宋体" w:hAnsi="宋体" w:cs="宋体"/>
          <w:b/>
          <w:bCs/>
          <w:color w:val="auto"/>
          <w:szCs w:val="21"/>
          <w:highlight w:val="none"/>
          <w:lang w:val="en-US" w:eastAsia="zh-CN"/>
        </w:rPr>
        <w:t>，</w:t>
      </w:r>
      <w:r>
        <w:rPr>
          <w:rFonts w:hint="eastAsia" w:ascii="宋体" w:hAnsi="宋体" w:cs="宋体"/>
          <w:szCs w:val="21"/>
        </w:rPr>
        <w:t>尺寸24寸，黑，红，橘，蓝四色可选</w:t>
      </w:r>
      <w:r>
        <w:rPr>
          <w:rFonts w:hint="eastAsia" w:ascii="宋体" w:hAnsi="宋体" w:cs="宋体"/>
          <w:szCs w:val="21"/>
          <w:lang w:eastAsia="zh-CN"/>
        </w:rPr>
        <w:t>。</w:t>
      </w:r>
    </w:p>
    <w:p>
      <w:pPr>
        <w:numPr>
          <w:ilvl w:val="255"/>
          <w:numId w:val="0"/>
        </w:numPr>
        <w:tabs>
          <w:tab w:val="left" w:pos="530"/>
        </w:tabs>
        <w:spacing w:line="240" w:lineRule="auto"/>
        <w:jc w:val="both"/>
        <w:rPr>
          <w:rFonts w:ascii="宋体" w:hAnsi="宋体" w:cs="宋体"/>
          <w:b/>
          <w:sz w:val="28"/>
          <w:szCs w:val="28"/>
        </w:rPr>
      </w:pPr>
      <w:r>
        <w:rPr>
          <w:rFonts w:hint="eastAsia" w:ascii="宋体" w:hAnsi="宋体" w:cs="宋体"/>
          <w:b/>
          <w:bCs/>
          <w:sz w:val="28"/>
          <w:szCs w:val="28"/>
          <w:lang w:val="en-US" w:eastAsia="zh-CN"/>
        </w:rPr>
        <w:t>三、</w:t>
      </w:r>
      <w:r>
        <w:rPr>
          <w:rFonts w:hint="eastAsia" w:ascii="宋体" w:hAnsi="宋体" w:cs="宋体"/>
          <w:b/>
          <w:bCs/>
          <w:sz w:val="28"/>
          <w:szCs w:val="28"/>
        </w:rPr>
        <w:t>报价要求</w:t>
      </w:r>
    </w:p>
    <w:p>
      <w:pPr>
        <w:ind w:left="420" w:hanging="420" w:hangingChars="200"/>
        <w:rPr>
          <w:rFonts w:ascii="宋体" w:hAnsi="宋体" w:cs="宋体"/>
          <w:snapToGrid w:val="0"/>
          <w:kern w:val="24"/>
          <w:szCs w:val="21"/>
        </w:rPr>
      </w:pPr>
      <w:r>
        <w:rPr>
          <w:rFonts w:hint="eastAsia" w:ascii="宋体" w:hAnsi="宋体" w:cs="宋体"/>
          <w:snapToGrid w:val="0"/>
          <w:kern w:val="24"/>
          <w:szCs w:val="21"/>
        </w:rPr>
        <w:t xml:space="preserve">3.1 </w:t>
      </w:r>
      <w:r>
        <w:rPr>
          <w:rFonts w:hint="eastAsia" w:ascii="宋体" w:hAnsi="宋体" w:cs="宋体"/>
          <w:szCs w:val="21"/>
        </w:rPr>
        <w:t>响应</w:t>
      </w:r>
      <w:r>
        <w:rPr>
          <w:rFonts w:hint="eastAsia" w:ascii="宋体" w:hAnsi="宋体" w:cs="宋体"/>
          <w:snapToGrid w:val="0"/>
          <w:kern w:val="24"/>
          <w:szCs w:val="21"/>
        </w:rPr>
        <w:t>报价为到采购人的交货价，报价包含且不限于</w:t>
      </w:r>
      <w:r>
        <w:rPr>
          <w:rFonts w:hint="eastAsia" w:ascii="宋体" w:hAnsi="宋体" w:cs="宋体"/>
          <w:snapToGrid w:val="0"/>
          <w:kern w:val="24"/>
          <w:szCs w:val="21"/>
          <w:lang w:val="en-US" w:eastAsia="zh-CN"/>
        </w:rPr>
        <w:t>货物、</w:t>
      </w:r>
      <w:r>
        <w:rPr>
          <w:rFonts w:hint="eastAsia" w:ascii="宋体" w:hAnsi="宋体" w:cs="宋体"/>
          <w:snapToGrid w:val="0"/>
          <w:kern w:val="24"/>
          <w:szCs w:val="21"/>
        </w:rPr>
        <w:t>运输费、包装费、保险费以及调试、软件费、检验费及培训所需费用等伴随服务的费用，采购人不再另付任何费用。</w:t>
      </w:r>
    </w:p>
    <w:p>
      <w:pPr>
        <w:ind w:left="420" w:hanging="420" w:hangingChars="200"/>
        <w:rPr>
          <w:rFonts w:ascii="宋体" w:hAnsi="宋体" w:cs="宋体"/>
          <w:snapToGrid w:val="0"/>
          <w:kern w:val="24"/>
          <w:szCs w:val="21"/>
        </w:rPr>
      </w:pPr>
      <w:r>
        <w:rPr>
          <w:rFonts w:hint="eastAsia" w:ascii="宋体" w:hAnsi="宋体" w:cs="宋体"/>
          <w:snapToGrid w:val="0"/>
          <w:kern w:val="24"/>
          <w:szCs w:val="21"/>
        </w:rPr>
        <w:t>3.2 响应报价为含税价。</w:t>
      </w:r>
    </w:p>
    <w:p>
      <w:pPr>
        <w:ind w:left="420" w:hanging="420" w:hangingChars="200"/>
        <w:rPr>
          <w:rFonts w:ascii="宋体" w:hAnsi="宋体" w:cs="宋体"/>
          <w:snapToGrid w:val="0"/>
          <w:kern w:val="24"/>
          <w:szCs w:val="21"/>
        </w:rPr>
      </w:pPr>
      <w:r>
        <w:rPr>
          <w:rFonts w:hint="eastAsia" w:ascii="宋体" w:hAnsi="宋体" w:cs="宋体"/>
          <w:snapToGrid w:val="0"/>
          <w:kern w:val="24"/>
          <w:szCs w:val="21"/>
        </w:rPr>
        <w:t>3.3 成交供应商须开具与报价文件中报价单位名称、响应报价一致的发票。</w:t>
      </w:r>
    </w:p>
    <w:p>
      <w:pPr>
        <w:pStyle w:val="15"/>
        <w:spacing w:line="360" w:lineRule="auto"/>
        <w:ind w:firstLine="0" w:firstLineChars="0"/>
        <w:rPr>
          <w:rFonts w:ascii="宋体" w:hAnsi="宋体" w:eastAsia="宋体" w:cs="宋体"/>
          <w:szCs w:val="21"/>
        </w:rPr>
      </w:pPr>
      <w:r>
        <w:rPr>
          <w:rFonts w:hint="eastAsia" w:ascii="宋体" w:hAnsi="宋体" w:eastAsia="宋体" w:cs="宋体"/>
          <w:snapToGrid w:val="0"/>
          <w:kern w:val="24"/>
          <w:szCs w:val="21"/>
        </w:rPr>
        <w:t>3.4 缺项、漏项的报价</w:t>
      </w:r>
      <w:r>
        <w:rPr>
          <w:rFonts w:hint="eastAsia" w:ascii="宋体" w:hAnsi="宋体" w:eastAsia="宋体" w:cs="宋体"/>
          <w:szCs w:val="21"/>
        </w:rPr>
        <w:t>为无效报价。</w:t>
      </w:r>
    </w:p>
    <w:p>
      <w:pPr>
        <w:numPr>
          <w:ilvl w:val="0"/>
          <w:numId w:val="0"/>
        </w:numPr>
        <w:tabs>
          <w:tab w:val="left" w:pos="530"/>
        </w:tabs>
        <w:spacing w:line="240" w:lineRule="auto"/>
        <w:ind w:leftChars="0"/>
        <w:jc w:val="both"/>
        <w:rPr>
          <w:rFonts w:ascii="宋体" w:hAnsi="宋体" w:cs="宋体"/>
          <w:b/>
          <w:sz w:val="28"/>
          <w:szCs w:val="28"/>
        </w:rPr>
      </w:pPr>
      <w:r>
        <w:rPr>
          <w:rFonts w:hint="eastAsia" w:ascii="宋体" w:hAnsi="宋体" w:cs="宋体"/>
          <w:b/>
          <w:sz w:val="28"/>
          <w:szCs w:val="28"/>
          <w:lang w:val="en-US" w:eastAsia="zh-CN"/>
        </w:rPr>
        <w:t>四、</w:t>
      </w:r>
      <w:r>
        <w:rPr>
          <w:rFonts w:hint="eastAsia" w:ascii="宋体" w:hAnsi="宋体" w:cs="宋体"/>
          <w:b/>
          <w:sz w:val="28"/>
          <w:szCs w:val="28"/>
        </w:rPr>
        <w:t>包装、保险及发运、保管要求</w:t>
      </w:r>
    </w:p>
    <w:p>
      <w:pPr>
        <w:ind w:left="420" w:hanging="420" w:hangingChars="200"/>
        <w:rPr>
          <w:rFonts w:ascii="宋体" w:hAnsi="宋体" w:cs="宋体"/>
          <w:szCs w:val="21"/>
        </w:rPr>
      </w:pPr>
      <w:r>
        <w:rPr>
          <w:rFonts w:hint="eastAsia" w:ascii="宋体" w:hAnsi="宋体" w:cs="宋体"/>
          <w:szCs w:val="21"/>
        </w:rPr>
        <w:t>4.1 成交供应商所供货物包装质量必须符合国家相关标准，货物的包装均应有良好的防湿、防锈、防潮、防雨、防腐的措施，货物要求有包装材料保护运至现场。凡由于包装不良造成的损失和由此产生的费用均由成交供应商承担。</w:t>
      </w:r>
    </w:p>
    <w:p>
      <w:pPr>
        <w:ind w:left="420" w:hanging="420" w:hangingChars="200"/>
        <w:rPr>
          <w:rFonts w:ascii="宋体" w:hAnsi="宋体" w:cs="宋体"/>
          <w:szCs w:val="21"/>
        </w:rPr>
      </w:pPr>
      <w:r>
        <w:rPr>
          <w:rFonts w:hint="eastAsia" w:ascii="宋体" w:hAnsi="宋体" w:cs="宋体"/>
          <w:szCs w:val="21"/>
        </w:rPr>
        <w:t>4.2 成交供应商负责将货物材料货到现场过程中的全部运输，包括装卸车、货物现场的搬运。</w:t>
      </w:r>
    </w:p>
    <w:p>
      <w:pPr>
        <w:ind w:left="420" w:hanging="420" w:hangingChars="200"/>
        <w:rPr>
          <w:rFonts w:ascii="宋体" w:hAnsi="宋体" w:cs="宋体"/>
          <w:szCs w:val="21"/>
        </w:rPr>
      </w:pPr>
      <w:r>
        <w:rPr>
          <w:rFonts w:hint="eastAsia" w:ascii="宋体" w:hAnsi="宋体" w:cs="宋体"/>
          <w:szCs w:val="21"/>
        </w:rPr>
        <w:t>4.3 各种货物必须提供装箱清单，按照装箱清单验收货物。</w:t>
      </w:r>
    </w:p>
    <w:p>
      <w:pPr>
        <w:ind w:left="420" w:hanging="420" w:hangingChars="200"/>
        <w:rPr>
          <w:rFonts w:ascii="宋体" w:hAnsi="宋体" w:cs="宋体"/>
          <w:szCs w:val="21"/>
        </w:rPr>
      </w:pPr>
      <w:r>
        <w:rPr>
          <w:rFonts w:hint="eastAsia" w:ascii="宋体" w:hAnsi="宋体" w:cs="宋体"/>
          <w:szCs w:val="21"/>
        </w:rPr>
        <w:t>4.4 货物在现场的保管由成交供应商负责，直至项目验收完毕。</w:t>
      </w:r>
    </w:p>
    <w:p>
      <w:pPr>
        <w:ind w:left="420" w:hanging="420" w:hangingChars="200"/>
        <w:rPr>
          <w:rFonts w:ascii="宋体" w:hAnsi="宋体" w:cs="宋体"/>
          <w:szCs w:val="21"/>
        </w:rPr>
      </w:pPr>
      <w:r>
        <w:rPr>
          <w:rFonts w:hint="eastAsia" w:ascii="宋体" w:hAnsi="宋体" w:cs="宋体"/>
          <w:szCs w:val="21"/>
        </w:rPr>
        <w:t>4.5 货物在验收合格前的保险由成交供应商负责，成交供应商负责其派出的现场服务人员人身意外保险。</w:t>
      </w:r>
    </w:p>
    <w:p>
      <w:pPr>
        <w:ind w:left="420" w:hanging="420" w:hangingChars="200"/>
        <w:rPr>
          <w:rFonts w:ascii="宋体" w:hAnsi="宋体" w:cs="宋体"/>
          <w:szCs w:val="21"/>
        </w:rPr>
      </w:pPr>
      <w:r>
        <w:rPr>
          <w:rFonts w:hint="eastAsia" w:ascii="宋体" w:hAnsi="宋体" w:cs="宋体"/>
          <w:szCs w:val="21"/>
        </w:rPr>
        <w:t>4.6 货物至采购人指定的使用现场的包装、保险及发运等环节和费用均由成交供应商负责。</w:t>
      </w:r>
    </w:p>
    <w:p>
      <w:pPr>
        <w:numPr>
          <w:ilvl w:val="0"/>
          <w:numId w:val="0"/>
        </w:numPr>
        <w:tabs>
          <w:tab w:val="left" w:pos="530"/>
        </w:tabs>
        <w:spacing w:line="240" w:lineRule="auto"/>
        <w:ind w:leftChars="0"/>
        <w:jc w:val="both"/>
        <w:rPr>
          <w:rFonts w:ascii="宋体" w:hAnsi="宋体" w:cs="宋体"/>
          <w:b/>
          <w:sz w:val="28"/>
          <w:szCs w:val="28"/>
        </w:rPr>
      </w:pPr>
      <w:r>
        <w:rPr>
          <w:rFonts w:hint="eastAsia" w:ascii="宋体" w:hAnsi="宋体" w:cs="宋体"/>
          <w:b/>
          <w:sz w:val="28"/>
          <w:szCs w:val="28"/>
          <w:lang w:val="en-US" w:eastAsia="zh-CN"/>
        </w:rPr>
        <w:t>五、</w:t>
      </w:r>
      <w:r>
        <w:rPr>
          <w:rFonts w:hint="eastAsia" w:ascii="宋体" w:hAnsi="宋体" w:cs="宋体"/>
          <w:b/>
          <w:sz w:val="28"/>
          <w:szCs w:val="28"/>
        </w:rPr>
        <w:t>质保期及售后服务要求</w:t>
      </w:r>
    </w:p>
    <w:p>
      <w:pPr>
        <w:numPr>
          <w:ilvl w:val="0"/>
          <w:numId w:val="4"/>
        </w:numPr>
        <w:ind w:left="420" w:hanging="420" w:hangingChars="200"/>
        <w:rPr>
          <w:rFonts w:ascii="宋体" w:hAnsi="宋体" w:cs="宋体"/>
          <w:szCs w:val="21"/>
        </w:rPr>
      </w:pPr>
      <w:r>
        <w:rPr>
          <w:rFonts w:hint="eastAsia" w:ascii="宋体" w:hAnsi="宋体" w:cs="宋体"/>
          <w:szCs w:val="21"/>
        </w:rPr>
        <w:t>★货物质保期至少为</w:t>
      </w:r>
      <w:r>
        <w:rPr>
          <w:rFonts w:hint="eastAsia" w:ascii="宋体" w:hAnsi="宋体" w:cs="宋体"/>
          <w:szCs w:val="21"/>
          <w:u w:val="single"/>
        </w:rPr>
        <w:t>1</w:t>
      </w:r>
      <w:r>
        <w:rPr>
          <w:rFonts w:hint="eastAsia" w:ascii="宋体" w:hAnsi="宋体" w:cs="宋体"/>
          <w:szCs w:val="21"/>
        </w:rPr>
        <w:t>年，质保期内采购人所购货物各部件发生非人为故障，成交供应商应负责包修、包换或包退，并承担因此而产生的一切费用。</w:t>
      </w:r>
    </w:p>
    <w:p>
      <w:pPr>
        <w:numPr>
          <w:ilvl w:val="0"/>
          <w:numId w:val="4"/>
        </w:numPr>
        <w:ind w:left="420" w:hanging="420" w:hangingChars="200"/>
        <w:rPr>
          <w:rFonts w:ascii="宋体" w:hAnsi="宋体" w:cs="宋体"/>
          <w:szCs w:val="21"/>
        </w:rPr>
      </w:pPr>
      <w:r>
        <w:rPr>
          <w:rFonts w:hint="eastAsia" w:ascii="宋体" w:hAnsi="宋体" w:cs="宋体"/>
          <w:szCs w:val="21"/>
        </w:rPr>
        <w:t>在质保期内，成交供应商在接到采购人的维修（因质量问题）通知，响应时间为半小时，维修人员到达现场时间为</w:t>
      </w:r>
      <w:r>
        <w:rPr>
          <w:rFonts w:hint="eastAsia" w:ascii="宋体" w:hAnsi="宋体" w:cs="宋体"/>
          <w:szCs w:val="21"/>
          <w:highlight w:val="none"/>
          <w:lang w:val="en-US" w:eastAsia="zh-CN"/>
        </w:rPr>
        <w:t>2</w:t>
      </w:r>
      <w:r>
        <w:rPr>
          <w:rFonts w:hint="eastAsia" w:ascii="宋体" w:hAnsi="宋体" w:cs="宋体"/>
          <w:szCs w:val="21"/>
          <w:highlight w:val="none"/>
        </w:rPr>
        <w:t>小时内，</w:t>
      </w:r>
      <w:r>
        <w:rPr>
          <w:rFonts w:hint="eastAsia" w:ascii="宋体" w:hAnsi="宋体" w:cs="宋体"/>
          <w:szCs w:val="21"/>
        </w:rPr>
        <w:t>排除故障时限为到达现场后2小时内。</w:t>
      </w:r>
    </w:p>
    <w:p>
      <w:pPr>
        <w:numPr>
          <w:ilvl w:val="0"/>
          <w:numId w:val="4"/>
        </w:numPr>
        <w:ind w:left="420" w:hanging="420" w:hangingChars="200"/>
        <w:rPr>
          <w:rFonts w:ascii="宋体" w:hAnsi="宋体" w:cs="宋体"/>
          <w:szCs w:val="21"/>
        </w:rPr>
      </w:pPr>
      <w:r>
        <w:rPr>
          <w:rFonts w:hint="eastAsia" w:ascii="宋体" w:hAnsi="宋体" w:cs="宋体"/>
          <w:szCs w:val="21"/>
        </w:rPr>
        <w:t>如果产品故障在</w:t>
      </w:r>
      <w:r>
        <w:rPr>
          <w:rFonts w:hint="eastAsia" w:ascii="宋体" w:hAnsi="宋体" w:cs="宋体"/>
          <w:szCs w:val="21"/>
          <w:lang w:val="en-US" w:eastAsia="zh-CN"/>
        </w:rPr>
        <w:t>维修人员到场后</w:t>
      </w:r>
      <w:r>
        <w:rPr>
          <w:rFonts w:hint="eastAsia" w:ascii="宋体" w:hAnsi="宋体" w:cs="宋体"/>
          <w:szCs w:val="21"/>
        </w:rPr>
        <w:t>2小时</w:t>
      </w:r>
      <w:r>
        <w:rPr>
          <w:rFonts w:hint="eastAsia" w:ascii="宋体" w:hAnsi="宋体" w:cs="宋体"/>
          <w:szCs w:val="21"/>
          <w:lang w:val="en-US" w:eastAsia="zh-CN"/>
        </w:rPr>
        <w:t>内</w:t>
      </w:r>
      <w:r>
        <w:rPr>
          <w:rFonts w:hint="eastAsia" w:ascii="宋体" w:hAnsi="宋体" w:cs="宋体"/>
          <w:szCs w:val="21"/>
        </w:rPr>
        <w:t>仍无法排除，成交供应商应提供不低于故障产品规格型号档次的备用产品供采购人使用，直至故障产品修复。</w:t>
      </w:r>
    </w:p>
    <w:p>
      <w:pPr>
        <w:numPr>
          <w:ilvl w:val="0"/>
          <w:numId w:val="4"/>
        </w:numPr>
        <w:ind w:left="420" w:hanging="420" w:hangingChars="200"/>
        <w:rPr>
          <w:rFonts w:ascii="宋体" w:hAnsi="宋体" w:cs="宋体"/>
          <w:szCs w:val="21"/>
        </w:rPr>
      </w:pPr>
      <w:r>
        <w:rPr>
          <w:rFonts w:hint="eastAsia" w:ascii="宋体" w:hAnsi="宋体" w:cs="宋体"/>
          <w:szCs w:val="21"/>
        </w:rPr>
        <w:t>质保期内同一零部件一个月内连续3次出现同一故障，成交供应商须无偿更换同一档次货物供采购人使用。</w:t>
      </w:r>
    </w:p>
    <w:p>
      <w:pPr>
        <w:pStyle w:val="7"/>
        <w:numPr>
          <w:ilvl w:val="0"/>
          <w:numId w:val="0"/>
        </w:numPr>
        <w:tabs>
          <w:tab w:val="left" w:pos="540"/>
        </w:tabs>
        <w:ind w:leftChars="0"/>
        <w:rPr>
          <w:rFonts w:hAnsi="宋体" w:cs="宋体"/>
          <w:b/>
          <w:bCs/>
          <w:sz w:val="28"/>
          <w:szCs w:val="28"/>
          <w:highlight w:val="none"/>
        </w:rPr>
      </w:pPr>
      <w:r>
        <w:rPr>
          <w:rFonts w:hint="eastAsia" w:hAnsi="宋体" w:cs="宋体"/>
          <w:b/>
          <w:bCs/>
          <w:sz w:val="28"/>
          <w:szCs w:val="28"/>
          <w:highlight w:val="none"/>
          <w:lang w:val="en-US" w:eastAsia="zh-CN"/>
        </w:rPr>
        <w:t>六、</w:t>
      </w:r>
      <w:r>
        <w:rPr>
          <w:rFonts w:hint="eastAsia" w:hAnsi="宋体" w:cs="宋体"/>
          <w:b/>
          <w:bCs/>
          <w:sz w:val="28"/>
          <w:szCs w:val="28"/>
          <w:highlight w:val="none"/>
        </w:rPr>
        <w:t>验收</w:t>
      </w:r>
    </w:p>
    <w:p>
      <w:pPr>
        <w:numPr>
          <w:numId w:val="0"/>
        </w:numPr>
        <w:tabs>
          <w:tab w:val="left" w:pos="0"/>
        </w:tabs>
        <w:ind w:leftChars="-200" w:firstLine="420" w:firstLineChars="200"/>
        <w:rPr>
          <w:rFonts w:hint="eastAsia" w:ascii="宋体" w:hAnsi="宋体" w:eastAsia="宋体" w:cs="宋体"/>
          <w:szCs w:val="21"/>
          <w:lang w:eastAsia="zh-CN"/>
        </w:rPr>
      </w:pPr>
      <w:r>
        <w:rPr>
          <w:rFonts w:hint="eastAsia" w:ascii="宋体" w:hAnsi="宋体" w:cs="宋体"/>
          <w:szCs w:val="21"/>
          <w:lang w:val="en-US" w:eastAsia="zh-CN"/>
        </w:rPr>
        <w:t>6.1</w:t>
      </w:r>
      <w:r>
        <w:rPr>
          <w:rFonts w:hint="eastAsia" w:ascii="宋体" w:hAnsi="宋体" w:cs="宋体"/>
          <w:szCs w:val="21"/>
        </w:rPr>
        <w:t>货物若有国家标准按照国家标准验收，若无国家标准按行业标准验收</w:t>
      </w:r>
      <w:r>
        <w:rPr>
          <w:rFonts w:hint="eastAsia" w:ascii="宋体" w:hAnsi="宋体" w:cs="宋体"/>
          <w:szCs w:val="21"/>
          <w:lang w:eastAsia="zh-CN"/>
        </w:rPr>
        <w:t>。</w:t>
      </w:r>
      <w:r>
        <w:rPr>
          <w:rFonts w:hint="eastAsia" w:ascii="宋体" w:hAnsi="宋体" w:cs="宋体"/>
          <w:szCs w:val="21"/>
          <w:lang w:val="en-US" w:eastAsia="zh-CN"/>
        </w:rPr>
        <w:t>货物</w:t>
      </w:r>
      <w:r>
        <w:rPr>
          <w:rFonts w:hint="eastAsia" w:ascii="宋体" w:hAnsi="宋体" w:cs="宋体"/>
          <w:szCs w:val="21"/>
        </w:rPr>
        <w:t>为全新产品，产品无污染，无侵权行为、表面无划损、无任何缺陷隐患，在中国境内可依常规安全合法使用</w:t>
      </w:r>
      <w:r>
        <w:rPr>
          <w:rFonts w:hint="eastAsia" w:ascii="宋体" w:hAnsi="宋体" w:cs="宋体"/>
          <w:szCs w:val="21"/>
          <w:lang w:eastAsia="zh-CN"/>
        </w:rPr>
        <w:t>。</w:t>
      </w:r>
    </w:p>
    <w:p>
      <w:pPr>
        <w:numPr>
          <w:numId w:val="0"/>
        </w:numPr>
        <w:tabs>
          <w:tab w:val="left" w:pos="0"/>
        </w:tabs>
        <w:ind w:leftChars="-200" w:firstLine="420" w:firstLineChars="200"/>
        <w:rPr>
          <w:rFonts w:hint="eastAsia" w:ascii="宋体" w:hAnsi="宋体" w:cs="宋体"/>
          <w:szCs w:val="21"/>
          <w:lang w:val="en-US" w:eastAsia="zh-CN"/>
        </w:rPr>
      </w:pPr>
      <w:r>
        <w:rPr>
          <w:rFonts w:hint="eastAsia" w:ascii="宋体" w:hAnsi="宋体" w:cs="宋体"/>
          <w:szCs w:val="21"/>
          <w:lang w:val="en-US" w:eastAsia="zh-CN"/>
        </w:rPr>
        <w:t>6.2采购人</w:t>
      </w:r>
      <w:r>
        <w:rPr>
          <w:rFonts w:hint="eastAsia" w:ascii="宋体" w:hAnsi="宋体" w:cs="宋体"/>
          <w:szCs w:val="21"/>
        </w:rPr>
        <w:t>组成验收小组按国家有关规定规范及本用户需求书规定进行验收，必要时邀请相关的专业人员或机构参与验收。因货物质量问题发生争议时，由本地质量技术监督部门鉴定。货物符合质量技术标准的，鉴定费由</w:t>
      </w:r>
      <w:r>
        <w:rPr>
          <w:rFonts w:hint="eastAsia" w:ascii="宋体" w:hAnsi="宋体" w:cs="宋体"/>
          <w:szCs w:val="21"/>
          <w:lang w:val="en-US" w:eastAsia="zh-CN"/>
        </w:rPr>
        <w:t>采购人</w:t>
      </w:r>
      <w:r>
        <w:rPr>
          <w:rFonts w:hint="eastAsia" w:ascii="宋体" w:hAnsi="宋体" w:cs="宋体"/>
          <w:szCs w:val="21"/>
        </w:rPr>
        <w:t>承担；否则鉴定费由</w:t>
      </w:r>
      <w:r>
        <w:rPr>
          <w:rFonts w:hint="eastAsia" w:ascii="宋体" w:hAnsi="宋体" w:cs="宋体"/>
          <w:szCs w:val="21"/>
          <w:lang w:val="en-US" w:eastAsia="zh-CN"/>
        </w:rPr>
        <w:t>成交供应商</w:t>
      </w:r>
      <w:r>
        <w:rPr>
          <w:rFonts w:hint="eastAsia" w:ascii="宋体" w:hAnsi="宋体" w:cs="宋体"/>
          <w:szCs w:val="21"/>
        </w:rPr>
        <w:t>承担。</w:t>
      </w:r>
      <w:r>
        <w:rPr>
          <w:rFonts w:hint="eastAsia" w:ascii="宋体" w:hAnsi="宋体" w:cs="宋体"/>
          <w:szCs w:val="21"/>
          <w:lang w:val="en-US" w:eastAsia="zh-CN"/>
        </w:rPr>
        <w:t xml:space="preserve"> </w:t>
      </w:r>
    </w:p>
    <w:p>
      <w:pPr>
        <w:numPr>
          <w:numId w:val="0"/>
        </w:numPr>
        <w:tabs>
          <w:tab w:val="left" w:pos="0"/>
        </w:tabs>
        <w:ind w:leftChars="-200" w:firstLine="420" w:firstLineChars="200"/>
        <w:rPr>
          <w:rFonts w:hint="eastAsia" w:ascii="宋体" w:hAnsi="宋体" w:cs="宋体"/>
          <w:szCs w:val="21"/>
        </w:rPr>
      </w:pPr>
      <w:r>
        <w:rPr>
          <w:rFonts w:hint="eastAsia" w:ascii="宋体" w:hAnsi="宋体" w:cs="宋体"/>
          <w:bCs/>
          <w:strike w:val="0"/>
          <w:dstrike w:val="0"/>
          <w:szCs w:val="21"/>
          <w:highlight w:val="none"/>
        </w:rPr>
        <w:t>★</w:t>
      </w:r>
      <w:r>
        <w:rPr>
          <w:rFonts w:hint="eastAsia" w:ascii="宋体" w:hAnsi="宋体" w:cs="宋体"/>
          <w:szCs w:val="21"/>
          <w:lang w:val="en-US" w:eastAsia="zh-CN"/>
        </w:rPr>
        <w:t xml:space="preserve">6.3 </w:t>
      </w:r>
      <w:r>
        <w:rPr>
          <w:rFonts w:hint="eastAsia" w:ascii="宋体" w:hAnsi="宋体" w:cs="宋体"/>
          <w:szCs w:val="21"/>
        </w:rPr>
        <w:t>货物在验收过程中发现所交付的货物有短缺、次品、损坏或其他不符合</w:t>
      </w:r>
      <w:r>
        <w:rPr>
          <w:rFonts w:hint="eastAsia" w:ascii="宋体" w:hAnsi="宋体" w:cs="宋体"/>
          <w:szCs w:val="21"/>
          <w:lang w:eastAsia="zh-CN"/>
        </w:rPr>
        <w:t>采购人</w:t>
      </w:r>
      <w:r>
        <w:rPr>
          <w:rFonts w:hint="eastAsia" w:ascii="宋体" w:hAnsi="宋体" w:cs="宋体"/>
          <w:szCs w:val="21"/>
        </w:rPr>
        <w:t>需求的，</w:t>
      </w:r>
      <w:r>
        <w:rPr>
          <w:rFonts w:hint="eastAsia" w:ascii="宋体" w:hAnsi="宋体" w:cs="宋体"/>
          <w:szCs w:val="21"/>
          <w:lang w:eastAsia="zh-CN"/>
        </w:rPr>
        <w:t>采购人</w:t>
      </w:r>
      <w:r>
        <w:rPr>
          <w:rFonts w:hint="eastAsia" w:ascii="宋体" w:hAnsi="宋体" w:cs="宋体"/>
          <w:szCs w:val="21"/>
        </w:rPr>
        <w:t>有权拒付该批货物的费用，并由</w:t>
      </w:r>
      <w:r>
        <w:rPr>
          <w:rFonts w:hint="eastAsia" w:ascii="宋体" w:hAnsi="宋体" w:cs="宋体"/>
          <w:szCs w:val="21"/>
          <w:lang w:eastAsia="zh-CN"/>
        </w:rPr>
        <w:t>成交供应商</w:t>
      </w:r>
      <w:r>
        <w:rPr>
          <w:rFonts w:hint="eastAsia" w:ascii="宋体" w:hAnsi="宋体" w:cs="宋体"/>
          <w:szCs w:val="21"/>
        </w:rPr>
        <w:t>承担由此发生的一切费用和损失。</w:t>
      </w:r>
    </w:p>
    <w:p>
      <w:pPr>
        <w:numPr>
          <w:numId w:val="0"/>
        </w:numPr>
        <w:tabs>
          <w:tab w:val="left" w:pos="0"/>
        </w:tabs>
        <w:ind w:leftChars="-200" w:firstLine="420" w:firstLineChars="200"/>
        <w:rPr>
          <w:rFonts w:hint="eastAsia" w:ascii="宋体" w:hAnsi="宋体" w:cs="宋体"/>
          <w:szCs w:val="21"/>
        </w:rPr>
      </w:pPr>
      <w:r>
        <w:rPr>
          <w:rFonts w:hint="eastAsia" w:ascii="宋体" w:hAnsi="宋体" w:cs="宋体"/>
          <w:bCs/>
          <w:strike w:val="0"/>
          <w:dstrike w:val="0"/>
          <w:szCs w:val="21"/>
          <w:highlight w:val="none"/>
        </w:rPr>
        <w:t>★</w:t>
      </w:r>
      <w:r>
        <w:rPr>
          <w:rFonts w:hint="eastAsia" w:ascii="宋体" w:hAnsi="宋体" w:cs="宋体"/>
          <w:szCs w:val="21"/>
          <w:lang w:val="en-US" w:eastAsia="zh-CN"/>
        </w:rPr>
        <w:t>6.4</w:t>
      </w:r>
      <w:r>
        <w:rPr>
          <w:rFonts w:hint="eastAsia" w:ascii="宋体" w:hAnsi="宋体" w:cs="宋体"/>
          <w:szCs w:val="21"/>
        </w:rPr>
        <w:t>所有货物在使用过程中发现以次充好或使用假冒伪劣产品的，</w:t>
      </w:r>
      <w:r>
        <w:rPr>
          <w:rFonts w:hint="eastAsia" w:ascii="宋体" w:hAnsi="宋体" w:cs="宋体"/>
          <w:szCs w:val="21"/>
          <w:lang w:eastAsia="zh-CN"/>
        </w:rPr>
        <w:t>成交供应商</w:t>
      </w:r>
      <w:r>
        <w:rPr>
          <w:rFonts w:hint="eastAsia" w:ascii="宋体" w:hAnsi="宋体" w:cs="宋体"/>
          <w:szCs w:val="21"/>
        </w:rPr>
        <w:t>除无条件更换货物外，</w:t>
      </w:r>
      <w:r>
        <w:rPr>
          <w:rFonts w:hint="eastAsia" w:ascii="宋体" w:hAnsi="宋体" w:cs="宋体"/>
          <w:szCs w:val="21"/>
          <w:lang w:eastAsia="zh-CN"/>
        </w:rPr>
        <w:t>采购人</w:t>
      </w:r>
      <w:r>
        <w:rPr>
          <w:rFonts w:hint="eastAsia" w:ascii="宋体" w:hAnsi="宋体" w:cs="宋体"/>
          <w:szCs w:val="21"/>
        </w:rPr>
        <w:t>还需按成交货物价格×更换货物数量之总值的5倍金额扣除</w:t>
      </w:r>
      <w:r>
        <w:rPr>
          <w:rFonts w:hint="eastAsia" w:ascii="宋体" w:hAnsi="宋体" w:cs="宋体"/>
          <w:szCs w:val="21"/>
          <w:lang w:eastAsia="zh-CN"/>
        </w:rPr>
        <w:t>成交供应商</w:t>
      </w:r>
      <w:r>
        <w:rPr>
          <w:rFonts w:hint="eastAsia" w:ascii="宋体" w:hAnsi="宋体" w:cs="宋体"/>
          <w:szCs w:val="21"/>
        </w:rPr>
        <w:t>的履约保证金。此种情况超过</w:t>
      </w:r>
      <w:r>
        <w:rPr>
          <w:rFonts w:hint="eastAsia" w:ascii="宋体" w:hAnsi="宋体" w:cs="宋体"/>
          <w:szCs w:val="21"/>
          <w:lang w:val="en-US" w:eastAsia="zh-CN"/>
        </w:rPr>
        <w:t>3</w:t>
      </w:r>
      <w:r>
        <w:rPr>
          <w:rFonts w:hint="eastAsia" w:ascii="宋体" w:hAnsi="宋体" w:cs="宋体"/>
          <w:szCs w:val="21"/>
        </w:rPr>
        <w:t>次或以上的，履约保证金不予以退还，</w:t>
      </w:r>
      <w:r>
        <w:rPr>
          <w:rFonts w:hint="eastAsia" w:ascii="宋体" w:hAnsi="宋体" w:cs="宋体"/>
          <w:szCs w:val="21"/>
          <w:lang w:eastAsia="zh-CN"/>
        </w:rPr>
        <w:t>采购人</w:t>
      </w:r>
      <w:r>
        <w:rPr>
          <w:rFonts w:hint="eastAsia" w:ascii="宋体" w:hAnsi="宋体" w:cs="宋体"/>
          <w:szCs w:val="21"/>
        </w:rPr>
        <w:t>有权单方终止合同。</w:t>
      </w:r>
    </w:p>
    <w:p>
      <w:pPr>
        <w:numPr>
          <w:ilvl w:val="0"/>
          <w:numId w:val="0"/>
        </w:numPr>
        <w:tabs>
          <w:tab w:val="left" w:pos="530"/>
        </w:tabs>
        <w:spacing w:line="240" w:lineRule="auto"/>
        <w:ind w:leftChars="0"/>
        <w:jc w:val="both"/>
        <w:rPr>
          <w:rFonts w:ascii="宋体" w:hAnsi="宋体" w:cs="宋体"/>
          <w:b/>
          <w:sz w:val="28"/>
          <w:szCs w:val="28"/>
        </w:rPr>
      </w:pPr>
      <w:r>
        <w:rPr>
          <w:rFonts w:hint="eastAsia" w:ascii="宋体" w:hAnsi="宋体" w:cs="宋体"/>
          <w:b/>
          <w:bCs/>
          <w:sz w:val="28"/>
          <w:szCs w:val="28"/>
          <w:lang w:val="en-US" w:eastAsia="zh-CN"/>
        </w:rPr>
        <w:t>七、</w:t>
      </w:r>
      <w:r>
        <w:rPr>
          <w:rFonts w:hint="eastAsia" w:ascii="宋体" w:hAnsi="宋体" w:cs="宋体"/>
          <w:b/>
          <w:bCs/>
          <w:sz w:val="28"/>
          <w:szCs w:val="28"/>
        </w:rPr>
        <w:t>付款</w:t>
      </w:r>
      <w:r>
        <w:rPr>
          <w:rFonts w:hint="eastAsia" w:ascii="宋体" w:hAnsi="宋体" w:cs="宋体"/>
          <w:b/>
          <w:sz w:val="28"/>
          <w:szCs w:val="28"/>
        </w:rPr>
        <w:t>方式</w:t>
      </w:r>
    </w:p>
    <w:p>
      <w:pPr>
        <w:widowControl w:val="0"/>
        <w:numPr>
          <w:ilvl w:val="0"/>
          <w:numId w:val="5"/>
        </w:numPr>
        <w:jc w:val="both"/>
        <w:rPr>
          <w:rFonts w:ascii="宋体" w:hAnsi="宋体" w:cs="宋体"/>
          <w:szCs w:val="21"/>
        </w:rPr>
      </w:pPr>
      <w:r>
        <w:rPr>
          <w:rFonts w:hint="eastAsia" w:ascii="宋体" w:hAnsi="宋体" w:cs="宋体"/>
          <w:szCs w:val="21"/>
        </w:rPr>
        <w:t>合同签订后，供货期内采购人可按照实际使用需要分批次要求成交供应商供货。合同无预付款，每批次订货无预付款。</w:t>
      </w:r>
    </w:p>
    <w:p>
      <w:pPr>
        <w:widowControl w:val="0"/>
        <w:numPr>
          <w:ilvl w:val="0"/>
          <w:numId w:val="5"/>
        </w:numPr>
        <w:jc w:val="both"/>
        <w:rPr>
          <w:rFonts w:ascii="宋体" w:hAnsi="宋体" w:cs="宋体"/>
          <w:szCs w:val="21"/>
          <w:highlight w:val="none"/>
        </w:rPr>
      </w:pPr>
      <w:r>
        <w:rPr>
          <w:rFonts w:hint="eastAsia" w:ascii="宋体" w:hAnsi="宋体" w:cs="宋体"/>
          <w:szCs w:val="21"/>
          <w:highlight w:val="none"/>
        </w:rPr>
        <w:t>按</w:t>
      </w:r>
      <w:r>
        <w:rPr>
          <w:rFonts w:hint="eastAsia" w:ascii="宋体" w:hAnsi="宋体" w:cs="宋体"/>
          <w:szCs w:val="21"/>
          <w:highlight w:val="none"/>
          <w:lang w:val="en-US" w:eastAsia="zh-CN"/>
        </w:rPr>
        <w:t>批次</w:t>
      </w:r>
      <w:r>
        <w:rPr>
          <w:rFonts w:hint="eastAsia" w:ascii="宋体" w:hAnsi="宋体" w:cs="宋体"/>
          <w:szCs w:val="21"/>
          <w:highlight w:val="none"/>
        </w:rPr>
        <w:t>结算。成交供应商接到采购人的</w:t>
      </w:r>
      <w:r>
        <w:rPr>
          <w:rFonts w:hint="eastAsia" w:ascii="宋体" w:hAnsi="宋体" w:cs="宋体"/>
          <w:szCs w:val="21"/>
          <w:highlight w:val="none"/>
          <w:lang w:val="en-US" w:eastAsia="zh-CN"/>
        </w:rPr>
        <w:t>下单</w:t>
      </w:r>
      <w:r>
        <w:rPr>
          <w:rFonts w:hint="eastAsia" w:ascii="宋体" w:hAnsi="宋体" w:cs="宋体"/>
          <w:szCs w:val="21"/>
          <w:highlight w:val="none"/>
        </w:rPr>
        <w:t>通知后，按采购人要求的品种及数量提供货物，经双方确认验收合格后，成交供应商开具该批次所供货物的有效全额普通发票（含税），采购人在收到发票并审核无误后一个月内付款给成交供应商。</w:t>
      </w:r>
    </w:p>
    <w:p>
      <w:pPr>
        <w:widowControl w:val="0"/>
        <w:numPr>
          <w:ilvl w:val="0"/>
          <w:numId w:val="5"/>
        </w:numPr>
        <w:jc w:val="both"/>
        <w:rPr>
          <w:rFonts w:ascii="宋体" w:hAnsi="宋体" w:cs="宋体"/>
          <w:szCs w:val="21"/>
          <w:highlight w:val="none"/>
        </w:rPr>
      </w:pPr>
      <w:r>
        <w:rPr>
          <w:rFonts w:hint="eastAsia" w:ascii="宋体" w:hAnsi="宋体" w:cs="宋体"/>
          <w:szCs w:val="21"/>
          <w:highlight w:val="none"/>
        </w:rPr>
        <w:t>成交供应商须开具与报价文件中报价人名称、响应报价一致的发票。</w:t>
      </w:r>
    </w:p>
    <w:p>
      <w:pPr>
        <w:numPr>
          <w:ilvl w:val="0"/>
          <w:numId w:val="0"/>
        </w:numPr>
        <w:tabs>
          <w:tab w:val="left" w:pos="530"/>
        </w:tabs>
        <w:spacing w:line="240" w:lineRule="auto"/>
        <w:ind w:leftChars="0"/>
        <w:jc w:val="both"/>
        <w:rPr>
          <w:rFonts w:ascii="宋体" w:hAnsi="宋体" w:cs="宋体"/>
          <w:b/>
          <w:sz w:val="28"/>
          <w:szCs w:val="28"/>
          <w:highlight w:val="none"/>
        </w:rPr>
      </w:pPr>
      <w:r>
        <w:rPr>
          <w:rFonts w:hint="eastAsia" w:ascii="宋体" w:hAnsi="宋体" w:cs="宋体"/>
          <w:b/>
          <w:bCs/>
          <w:sz w:val="28"/>
          <w:szCs w:val="28"/>
          <w:highlight w:val="none"/>
          <w:lang w:val="en-US" w:eastAsia="zh-CN"/>
        </w:rPr>
        <w:t>八、</w:t>
      </w:r>
      <w:r>
        <w:rPr>
          <w:rFonts w:hint="eastAsia" w:ascii="宋体" w:hAnsi="宋体" w:cs="宋体"/>
          <w:b/>
          <w:bCs/>
          <w:sz w:val="28"/>
          <w:szCs w:val="28"/>
          <w:highlight w:val="none"/>
        </w:rPr>
        <w:t>履约保证金</w:t>
      </w:r>
    </w:p>
    <w:p>
      <w:pPr>
        <w:pStyle w:val="2"/>
        <w:numPr>
          <w:numId w:val="0"/>
        </w:numPr>
        <w:tabs>
          <w:tab w:val="left" w:pos="0"/>
        </w:tabs>
        <w:ind w:leftChars="0" w:firstLine="420" w:firstLineChars="200"/>
        <w:rPr>
          <w:rFonts w:ascii="宋体" w:hAnsi="宋体" w:cs="宋体"/>
        </w:rPr>
      </w:pPr>
      <w:r>
        <w:rPr>
          <w:rFonts w:hint="eastAsia" w:ascii="宋体" w:hAnsi="宋体" w:cs="宋体"/>
          <w:szCs w:val="21"/>
          <w:highlight w:val="none"/>
        </w:rPr>
        <w:t>★</w:t>
      </w:r>
      <w:r>
        <w:rPr>
          <w:rFonts w:hint="eastAsia" w:ascii="宋体" w:hAnsi="宋体" w:cs="宋体"/>
          <w:highlight w:val="none"/>
        </w:rPr>
        <w:t>成交供应商与采购人签订合同后5个工作日内需向采购人交纳</w:t>
      </w:r>
      <w:r>
        <w:rPr>
          <w:rFonts w:hint="eastAsia" w:ascii="宋体" w:hAnsi="宋体" w:cs="宋体"/>
          <w:highlight w:val="none"/>
          <w:lang w:val="en-US" w:eastAsia="zh-CN"/>
        </w:rPr>
        <w:t>合同总额的5%</w:t>
      </w:r>
      <w:r>
        <w:rPr>
          <w:rFonts w:hint="eastAsia" w:ascii="宋体" w:hAnsi="宋体" w:cs="宋体"/>
          <w:highlight w:val="none"/>
        </w:rPr>
        <w:t>作</w:t>
      </w:r>
      <w:r>
        <w:rPr>
          <w:rFonts w:hint="eastAsia" w:ascii="宋体" w:hAnsi="宋体" w:cs="宋体"/>
        </w:rPr>
        <w:t>为履约保证金。履约保证金的退还为最后一批送货验收合格后一个月内一次性退还。如有违约事项，采购人根据约定条款扣款，剩余款项予以无息退还。</w:t>
      </w:r>
    </w:p>
    <w:p>
      <w:pPr>
        <w:keepNext w:val="0"/>
        <w:keepLines w:val="0"/>
        <w:pageBreakBefore w:val="0"/>
        <w:numPr>
          <w:ilvl w:val="0"/>
          <w:numId w:val="0"/>
        </w:numPr>
        <w:tabs>
          <w:tab w:val="left" w:pos="530"/>
        </w:tabs>
        <w:kinsoku/>
        <w:wordWrap/>
        <w:overflowPunct/>
        <w:topLinePunct w:val="0"/>
        <w:autoSpaceDE/>
        <w:autoSpaceDN/>
        <w:bidi w:val="0"/>
        <w:adjustRightInd/>
        <w:spacing w:line="360" w:lineRule="auto"/>
        <w:ind w:leftChars="0"/>
        <w:jc w:val="both"/>
        <w:rPr>
          <w:rFonts w:hint="eastAsia" w:ascii="宋体" w:hAnsi="宋体" w:cs="宋体"/>
          <w:b/>
          <w:bCs/>
          <w:sz w:val="28"/>
          <w:szCs w:val="28"/>
          <w:highlight w:val="none"/>
          <w:lang w:val="en-US" w:eastAsia="zh-CN"/>
        </w:rPr>
      </w:pPr>
      <w:r>
        <w:rPr>
          <w:rFonts w:hint="eastAsia" w:ascii="宋体" w:hAnsi="宋体" w:cs="宋体"/>
          <w:b/>
          <w:bCs/>
          <w:sz w:val="28"/>
          <w:szCs w:val="28"/>
          <w:highlight w:val="none"/>
          <w:lang w:val="en-US" w:eastAsia="zh-CN"/>
        </w:rPr>
        <w:t>九、违约责任与赔偿损失</w:t>
      </w:r>
    </w:p>
    <w:p>
      <w:pPr>
        <w:pStyle w:val="2"/>
        <w:numPr>
          <w:numId w:val="0"/>
        </w:numPr>
        <w:tabs>
          <w:tab w:val="left" w:pos="0"/>
        </w:tabs>
        <w:ind w:leftChars="0" w:firstLine="420" w:firstLineChars="200"/>
        <w:rPr>
          <w:rFonts w:hint="eastAsia" w:ascii="宋体" w:hAnsi="宋体" w:cs="宋体"/>
        </w:rPr>
      </w:pPr>
      <w:r>
        <w:rPr>
          <w:rFonts w:hint="eastAsia" w:ascii="宋体" w:hAnsi="宋体" w:cs="宋体"/>
          <w:lang w:val="en-US" w:eastAsia="zh-CN"/>
        </w:rPr>
        <w:t>9.1</w:t>
      </w:r>
      <w:r>
        <w:rPr>
          <w:rFonts w:hint="eastAsia" w:ascii="宋体" w:hAnsi="宋体" w:cs="宋体"/>
          <w:lang w:eastAsia="zh-CN"/>
        </w:rPr>
        <w:t>成交供应商</w:t>
      </w:r>
      <w:r>
        <w:rPr>
          <w:rFonts w:hint="eastAsia" w:ascii="宋体" w:hAnsi="宋体" w:cs="宋体"/>
        </w:rPr>
        <w:t>提供货品品质与验收标准不符的，</w:t>
      </w:r>
      <w:r>
        <w:rPr>
          <w:rFonts w:hint="eastAsia" w:ascii="宋体" w:hAnsi="宋体" w:cs="宋体"/>
          <w:lang w:eastAsia="zh-CN"/>
        </w:rPr>
        <w:t>采购人</w:t>
      </w:r>
      <w:r>
        <w:rPr>
          <w:rFonts w:hint="eastAsia" w:ascii="宋体" w:hAnsi="宋体" w:cs="宋体"/>
        </w:rPr>
        <w:t>可要求</w:t>
      </w:r>
      <w:r>
        <w:rPr>
          <w:rFonts w:hint="eastAsia" w:ascii="宋体" w:hAnsi="宋体" w:cs="宋体"/>
          <w:lang w:eastAsia="zh-CN"/>
        </w:rPr>
        <w:t>成交供应商</w:t>
      </w:r>
      <w:r>
        <w:rPr>
          <w:rFonts w:hint="eastAsia" w:ascii="宋体" w:hAnsi="宋体" w:cs="宋体"/>
        </w:rPr>
        <w:t>在限定时间内重新提供与验收标准相符的货品，由此引起的经济损失由</w:t>
      </w:r>
      <w:r>
        <w:rPr>
          <w:rFonts w:hint="eastAsia" w:ascii="宋体" w:hAnsi="宋体" w:cs="宋体"/>
          <w:lang w:eastAsia="zh-CN"/>
        </w:rPr>
        <w:t>成交供应商</w:t>
      </w:r>
      <w:r>
        <w:rPr>
          <w:rFonts w:hint="eastAsia" w:ascii="宋体" w:hAnsi="宋体" w:cs="宋体"/>
        </w:rPr>
        <w:t>承担。</w:t>
      </w:r>
    </w:p>
    <w:p>
      <w:pPr>
        <w:pStyle w:val="2"/>
        <w:numPr>
          <w:numId w:val="0"/>
        </w:numPr>
        <w:tabs>
          <w:tab w:val="left" w:pos="0"/>
        </w:tabs>
        <w:ind w:firstLine="210" w:firstLineChars="100"/>
        <w:rPr>
          <w:rFonts w:ascii="宋体" w:hAnsi="宋体" w:cs="宋体"/>
        </w:rPr>
      </w:pPr>
      <w:r>
        <w:rPr>
          <w:rFonts w:hint="eastAsia" w:ascii="宋体" w:hAnsi="宋体" w:cs="宋体"/>
          <w:bCs/>
          <w:strike w:val="0"/>
          <w:dstrike w:val="0"/>
          <w:szCs w:val="21"/>
          <w:highlight w:val="none"/>
        </w:rPr>
        <w:t>★</w:t>
      </w:r>
      <w:r>
        <w:rPr>
          <w:rFonts w:hint="eastAsia" w:ascii="宋体" w:hAnsi="宋体" w:cs="宋体"/>
          <w:lang w:val="en-US" w:eastAsia="zh-CN"/>
        </w:rPr>
        <w:t>9.2</w:t>
      </w:r>
      <w:r>
        <w:rPr>
          <w:rFonts w:hint="eastAsia" w:ascii="宋体" w:hAnsi="宋体" w:cs="宋体"/>
        </w:rPr>
        <w:t>成交供应商逾期交货的，则每逾期一天按合同总价的5‰支付违约金给采购人。如超过合同规定交货期限10天成交供应商仍不能交货的，则视为成交供应商不能交货，成交供应商不能交货的，则按合同总价30%支付违约金给采购人</w:t>
      </w:r>
      <w:r>
        <w:rPr>
          <w:rFonts w:hint="eastAsia" w:ascii="宋体" w:hAnsi="宋体" w:cs="宋体"/>
          <w:lang w:eastAsia="zh-CN"/>
        </w:rPr>
        <w:t>，</w:t>
      </w:r>
      <w:r>
        <w:rPr>
          <w:rFonts w:hint="eastAsia" w:ascii="宋体" w:hAnsi="宋体" w:cs="宋体"/>
        </w:rPr>
        <w:t>同时采购人有权单方面解除合同且履约保证金不再退还。如上述违约金及履约保证金的金额仍不足以补偿采购人因成交供应商违约造成的损失，采购人有权进一步向成交供应商提出索赔。</w:t>
      </w:r>
    </w:p>
    <w:p>
      <w:pPr>
        <w:pStyle w:val="2"/>
        <w:numPr>
          <w:numId w:val="0"/>
        </w:numPr>
        <w:tabs>
          <w:tab w:val="left" w:pos="0"/>
        </w:tabs>
        <w:ind w:leftChars="0" w:firstLine="420" w:firstLineChars="200"/>
        <w:rPr>
          <w:rFonts w:hint="eastAsia" w:ascii="宋体" w:hAnsi="宋体" w:cs="宋体"/>
        </w:rPr>
      </w:pPr>
      <w:r>
        <w:rPr>
          <w:rFonts w:hint="eastAsia" w:ascii="宋体" w:hAnsi="宋体" w:cs="宋体"/>
          <w:lang w:val="en-US" w:eastAsia="zh-CN"/>
        </w:rPr>
        <w:t>9.3</w:t>
      </w:r>
      <w:r>
        <w:rPr>
          <w:rFonts w:hint="eastAsia" w:ascii="宋体" w:hAnsi="宋体" w:cs="宋体"/>
          <w:lang w:eastAsia="zh-CN"/>
        </w:rPr>
        <w:t>采购人</w:t>
      </w:r>
      <w:r>
        <w:rPr>
          <w:rFonts w:hint="eastAsia" w:ascii="宋体" w:hAnsi="宋体" w:cs="宋体"/>
        </w:rPr>
        <w:t>因自身原因改变所订产品违约而导致</w:t>
      </w:r>
      <w:r>
        <w:rPr>
          <w:rFonts w:hint="eastAsia" w:ascii="宋体" w:hAnsi="宋体" w:cs="宋体"/>
          <w:lang w:eastAsia="zh-CN"/>
        </w:rPr>
        <w:t>成交供应商</w:t>
      </w:r>
      <w:r>
        <w:rPr>
          <w:rFonts w:hint="eastAsia" w:ascii="宋体" w:hAnsi="宋体" w:cs="宋体"/>
        </w:rPr>
        <w:t>无法按时交货的，所造成的经济损失由</w:t>
      </w:r>
      <w:r>
        <w:rPr>
          <w:rFonts w:hint="eastAsia" w:ascii="宋体" w:hAnsi="宋体" w:cs="宋体"/>
          <w:lang w:eastAsia="zh-CN"/>
        </w:rPr>
        <w:t>采购人</w:t>
      </w:r>
      <w:r>
        <w:rPr>
          <w:rFonts w:hint="eastAsia" w:ascii="宋体" w:hAnsi="宋体" w:cs="宋体"/>
        </w:rPr>
        <w:t>负责。</w:t>
      </w:r>
    </w:p>
    <w:p>
      <w:pPr>
        <w:pStyle w:val="2"/>
        <w:numPr>
          <w:numId w:val="0"/>
        </w:numPr>
        <w:tabs>
          <w:tab w:val="left" w:pos="0"/>
        </w:tabs>
        <w:ind w:leftChars="0" w:firstLine="420" w:firstLineChars="200"/>
        <w:rPr>
          <w:rFonts w:hint="eastAsia" w:ascii="宋体" w:hAnsi="宋体" w:cs="宋体"/>
        </w:rPr>
      </w:pPr>
      <w:r>
        <w:rPr>
          <w:rFonts w:hint="eastAsia" w:ascii="宋体" w:hAnsi="宋体" w:cs="宋体"/>
          <w:lang w:val="en-US" w:eastAsia="zh-CN"/>
        </w:rPr>
        <w:t>9.4</w:t>
      </w:r>
      <w:r>
        <w:rPr>
          <w:rFonts w:hint="eastAsia" w:ascii="宋体" w:hAnsi="宋体" w:cs="宋体"/>
          <w:lang w:eastAsia="zh-CN"/>
        </w:rPr>
        <w:t>成交供应商</w:t>
      </w:r>
      <w:r>
        <w:rPr>
          <w:rFonts w:hint="eastAsia" w:ascii="宋体" w:hAnsi="宋体" w:cs="宋体"/>
        </w:rPr>
        <w:t>无故放弃成交资格的，向</w:t>
      </w:r>
      <w:r>
        <w:rPr>
          <w:rFonts w:hint="eastAsia" w:ascii="宋体" w:hAnsi="宋体" w:cs="宋体"/>
          <w:lang w:eastAsia="zh-CN"/>
        </w:rPr>
        <w:t>采购人</w:t>
      </w:r>
      <w:r>
        <w:rPr>
          <w:rFonts w:hint="eastAsia" w:ascii="宋体" w:hAnsi="宋体" w:cs="宋体"/>
        </w:rPr>
        <w:t>支付成交价的5%的违约金；成交公告公示后7个工作日内，</w:t>
      </w:r>
      <w:r>
        <w:rPr>
          <w:rFonts w:hint="eastAsia" w:ascii="宋体" w:hAnsi="宋体" w:cs="宋体"/>
          <w:lang w:eastAsia="zh-CN"/>
        </w:rPr>
        <w:t>成交供应商</w:t>
      </w:r>
      <w:r>
        <w:rPr>
          <w:rFonts w:hint="eastAsia" w:ascii="宋体" w:hAnsi="宋体" w:cs="宋体"/>
        </w:rPr>
        <w:t>不签合同的，向</w:t>
      </w:r>
      <w:r>
        <w:rPr>
          <w:rFonts w:hint="eastAsia" w:ascii="宋体" w:hAnsi="宋体" w:cs="宋体"/>
          <w:lang w:eastAsia="zh-CN"/>
        </w:rPr>
        <w:t>采购人</w:t>
      </w:r>
      <w:r>
        <w:rPr>
          <w:rFonts w:hint="eastAsia" w:ascii="宋体" w:hAnsi="宋体" w:cs="宋体"/>
        </w:rPr>
        <w:t>支付成交价的5%的违约金。</w:t>
      </w:r>
    </w:p>
    <w:p>
      <w:pPr>
        <w:keepNext w:val="0"/>
        <w:keepLines w:val="0"/>
        <w:pageBreakBefore w:val="0"/>
        <w:numPr>
          <w:ilvl w:val="0"/>
          <w:numId w:val="0"/>
        </w:numPr>
        <w:tabs>
          <w:tab w:val="left" w:pos="530"/>
        </w:tabs>
        <w:kinsoku/>
        <w:wordWrap/>
        <w:overflowPunct/>
        <w:topLinePunct w:val="0"/>
        <w:autoSpaceDE/>
        <w:autoSpaceDN/>
        <w:bidi w:val="0"/>
        <w:adjustRightInd/>
        <w:spacing w:line="360" w:lineRule="auto"/>
        <w:ind w:leftChars="0"/>
        <w:jc w:val="both"/>
        <w:rPr>
          <w:rFonts w:hint="eastAsia" w:ascii="宋体" w:hAnsi="宋体" w:cs="宋体"/>
          <w:b/>
          <w:bCs/>
          <w:sz w:val="28"/>
          <w:szCs w:val="28"/>
          <w:highlight w:val="none"/>
          <w:lang w:val="en-US" w:eastAsia="zh-CN"/>
        </w:rPr>
      </w:pPr>
      <w:r>
        <w:rPr>
          <w:rFonts w:hint="eastAsia" w:ascii="宋体" w:hAnsi="宋体" w:cs="宋体"/>
          <w:b/>
          <w:bCs/>
          <w:sz w:val="28"/>
          <w:szCs w:val="28"/>
          <w:highlight w:val="none"/>
          <w:lang w:val="en-US" w:eastAsia="zh-CN"/>
        </w:rPr>
        <w:t>十、知识产权</w:t>
      </w:r>
    </w:p>
    <w:p>
      <w:pPr>
        <w:pStyle w:val="2"/>
        <w:numPr>
          <w:ilvl w:val="0"/>
          <w:numId w:val="0"/>
        </w:numPr>
        <w:tabs>
          <w:tab w:val="left" w:pos="0"/>
        </w:tabs>
        <w:ind w:leftChars="0" w:firstLine="420" w:firstLineChars="200"/>
        <w:rPr>
          <w:rFonts w:hint="eastAsia" w:ascii="宋体" w:hAnsi="宋体" w:cs="宋体"/>
          <w:lang w:val="en-US" w:eastAsia="zh-CN"/>
        </w:rPr>
      </w:pPr>
      <w:r>
        <w:rPr>
          <w:rFonts w:hint="eastAsia" w:ascii="宋体" w:hAnsi="宋体" w:cs="宋体"/>
          <w:lang w:val="en-US" w:eastAsia="zh-CN"/>
        </w:rPr>
        <w:t>成交供应商保证因执行本项目向采购人提供的所有货物、材料、工序工艺等产品不侵犯第三方知识产权、商业秘密等权利。若发生侵犯第三方权利的情况,成交供应商中标人应负责与第三方交涉, 并承担由此而产生的一切法律责任, 如采购人因此而遭受损失，成交供应商应承担全部的赔偿责任。</w:t>
      </w:r>
    </w:p>
    <w:p/>
    <w:sectPr>
      <w:footerReference r:id="rId5" w:type="default"/>
      <w:pgSz w:w="11906" w:h="16838"/>
      <w:pgMar w:top="1134" w:right="1417" w:bottom="1134" w:left="1417" w:header="851" w:footer="227"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hint="eastAsia" w:eastAsia="宋体"/>
        <w:sz w:val="21"/>
        <w:szCs w:val="21"/>
        <w:u w:val="single"/>
        <w:lang w:eastAsia="zh-CN"/>
      </w:rPr>
    </w:pPr>
    <w:r>
      <w:rPr>
        <w:sz w:val="21"/>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sz w:val="21"/>
        <w:szCs w:val="21"/>
      </w:rPr>
      <w:t>参数制定人</w:t>
    </w:r>
    <w:r>
      <w:rPr>
        <w:rFonts w:hint="eastAsia"/>
        <w:sz w:val="21"/>
        <w:szCs w:val="21"/>
        <w:lang w:eastAsia="zh-CN"/>
      </w:rPr>
      <w:t>：</w:t>
    </w:r>
  </w:p>
  <w:p>
    <w:pPr>
      <w:pStyle w:val="9"/>
      <w:rPr>
        <w:rFonts w:hint="eastAsia"/>
        <w:sz w:val="13"/>
        <w:szCs w:val="13"/>
        <w:u w:val="single"/>
      </w:rPr>
    </w:pPr>
  </w:p>
  <w:p>
    <w:pPr>
      <w:pStyle w:val="9"/>
      <w:rPr>
        <w:rFonts w:hint="eastAsia"/>
        <w:sz w:val="21"/>
      </w:rPr>
    </w:pPr>
    <w:r>
      <w:rPr>
        <w:rFonts w:hint="eastAsia"/>
        <w:sz w:val="21"/>
      </w:rPr>
      <w:t>科室审核人：</w:t>
    </w:r>
  </w:p>
  <w:p>
    <w:pPr>
      <w:pStyle w:val="9"/>
      <w:rPr>
        <w:rFonts w:hint="eastAsia"/>
        <w:sz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19A724"/>
    <w:multiLevelType w:val="singleLevel"/>
    <w:tmpl w:val="B119A724"/>
    <w:lvl w:ilvl="0" w:tentative="0">
      <w:start w:val="1"/>
      <w:numFmt w:val="decimal"/>
      <w:suff w:val="space"/>
      <w:lvlText w:val="5.%1"/>
      <w:lvlJc w:val="left"/>
      <w:pPr>
        <w:tabs>
          <w:tab w:val="left" w:pos="0"/>
        </w:tabs>
      </w:pPr>
      <w:rPr>
        <w:rFonts w:hint="default" w:ascii="宋体" w:hAnsi="宋体" w:eastAsia="宋体" w:cs="宋体"/>
      </w:rPr>
    </w:lvl>
  </w:abstractNum>
  <w:abstractNum w:abstractNumId="1">
    <w:nsid w:val="F6BD15DF"/>
    <w:multiLevelType w:val="singleLevel"/>
    <w:tmpl w:val="F6BD15DF"/>
    <w:lvl w:ilvl="0" w:tentative="0">
      <w:start w:val="1"/>
      <w:numFmt w:val="chineseCounting"/>
      <w:suff w:val="space"/>
      <w:lvlText w:val="%1、"/>
      <w:lvlJc w:val="left"/>
      <w:pPr>
        <w:tabs>
          <w:tab w:val="left" w:pos="0"/>
        </w:tabs>
        <w:ind w:left="0" w:firstLine="420"/>
      </w:pPr>
      <w:rPr>
        <w:rFonts w:hint="eastAsia"/>
      </w:rPr>
    </w:lvl>
  </w:abstractNum>
  <w:abstractNum w:abstractNumId="2">
    <w:nsid w:val="F89189C3"/>
    <w:multiLevelType w:val="singleLevel"/>
    <w:tmpl w:val="F89189C3"/>
    <w:lvl w:ilvl="0" w:tentative="0">
      <w:start w:val="1"/>
      <w:numFmt w:val="decimal"/>
      <w:suff w:val="space"/>
      <w:lvlText w:val="7.%1"/>
      <w:lvlJc w:val="left"/>
      <w:pPr>
        <w:tabs>
          <w:tab w:val="left" w:pos="0"/>
        </w:tabs>
        <w:ind w:left="425" w:hanging="425"/>
      </w:pPr>
      <w:rPr>
        <w:rFonts w:hint="default" w:ascii="宋体" w:hAnsi="宋体" w:eastAsia="宋体" w:cs="宋体"/>
      </w:rPr>
    </w:lvl>
  </w:abstractNum>
  <w:abstractNum w:abstractNumId="3">
    <w:nsid w:val="11BD12D1"/>
    <w:multiLevelType w:val="singleLevel"/>
    <w:tmpl w:val="11BD12D1"/>
    <w:lvl w:ilvl="0" w:tentative="0">
      <w:start w:val="1"/>
      <w:numFmt w:val="decimal"/>
      <w:suff w:val="space"/>
      <w:lvlText w:val="1.%1"/>
      <w:lvlJc w:val="left"/>
      <w:pPr>
        <w:tabs>
          <w:tab w:val="left" w:pos="0"/>
        </w:tabs>
        <w:ind w:left="425" w:hanging="425"/>
      </w:pPr>
      <w:rPr>
        <w:rFonts w:hint="default" w:ascii="宋体" w:hAnsi="宋体" w:eastAsia="宋体" w:cs="宋体"/>
      </w:rPr>
    </w:lvl>
  </w:abstractNum>
  <w:abstractNum w:abstractNumId="4">
    <w:nsid w:val="22E094BC"/>
    <w:multiLevelType w:val="singleLevel"/>
    <w:tmpl w:val="22E094BC"/>
    <w:lvl w:ilvl="0" w:tentative="0">
      <w:start w:val="1"/>
      <w:numFmt w:val="decimal"/>
      <w:suff w:val="space"/>
      <w:lvlText w:val="2.%1"/>
      <w:lvlJc w:val="left"/>
      <w:pPr>
        <w:tabs>
          <w:tab w:val="left" w:pos="0"/>
        </w:tabs>
      </w:pPr>
      <w:rPr>
        <w:rFonts w:hint="default" w:ascii="宋体" w:hAnsi="宋体" w:eastAsia="宋体" w:cs="宋体"/>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hYTgzMGI3NWE2YThjODViZTU4MjdiYmI1NzI2N2MifQ=="/>
  </w:docVars>
  <w:rsids>
    <w:rsidRoot w:val="00A269D9"/>
    <w:rsid w:val="000C5592"/>
    <w:rsid w:val="0016793C"/>
    <w:rsid w:val="0018287F"/>
    <w:rsid w:val="00191438"/>
    <w:rsid w:val="003457B2"/>
    <w:rsid w:val="003C2A84"/>
    <w:rsid w:val="00401FE7"/>
    <w:rsid w:val="00472B0B"/>
    <w:rsid w:val="00541B00"/>
    <w:rsid w:val="00560D4B"/>
    <w:rsid w:val="005732C2"/>
    <w:rsid w:val="0067670B"/>
    <w:rsid w:val="00862635"/>
    <w:rsid w:val="008B467C"/>
    <w:rsid w:val="00913134"/>
    <w:rsid w:val="00914083"/>
    <w:rsid w:val="00930328"/>
    <w:rsid w:val="009360DA"/>
    <w:rsid w:val="00961371"/>
    <w:rsid w:val="00984956"/>
    <w:rsid w:val="00A269D9"/>
    <w:rsid w:val="00A42FDA"/>
    <w:rsid w:val="00AC0C20"/>
    <w:rsid w:val="00B87509"/>
    <w:rsid w:val="00BB4F86"/>
    <w:rsid w:val="00BE4D42"/>
    <w:rsid w:val="00C01A4B"/>
    <w:rsid w:val="00D05131"/>
    <w:rsid w:val="00D71382"/>
    <w:rsid w:val="00E4478B"/>
    <w:rsid w:val="01131FCC"/>
    <w:rsid w:val="01353047"/>
    <w:rsid w:val="01F154AE"/>
    <w:rsid w:val="022A55AC"/>
    <w:rsid w:val="02931D3F"/>
    <w:rsid w:val="02A57ACA"/>
    <w:rsid w:val="030E7E36"/>
    <w:rsid w:val="03300C94"/>
    <w:rsid w:val="03516842"/>
    <w:rsid w:val="03BA03FC"/>
    <w:rsid w:val="03BB52F5"/>
    <w:rsid w:val="04281181"/>
    <w:rsid w:val="044E76F7"/>
    <w:rsid w:val="04E643A6"/>
    <w:rsid w:val="05454CB7"/>
    <w:rsid w:val="05D613CB"/>
    <w:rsid w:val="063750C1"/>
    <w:rsid w:val="065D19AB"/>
    <w:rsid w:val="076C1A13"/>
    <w:rsid w:val="07F910B5"/>
    <w:rsid w:val="0866183B"/>
    <w:rsid w:val="08D729C2"/>
    <w:rsid w:val="08E81855"/>
    <w:rsid w:val="09073687"/>
    <w:rsid w:val="091B5E56"/>
    <w:rsid w:val="0923288D"/>
    <w:rsid w:val="09494BE6"/>
    <w:rsid w:val="095D4C71"/>
    <w:rsid w:val="09695E4A"/>
    <w:rsid w:val="0A1C72DC"/>
    <w:rsid w:val="0A2F175E"/>
    <w:rsid w:val="0B2751F9"/>
    <w:rsid w:val="0B8B7A72"/>
    <w:rsid w:val="0D841421"/>
    <w:rsid w:val="0E214EC1"/>
    <w:rsid w:val="0E84011A"/>
    <w:rsid w:val="0EE266D8"/>
    <w:rsid w:val="0F44355D"/>
    <w:rsid w:val="0F9B0959"/>
    <w:rsid w:val="0FDA17CC"/>
    <w:rsid w:val="101F33B7"/>
    <w:rsid w:val="10550B9F"/>
    <w:rsid w:val="10882809"/>
    <w:rsid w:val="10BE2EAB"/>
    <w:rsid w:val="10DB5991"/>
    <w:rsid w:val="10F20B30"/>
    <w:rsid w:val="111C0266"/>
    <w:rsid w:val="11550431"/>
    <w:rsid w:val="115F7DD8"/>
    <w:rsid w:val="11DD37F5"/>
    <w:rsid w:val="124630DE"/>
    <w:rsid w:val="125B206D"/>
    <w:rsid w:val="12852D71"/>
    <w:rsid w:val="129F6BD8"/>
    <w:rsid w:val="12AA551C"/>
    <w:rsid w:val="12AC2C06"/>
    <w:rsid w:val="12DE5A77"/>
    <w:rsid w:val="13A9398F"/>
    <w:rsid w:val="13AB7841"/>
    <w:rsid w:val="13C244D5"/>
    <w:rsid w:val="14851B53"/>
    <w:rsid w:val="14FF23BB"/>
    <w:rsid w:val="15551B96"/>
    <w:rsid w:val="15EE76B7"/>
    <w:rsid w:val="161C0D90"/>
    <w:rsid w:val="166C5177"/>
    <w:rsid w:val="16E15B36"/>
    <w:rsid w:val="1710497A"/>
    <w:rsid w:val="17B12704"/>
    <w:rsid w:val="17D450F1"/>
    <w:rsid w:val="18925339"/>
    <w:rsid w:val="18DD52EC"/>
    <w:rsid w:val="19043DE1"/>
    <w:rsid w:val="19793E03"/>
    <w:rsid w:val="1A4B7565"/>
    <w:rsid w:val="1A4E5825"/>
    <w:rsid w:val="1A803731"/>
    <w:rsid w:val="1AF76D00"/>
    <w:rsid w:val="1B74483B"/>
    <w:rsid w:val="1BC341E1"/>
    <w:rsid w:val="1BFB69C0"/>
    <w:rsid w:val="1E220F0E"/>
    <w:rsid w:val="1ECA6C09"/>
    <w:rsid w:val="1EFD773D"/>
    <w:rsid w:val="1F5E6743"/>
    <w:rsid w:val="1F661F83"/>
    <w:rsid w:val="1F745799"/>
    <w:rsid w:val="1FA53995"/>
    <w:rsid w:val="1FE346CD"/>
    <w:rsid w:val="20146634"/>
    <w:rsid w:val="2069707F"/>
    <w:rsid w:val="20914128"/>
    <w:rsid w:val="21721282"/>
    <w:rsid w:val="22C30882"/>
    <w:rsid w:val="233517AE"/>
    <w:rsid w:val="2378680C"/>
    <w:rsid w:val="23810484"/>
    <w:rsid w:val="23C06A12"/>
    <w:rsid w:val="23D74548"/>
    <w:rsid w:val="23E15FD5"/>
    <w:rsid w:val="23E247E3"/>
    <w:rsid w:val="24667EEA"/>
    <w:rsid w:val="24ED56A6"/>
    <w:rsid w:val="25A8039D"/>
    <w:rsid w:val="25AE46B3"/>
    <w:rsid w:val="26363CC3"/>
    <w:rsid w:val="26AD30A0"/>
    <w:rsid w:val="26CB1A16"/>
    <w:rsid w:val="26CB5E12"/>
    <w:rsid w:val="26D27249"/>
    <w:rsid w:val="275163C0"/>
    <w:rsid w:val="276E0D20"/>
    <w:rsid w:val="278E5FDD"/>
    <w:rsid w:val="27962024"/>
    <w:rsid w:val="27AF1AC7"/>
    <w:rsid w:val="27D721B0"/>
    <w:rsid w:val="27D72D69"/>
    <w:rsid w:val="28966F33"/>
    <w:rsid w:val="28C55BB1"/>
    <w:rsid w:val="28C72DDD"/>
    <w:rsid w:val="28F50A9B"/>
    <w:rsid w:val="295878F1"/>
    <w:rsid w:val="29D67050"/>
    <w:rsid w:val="29E96D83"/>
    <w:rsid w:val="29F53E69"/>
    <w:rsid w:val="2A1340A8"/>
    <w:rsid w:val="2A667765"/>
    <w:rsid w:val="2A9F23B5"/>
    <w:rsid w:val="2B786B65"/>
    <w:rsid w:val="2B7E32B5"/>
    <w:rsid w:val="2C2E39CF"/>
    <w:rsid w:val="2C5A3F68"/>
    <w:rsid w:val="2CAA11CF"/>
    <w:rsid w:val="2DD05DEF"/>
    <w:rsid w:val="2F3960B7"/>
    <w:rsid w:val="2FAD19DA"/>
    <w:rsid w:val="2FCF7F2F"/>
    <w:rsid w:val="3014231A"/>
    <w:rsid w:val="303164B3"/>
    <w:rsid w:val="305A1CE4"/>
    <w:rsid w:val="30E75947"/>
    <w:rsid w:val="31AD0696"/>
    <w:rsid w:val="32E251A3"/>
    <w:rsid w:val="330F751E"/>
    <w:rsid w:val="344A6670"/>
    <w:rsid w:val="347D1714"/>
    <w:rsid w:val="347F7A5A"/>
    <w:rsid w:val="348F22D5"/>
    <w:rsid w:val="34BF2587"/>
    <w:rsid w:val="351060FF"/>
    <w:rsid w:val="354A5BE2"/>
    <w:rsid w:val="356B689E"/>
    <w:rsid w:val="358D4A67"/>
    <w:rsid w:val="35AB73F7"/>
    <w:rsid w:val="35CF681D"/>
    <w:rsid w:val="362829E1"/>
    <w:rsid w:val="36380CE0"/>
    <w:rsid w:val="365D16D8"/>
    <w:rsid w:val="36AA5AEC"/>
    <w:rsid w:val="36B96392"/>
    <w:rsid w:val="376B0DD8"/>
    <w:rsid w:val="377E1AA4"/>
    <w:rsid w:val="378B34D9"/>
    <w:rsid w:val="37A05A47"/>
    <w:rsid w:val="38037262"/>
    <w:rsid w:val="38FA68B7"/>
    <w:rsid w:val="392809BA"/>
    <w:rsid w:val="39832474"/>
    <w:rsid w:val="399D599B"/>
    <w:rsid w:val="39D60C73"/>
    <w:rsid w:val="39DF43E2"/>
    <w:rsid w:val="3A3C5605"/>
    <w:rsid w:val="3A50380A"/>
    <w:rsid w:val="3AD16190"/>
    <w:rsid w:val="3AF56CC9"/>
    <w:rsid w:val="3B4D564E"/>
    <w:rsid w:val="3B7D22AB"/>
    <w:rsid w:val="3BEB24E7"/>
    <w:rsid w:val="3C131AA5"/>
    <w:rsid w:val="3C3756AE"/>
    <w:rsid w:val="3C380510"/>
    <w:rsid w:val="3C840078"/>
    <w:rsid w:val="3CF306BD"/>
    <w:rsid w:val="3CF61BD3"/>
    <w:rsid w:val="3DC16401"/>
    <w:rsid w:val="3E1D4DF6"/>
    <w:rsid w:val="3EA80EB2"/>
    <w:rsid w:val="3F182C08"/>
    <w:rsid w:val="3F3064A5"/>
    <w:rsid w:val="3F656A54"/>
    <w:rsid w:val="40E165AE"/>
    <w:rsid w:val="40F175CF"/>
    <w:rsid w:val="41AD0D45"/>
    <w:rsid w:val="42100EF9"/>
    <w:rsid w:val="42271E6D"/>
    <w:rsid w:val="4242284E"/>
    <w:rsid w:val="424741EF"/>
    <w:rsid w:val="427267F8"/>
    <w:rsid w:val="42C341BE"/>
    <w:rsid w:val="432F2550"/>
    <w:rsid w:val="43670E3F"/>
    <w:rsid w:val="43A974D5"/>
    <w:rsid w:val="43CB2BAD"/>
    <w:rsid w:val="43DC7325"/>
    <w:rsid w:val="44B93317"/>
    <w:rsid w:val="450B212B"/>
    <w:rsid w:val="4533267F"/>
    <w:rsid w:val="453D3E2F"/>
    <w:rsid w:val="45570BED"/>
    <w:rsid w:val="45E05087"/>
    <w:rsid w:val="46492C2C"/>
    <w:rsid w:val="468C073E"/>
    <w:rsid w:val="46DC3AA0"/>
    <w:rsid w:val="471C20EE"/>
    <w:rsid w:val="472B40E5"/>
    <w:rsid w:val="477A3A99"/>
    <w:rsid w:val="479D0CD5"/>
    <w:rsid w:val="47F50B32"/>
    <w:rsid w:val="486B6F3F"/>
    <w:rsid w:val="487D3F4B"/>
    <w:rsid w:val="48943C91"/>
    <w:rsid w:val="48D57D94"/>
    <w:rsid w:val="495A6E7E"/>
    <w:rsid w:val="499A33AD"/>
    <w:rsid w:val="4A4076C0"/>
    <w:rsid w:val="4ADD43E8"/>
    <w:rsid w:val="4B416C4A"/>
    <w:rsid w:val="4B753619"/>
    <w:rsid w:val="4BA769E9"/>
    <w:rsid w:val="4C4419F3"/>
    <w:rsid w:val="4C7708A2"/>
    <w:rsid w:val="4E2F27BB"/>
    <w:rsid w:val="4E4511B4"/>
    <w:rsid w:val="4EAF703B"/>
    <w:rsid w:val="4EAF722F"/>
    <w:rsid w:val="4F4957AD"/>
    <w:rsid w:val="4FEF69CE"/>
    <w:rsid w:val="4FF14238"/>
    <w:rsid w:val="50291627"/>
    <w:rsid w:val="508C57B0"/>
    <w:rsid w:val="50DD3A2E"/>
    <w:rsid w:val="5298121F"/>
    <w:rsid w:val="52C95813"/>
    <w:rsid w:val="53464516"/>
    <w:rsid w:val="53E46114"/>
    <w:rsid w:val="554963A1"/>
    <w:rsid w:val="55643185"/>
    <w:rsid w:val="566316A0"/>
    <w:rsid w:val="57046BE8"/>
    <w:rsid w:val="57A43BFE"/>
    <w:rsid w:val="58E760F9"/>
    <w:rsid w:val="599A3D8D"/>
    <w:rsid w:val="59A2217E"/>
    <w:rsid w:val="59A66AFD"/>
    <w:rsid w:val="5A107D41"/>
    <w:rsid w:val="5AD76DAC"/>
    <w:rsid w:val="5AFE46D1"/>
    <w:rsid w:val="5B3E582F"/>
    <w:rsid w:val="5BDB7A2A"/>
    <w:rsid w:val="5BE95D02"/>
    <w:rsid w:val="5C2B53A2"/>
    <w:rsid w:val="5C602626"/>
    <w:rsid w:val="5C957061"/>
    <w:rsid w:val="5D081262"/>
    <w:rsid w:val="5DC2416B"/>
    <w:rsid w:val="5E01286A"/>
    <w:rsid w:val="5E355FF1"/>
    <w:rsid w:val="5F12337A"/>
    <w:rsid w:val="5F5D6051"/>
    <w:rsid w:val="5F664C03"/>
    <w:rsid w:val="5F861D11"/>
    <w:rsid w:val="5F9A4AB9"/>
    <w:rsid w:val="5FB16118"/>
    <w:rsid w:val="60934D78"/>
    <w:rsid w:val="615325D7"/>
    <w:rsid w:val="618A40B5"/>
    <w:rsid w:val="619F3CE7"/>
    <w:rsid w:val="61A70640"/>
    <w:rsid w:val="61C229A1"/>
    <w:rsid w:val="61D70C94"/>
    <w:rsid w:val="624708DC"/>
    <w:rsid w:val="641A53B8"/>
    <w:rsid w:val="64A15589"/>
    <w:rsid w:val="64A82DBC"/>
    <w:rsid w:val="65731A44"/>
    <w:rsid w:val="657A21B2"/>
    <w:rsid w:val="65D324E7"/>
    <w:rsid w:val="662F4999"/>
    <w:rsid w:val="677512E0"/>
    <w:rsid w:val="68FC08B2"/>
    <w:rsid w:val="69052B12"/>
    <w:rsid w:val="69A86C6B"/>
    <w:rsid w:val="6A804221"/>
    <w:rsid w:val="6AD77ECB"/>
    <w:rsid w:val="6B8D37A3"/>
    <w:rsid w:val="6BF7464B"/>
    <w:rsid w:val="6C276CBC"/>
    <w:rsid w:val="6C3A69EF"/>
    <w:rsid w:val="6C787517"/>
    <w:rsid w:val="6C843C86"/>
    <w:rsid w:val="6CB467A2"/>
    <w:rsid w:val="6CF1393E"/>
    <w:rsid w:val="6D7E4CBB"/>
    <w:rsid w:val="6DE222D4"/>
    <w:rsid w:val="6E5C0E9F"/>
    <w:rsid w:val="6EBF3FFC"/>
    <w:rsid w:val="6EDF387E"/>
    <w:rsid w:val="6EF235B1"/>
    <w:rsid w:val="6F08084C"/>
    <w:rsid w:val="6F317365"/>
    <w:rsid w:val="6FC10DC9"/>
    <w:rsid w:val="6FCA2563"/>
    <w:rsid w:val="700215D2"/>
    <w:rsid w:val="70047E51"/>
    <w:rsid w:val="70190B8E"/>
    <w:rsid w:val="7046283D"/>
    <w:rsid w:val="70AD4F02"/>
    <w:rsid w:val="710F37C4"/>
    <w:rsid w:val="71332D18"/>
    <w:rsid w:val="71A07FCF"/>
    <w:rsid w:val="721B1B84"/>
    <w:rsid w:val="722E5EF5"/>
    <w:rsid w:val="72437416"/>
    <w:rsid w:val="72E633D7"/>
    <w:rsid w:val="72FA44F1"/>
    <w:rsid w:val="739435EA"/>
    <w:rsid w:val="73F664EF"/>
    <w:rsid w:val="74643C41"/>
    <w:rsid w:val="74A569D0"/>
    <w:rsid w:val="74D12F27"/>
    <w:rsid w:val="755E374E"/>
    <w:rsid w:val="75BD5C64"/>
    <w:rsid w:val="7662101C"/>
    <w:rsid w:val="76E5257F"/>
    <w:rsid w:val="774F0FE9"/>
    <w:rsid w:val="77BF4328"/>
    <w:rsid w:val="78033624"/>
    <w:rsid w:val="780B7492"/>
    <w:rsid w:val="78B5192A"/>
    <w:rsid w:val="78B86477"/>
    <w:rsid w:val="78FE3CC9"/>
    <w:rsid w:val="79FF61A3"/>
    <w:rsid w:val="7AC76EBE"/>
    <w:rsid w:val="7B020495"/>
    <w:rsid w:val="7BCE3F47"/>
    <w:rsid w:val="7BD5055D"/>
    <w:rsid w:val="7C352EDB"/>
    <w:rsid w:val="7C690CC8"/>
    <w:rsid w:val="7CDA77A3"/>
    <w:rsid w:val="7D5846A6"/>
    <w:rsid w:val="7D935DC6"/>
    <w:rsid w:val="7DA261A2"/>
    <w:rsid w:val="7E2121CA"/>
    <w:rsid w:val="7E2414DD"/>
    <w:rsid w:val="7E3F7E95"/>
    <w:rsid w:val="7E473844"/>
    <w:rsid w:val="7EC62364"/>
    <w:rsid w:val="7ED330E4"/>
    <w:rsid w:val="7ED51522"/>
    <w:rsid w:val="7F406D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9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60" w:lineRule="auto"/>
    </w:pPr>
    <w:rPr>
      <w:rFonts w:ascii="Times New Roman" w:hAnsi="Times New Roman" w:eastAsia="宋体" w:cs="Times New Roman"/>
      <w:sz w:val="21"/>
      <w:lang w:val="en-US" w:eastAsia="zh-CN" w:bidi="ar-SA"/>
    </w:rPr>
  </w:style>
  <w:style w:type="paragraph" w:styleId="4">
    <w:name w:val="heading 3"/>
    <w:next w:val="1"/>
    <w:unhideWhenUsed/>
    <w:qFormat/>
    <w:uiPriority w:val="9"/>
    <w:pPr>
      <w:keepNext/>
      <w:keepLines/>
      <w:spacing w:after="72" w:line="265" w:lineRule="auto"/>
      <w:ind w:left="400" w:hanging="10"/>
      <w:jc w:val="center"/>
      <w:outlineLvl w:val="2"/>
    </w:pPr>
    <w:rPr>
      <w:rFonts w:ascii="宋体" w:hAnsi="宋体" w:eastAsia="宋体" w:cs="宋体"/>
      <w:color w:val="000000"/>
      <w:kern w:val="2"/>
      <w:sz w:val="19"/>
      <w:szCs w:val="22"/>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semiHidden/>
    <w:unhideWhenUsed/>
    <w:qFormat/>
    <w:uiPriority w:val="99"/>
    <w:pPr>
      <w:spacing w:after="120"/>
    </w:pPr>
  </w:style>
  <w:style w:type="paragraph" w:styleId="3">
    <w:name w:val="toc 5"/>
    <w:basedOn w:val="1"/>
    <w:next w:val="1"/>
    <w:qFormat/>
    <w:uiPriority w:val="99"/>
    <w:pPr>
      <w:widowControl w:val="0"/>
      <w:ind w:left="1680"/>
      <w:jc w:val="both"/>
    </w:pPr>
    <w:rPr>
      <w:kern w:val="1"/>
      <w:szCs w:val="24"/>
    </w:rPr>
  </w:style>
  <w:style w:type="paragraph" w:styleId="5">
    <w:name w:val="Body Text Indent"/>
    <w:basedOn w:val="1"/>
    <w:next w:val="6"/>
    <w:qFormat/>
    <w:uiPriority w:val="0"/>
    <w:pPr>
      <w:widowControl w:val="0"/>
      <w:ind w:firstLine="830" w:firstLineChars="352"/>
      <w:jc w:val="both"/>
    </w:pPr>
    <w:rPr>
      <w:rFonts w:ascii="仿宋_GB2312" w:eastAsia="仿宋_GB2312"/>
      <w:kern w:val="2"/>
      <w:sz w:val="32"/>
    </w:rPr>
  </w:style>
  <w:style w:type="paragraph" w:styleId="6">
    <w:name w:val="Body Text First Indent 2"/>
    <w:basedOn w:val="5"/>
    <w:next w:val="2"/>
    <w:qFormat/>
    <w:uiPriority w:val="0"/>
    <w:pPr>
      <w:adjustRightInd w:val="0"/>
      <w:spacing w:line="312" w:lineRule="atLeast"/>
      <w:ind w:left="719" w:leftChars="115" w:firstLine="420" w:firstLineChars="200"/>
      <w:textAlignment w:val="baseline"/>
    </w:pPr>
    <w:rPr>
      <w:rFonts w:ascii="黑体" w:eastAsia="黑体"/>
      <w:sz w:val="24"/>
    </w:rPr>
  </w:style>
  <w:style w:type="paragraph" w:styleId="7">
    <w:name w:val="Plain Text"/>
    <w:basedOn w:val="1"/>
    <w:qFormat/>
    <w:uiPriority w:val="0"/>
    <w:pPr>
      <w:widowControl w:val="0"/>
      <w:spacing w:line="240" w:lineRule="auto"/>
      <w:jc w:val="both"/>
    </w:pPr>
    <w:rPr>
      <w:rFonts w:ascii="宋体" w:hAnsi="Courier New"/>
      <w:sz w:val="20"/>
      <w:szCs w:val="21"/>
    </w:rPr>
  </w:style>
  <w:style w:type="paragraph" w:styleId="8">
    <w:name w:val="Balloon Text"/>
    <w:basedOn w:val="1"/>
    <w:link w:val="19"/>
    <w:qFormat/>
    <w:uiPriority w:val="0"/>
    <w:pPr>
      <w:spacing w:line="240" w:lineRule="auto"/>
    </w:pPr>
    <w:rPr>
      <w:sz w:val="18"/>
      <w:szCs w:val="18"/>
    </w:rPr>
  </w:style>
  <w:style w:type="paragraph" w:styleId="9">
    <w:name w:val="footer"/>
    <w:basedOn w:val="1"/>
    <w:unhideWhenUsed/>
    <w:qFormat/>
    <w:uiPriority w:val="99"/>
    <w:pPr>
      <w:tabs>
        <w:tab w:val="center" w:pos="4153"/>
        <w:tab w:val="right" w:pos="8306"/>
      </w:tabs>
      <w:snapToGrid w:val="0"/>
    </w:pPr>
    <w:rPr>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pPr>
    <w:rPr>
      <w:sz w:val="18"/>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4">
    <w:name w:val="UserStyle_0"/>
    <w:basedOn w:val="1"/>
    <w:qFormat/>
    <w:uiPriority w:val="0"/>
    <w:pPr>
      <w:spacing w:line="400" w:lineRule="exact"/>
      <w:jc w:val="both"/>
      <w:textAlignment w:val="baseline"/>
    </w:pPr>
    <w:rPr>
      <w:kern w:val="2"/>
      <w:sz w:val="24"/>
    </w:rPr>
  </w:style>
  <w:style w:type="paragraph" w:styleId="15">
    <w:name w:val="List Paragraph"/>
    <w:basedOn w:val="1"/>
    <w:qFormat/>
    <w:uiPriority w:val="34"/>
    <w:pPr>
      <w:widowControl w:val="0"/>
      <w:spacing w:line="240" w:lineRule="auto"/>
      <w:ind w:firstLine="420" w:firstLineChars="200"/>
      <w:jc w:val="both"/>
    </w:pPr>
    <w:rPr>
      <w:rFonts w:asciiTheme="minorHAnsi" w:hAnsiTheme="minorHAnsi" w:eastAsiaTheme="minorEastAsia" w:cstheme="minorBidi"/>
      <w:kern w:val="2"/>
      <w:szCs w:val="22"/>
    </w:rPr>
  </w:style>
  <w:style w:type="paragraph" w:customStyle="1" w:styleId="16">
    <w:name w:val="图"/>
    <w:basedOn w:val="1"/>
    <w:qFormat/>
    <w:uiPriority w:val="0"/>
    <w:pPr>
      <w:keepNext/>
      <w:widowControl w:val="0"/>
      <w:adjustRightInd w:val="0"/>
      <w:spacing w:before="60" w:after="60" w:line="300" w:lineRule="auto"/>
      <w:jc w:val="center"/>
      <w:textAlignment w:val="center"/>
    </w:pPr>
    <w:rPr>
      <w:snapToGrid w:val="0"/>
      <w:spacing w:val="20"/>
      <w:sz w:val="24"/>
    </w:rPr>
  </w:style>
  <w:style w:type="paragraph" w:customStyle="1" w:styleId="17">
    <w:name w:val="标题1"/>
    <w:basedOn w:val="1"/>
    <w:qFormat/>
    <w:uiPriority w:val="0"/>
    <w:pPr>
      <w:jc w:val="center"/>
    </w:pPr>
    <w:rPr>
      <w:rFonts w:ascii="黑体" w:eastAsia="黑体"/>
      <w:b/>
      <w:sz w:val="44"/>
    </w:rPr>
  </w:style>
  <w:style w:type="paragraph" w:customStyle="1" w:styleId="18">
    <w:name w:val="保留正文"/>
    <w:basedOn w:val="2"/>
    <w:qFormat/>
    <w:uiPriority w:val="99"/>
    <w:pPr>
      <w:widowControl w:val="0"/>
      <w:spacing w:line="240" w:lineRule="auto"/>
      <w:jc w:val="both"/>
    </w:pPr>
    <w:rPr>
      <w:rFonts w:asciiTheme="minorHAnsi" w:hAnsiTheme="minorHAnsi" w:eastAsiaTheme="minorEastAsia" w:cstheme="minorBidi"/>
      <w:kern w:val="2"/>
      <w:szCs w:val="22"/>
    </w:rPr>
  </w:style>
  <w:style w:type="character" w:customStyle="1" w:styleId="19">
    <w:name w:val="批注框文本 Char"/>
    <w:basedOn w:val="13"/>
    <w:link w:val="8"/>
    <w:qFormat/>
    <w:uiPriority w:val="0"/>
    <w:rPr>
      <w:sz w:val="18"/>
      <w:szCs w:val="18"/>
    </w:rPr>
  </w:style>
  <w:style w:type="table" w:customStyle="1" w:styleId="20">
    <w:name w:val="TableGrid"/>
    <w:qFormat/>
    <w:uiPriority w:val="0"/>
    <w:tblPr>
      <w:tblCellMar>
        <w:top w:w="0" w:type="dxa"/>
        <w:left w:w="0" w:type="dxa"/>
        <w:bottom w:w="0" w:type="dxa"/>
        <w:right w:w="0" w:type="dxa"/>
      </w:tblCellMar>
    </w:tblPr>
  </w:style>
  <w:style w:type="paragraph" w:customStyle="1" w:styleId="21">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jpeg"/><Relationship Id="rId12" Type="http://schemas.openxmlformats.org/officeDocument/2006/relationships/image" Target="media/image6.jpeg"/><Relationship Id="rId11" Type="http://schemas.openxmlformats.org/officeDocument/2006/relationships/image" Target="media/image5.jpe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3501</Words>
  <Characters>3828</Characters>
  <Lines>27</Lines>
  <Paragraphs>7</Paragraphs>
  <TotalTime>3</TotalTime>
  <ScaleCrop>false</ScaleCrop>
  <LinksUpToDate>false</LinksUpToDate>
  <CharactersWithSpaces>3857</CharactersWithSpaces>
  <Application>WPS Office_11.1.0.11411_F1E327BC-269C-435d-A152-05C5408002CA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2022-01-18T07:25:00Z</dcterms:created>
  <dc:creator>Administrator</dc:creator>
  <cp:lastModifiedBy>HH</cp:lastModifiedBy>
  <cp:lastPrinted>2022-01-17T05:23:00Z</cp:lastPrinted>
  <dcterms:modified xsi:type="dcterms:W3CDTF">2022-05-25T01:36:06Z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2052-11.1.0.11411</vt:lpwstr>
  </property>
  <property fmtid="{D5CDD505-2E9C-101B-9397-08002B2CF9AE}" pid="3" name="ICV">
    <vt:lpwstr>B84588A395F549A4A4FE65E1CC60D0CC</vt:lpwstr>
  </property>
</Properties>
</file>