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eastAsia="宋体"/>
          <w:b/>
          <w:color w:val="000000" w:themeColor="text1"/>
          <w:sz w:val="18"/>
          <w:szCs w:val="18"/>
          <w14:textFill>
            <w14:solidFill>
              <w14:schemeClr w14:val="tx1"/>
            </w14:solidFill>
          </w14:textFill>
        </w:rPr>
      </w:pPr>
      <w:r>
        <w:rPr>
          <w:rFonts w:ascii="宋体" w:hAnsi="宋体" w:eastAsia="宋体"/>
          <w:b/>
          <w:color w:val="000000" w:themeColor="text1"/>
          <w:sz w:val="18"/>
          <w:szCs w:val="18"/>
          <w14:textFill>
            <w14:solidFill>
              <w14:schemeClr w14:val="tx1"/>
            </w14:solidFill>
          </w14:textFill>
        </w:rPr>
        <w:t>一、项目概述</w:t>
      </w:r>
    </w:p>
    <w:p>
      <w:pPr>
        <w:widowControl/>
        <w:spacing w:line="360" w:lineRule="auto"/>
        <w:ind w:firstLine="360" w:firstLineChars="20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本项目为小榄人民医院的固体废物（简称大件垃圾）运输处置服务项目。为落实《中华人民共和国固体废物污染环境防治法》，按《广东省固体废物污染环境防治条例》要求，规范本院固体废物储存、运输、处置工作，做到有法可依、有据可查，要求有资质的公司处置。大件垃圾主要包括但不限于：</w:t>
      </w:r>
      <w:r>
        <w:rPr>
          <w:rFonts w:hint="eastAsia" w:ascii="宋体" w:hAnsi="宋体" w:eastAsia="宋体"/>
          <w:color w:val="000000" w:themeColor="text1"/>
          <w:sz w:val="18"/>
          <w:szCs w:val="18"/>
          <w14:textFill>
            <w14:solidFill>
              <w14:schemeClr w14:val="tx1"/>
            </w14:solidFill>
          </w14:textFill>
        </w:rPr>
        <w:t>体积较大、整体性强、需拆分后再处理的废弃家具（如床垫、弹簧床垫、沙发、椅子）、电器、装修垃圾、园林垃圾、建筑</w:t>
      </w:r>
      <w:r>
        <w:rPr>
          <w:rFonts w:hint="eastAsia" w:ascii="宋体" w:hAnsi="宋体" w:eastAsia="宋体"/>
          <w:color w:val="000000" w:themeColor="text1"/>
          <w:sz w:val="18"/>
          <w:szCs w:val="18"/>
          <w:lang w:val="en-US" w:eastAsia="zh-CN"/>
          <w14:textFill>
            <w14:solidFill>
              <w14:schemeClr w14:val="tx1"/>
            </w14:solidFill>
          </w14:textFill>
        </w:rPr>
        <w:t>垃圾</w:t>
      </w:r>
      <w:r>
        <w:rPr>
          <w:rFonts w:hint="eastAsia" w:ascii="宋体" w:hAnsi="宋体" w:eastAsia="宋体"/>
          <w:color w:val="000000" w:themeColor="text1"/>
          <w:sz w:val="18"/>
          <w:szCs w:val="18"/>
          <w14:textFill>
            <w14:solidFill>
              <w14:schemeClr w14:val="tx1"/>
            </w14:solidFill>
          </w14:textFill>
        </w:rPr>
        <w:t>、包装箱及架子等所有大件垃圾。</w:t>
      </w:r>
    </w:p>
    <w:p>
      <w:pPr>
        <w:numPr>
          <w:ilvl w:val="0"/>
          <w:numId w:val="1"/>
        </w:numPr>
        <w:spacing w:line="440" w:lineRule="exact"/>
        <w:rPr>
          <w:rFonts w:hint="default" w:ascii="宋体" w:hAnsi="宋体" w:eastAsia="宋体"/>
          <w:b/>
          <w:color w:val="000000" w:themeColor="text1"/>
          <w:sz w:val="18"/>
          <w:szCs w:val="18"/>
          <w:lang w:val="en-US"/>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项目数量及</w:t>
      </w:r>
      <w:r>
        <w:rPr>
          <w:rFonts w:hint="eastAsia" w:ascii="宋体" w:hAnsi="宋体" w:eastAsia="宋体"/>
          <w:b/>
          <w:color w:val="000000" w:themeColor="text1"/>
          <w:sz w:val="18"/>
          <w:szCs w:val="18"/>
          <w:lang w:val="en-US" w:eastAsia="zh-CN"/>
          <w14:textFill>
            <w14:solidFill>
              <w14:schemeClr w14:val="tx1"/>
            </w14:solidFill>
          </w14:textFill>
        </w:rPr>
        <w:t>服务期限</w:t>
      </w:r>
    </w:p>
    <w:p>
      <w:pPr>
        <w:widowControl/>
        <w:numPr>
          <w:ilvl w:val="0"/>
          <w:numId w:val="2"/>
        </w:numPr>
        <w:spacing w:line="360" w:lineRule="auto"/>
        <w:ind w:firstLine="360" w:firstLineChars="200"/>
        <w:jc w:val="left"/>
        <w:rPr>
          <w:rFonts w:hint="default"/>
          <w:highlight w:val="none"/>
          <w:lang w:val="en-US" w:eastAsia="zh-CN"/>
        </w:rPr>
      </w:pPr>
      <w:r>
        <w:rPr>
          <w:rFonts w:hint="eastAsia" w:ascii="宋体" w:hAnsi="宋体" w:eastAsia="宋体"/>
          <w:color w:val="000000" w:themeColor="text1"/>
          <w:sz w:val="18"/>
          <w:szCs w:val="18"/>
          <w:highlight w:val="none"/>
          <w:lang w:val="en-US" w:eastAsia="zh-CN"/>
          <w14:textFill>
            <w14:solidFill>
              <w14:schemeClr w14:val="tx1"/>
            </w14:solidFill>
          </w14:textFill>
        </w:rPr>
        <w:t>数量：</w:t>
      </w:r>
      <w:r>
        <w:rPr>
          <w:rFonts w:hint="eastAsia" w:ascii="宋体" w:hAnsi="宋体" w:eastAsia="宋体"/>
          <w:color w:val="000000" w:themeColor="text1"/>
          <w:sz w:val="18"/>
          <w:szCs w:val="18"/>
          <w:highlight w:val="none"/>
          <w:u w:val="single"/>
          <w:lang w:val="en-US" w:eastAsia="zh-CN"/>
          <w14:textFill>
            <w14:solidFill>
              <w14:schemeClr w14:val="tx1"/>
            </w14:solidFill>
          </w14:textFill>
        </w:rPr>
        <w:t>36</w:t>
      </w:r>
      <w:r>
        <w:rPr>
          <w:rFonts w:hint="eastAsia" w:ascii="宋体" w:hAnsi="宋体" w:eastAsia="宋体"/>
          <w:color w:val="000000" w:themeColor="text1"/>
          <w:sz w:val="18"/>
          <w:szCs w:val="18"/>
          <w:highlight w:val="none"/>
          <w:lang w:val="en-US" w:eastAsia="zh-CN"/>
          <w14:textFill>
            <w14:solidFill>
              <w14:schemeClr w14:val="tx1"/>
            </w14:solidFill>
          </w14:textFill>
        </w:rPr>
        <w:t>车（车载规格：车箱≥12m³、车载≥2吨）</w:t>
      </w:r>
    </w:p>
    <w:p>
      <w:pPr>
        <w:widowControl/>
        <w:numPr>
          <w:ilvl w:val="0"/>
          <w:numId w:val="2"/>
        </w:numPr>
        <w:spacing w:line="360" w:lineRule="auto"/>
        <w:ind w:firstLine="360" w:firstLineChars="200"/>
        <w:jc w:val="left"/>
        <w:rPr>
          <w:rFonts w:hint="default"/>
          <w:highlight w:val="none"/>
          <w:lang w:val="en-US" w:eastAsia="zh-CN"/>
        </w:rPr>
      </w:pPr>
      <w:r>
        <w:rPr>
          <w:rFonts w:hint="eastAsia" w:ascii="宋体" w:hAnsi="宋体" w:eastAsia="宋体"/>
          <w:color w:val="000000" w:themeColor="text1"/>
          <w:sz w:val="18"/>
          <w:szCs w:val="18"/>
          <w:highlight w:val="none"/>
          <w:lang w:val="en-US" w:eastAsia="zh-CN"/>
          <w14:textFill>
            <w14:solidFill>
              <w14:schemeClr w14:val="tx1"/>
            </w14:solidFill>
          </w14:textFill>
        </w:rPr>
        <w:t>服务期限：</w:t>
      </w:r>
      <w:r>
        <w:rPr>
          <w:rFonts w:hint="eastAsia" w:ascii="宋体" w:hAnsi="宋体" w:eastAsia="宋体"/>
          <w:color w:val="000000" w:themeColor="text1"/>
          <w:sz w:val="18"/>
          <w:szCs w:val="18"/>
          <w:highlight w:val="none"/>
          <w:u w:val="single"/>
          <w:lang w:val="en-US" w:eastAsia="zh-CN"/>
          <w14:textFill>
            <w14:solidFill>
              <w14:schemeClr w14:val="tx1"/>
            </w14:solidFill>
          </w14:textFill>
        </w:rPr>
        <w:t>3</w:t>
      </w:r>
      <w:r>
        <w:rPr>
          <w:rFonts w:hint="eastAsia" w:ascii="宋体" w:hAnsi="宋体" w:eastAsia="宋体"/>
          <w:color w:val="000000" w:themeColor="text1"/>
          <w:sz w:val="18"/>
          <w:szCs w:val="18"/>
          <w:highlight w:val="none"/>
          <w:lang w:val="en-US" w:eastAsia="zh-CN"/>
          <w14:textFill>
            <w14:solidFill>
              <w14:schemeClr w14:val="tx1"/>
            </w14:solidFill>
          </w14:textFill>
        </w:rPr>
        <w:t>年。</w:t>
      </w:r>
    </w:p>
    <w:p>
      <w:pPr>
        <w:spacing w:line="440" w:lineRule="exact"/>
        <w:ind w:firstLine="180" w:firstLineChars="100"/>
        <w:rPr>
          <w:rFonts w:hint="default"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★3、采购人按照实际垃圾产生情况通知成交供应商进行运输处置，成交供应商不得对采购人所采购数量作要求或质疑。本项目的采购数量为三年内预计发生量，实际总量不得超过，结算时以实际发生量为准。</w:t>
      </w:r>
    </w:p>
    <w:p>
      <w:pPr>
        <w:widowControl/>
        <w:spacing w:line="360" w:lineRule="auto"/>
        <w:jc w:val="left"/>
        <w:outlineLvl w:val="1"/>
        <w:rPr>
          <w:rFonts w:ascii="宋体" w:hAnsi="宋体" w:eastAsia="宋体"/>
          <w:b/>
          <w:color w:val="000000" w:themeColor="text1"/>
          <w:sz w:val="18"/>
          <w:szCs w:val="18"/>
          <w:highlight w:val="none"/>
          <w14:textFill>
            <w14:solidFill>
              <w14:schemeClr w14:val="tx1"/>
            </w14:solidFill>
          </w14:textFill>
        </w:rPr>
      </w:pPr>
      <w:r>
        <w:rPr>
          <w:rFonts w:hint="eastAsia" w:ascii="宋体" w:hAnsi="宋体" w:eastAsia="宋体"/>
          <w:b/>
          <w:color w:val="000000" w:themeColor="text1"/>
          <w:sz w:val="18"/>
          <w:szCs w:val="18"/>
          <w:highlight w:val="none"/>
          <w14:textFill>
            <w14:solidFill>
              <w14:schemeClr w14:val="tx1"/>
            </w14:solidFill>
          </w14:textFill>
        </w:rPr>
        <w:t>三、投标报价要求</w:t>
      </w:r>
    </w:p>
    <w:p>
      <w:pPr>
        <w:widowControl/>
        <w:spacing w:line="360" w:lineRule="auto"/>
        <w:ind w:firstLine="360" w:firstLineChars="200"/>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highlight w:val="none"/>
          <w14:textFill>
            <w14:solidFill>
              <w14:schemeClr w14:val="tx1"/>
            </w14:solidFill>
          </w14:textFill>
        </w:rPr>
        <w:t>1、</w:t>
      </w:r>
      <w:r>
        <w:rPr>
          <w:rFonts w:hint="eastAsia" w:ascii="宋体" w:hAnsi="宋体" w:eastAsia="宋体"/>
          <w:color w:val="000000" w:themeColor="text1"/>
          <w:sz w:val="18"/>
          <w:szCs w:val="18"/>
          <w:highlight w:val="none"/>
          <w:lang w:val="en-US" w:eastAsia="zh-CN"/>
          <w14:textFill>
            <w14:solidFill>
              <w14:schemeClr w14:val="tx1"/>
            </w14:solidFill>
          </w14:textFill>
        </w:rPr>
        <w:t>本项目预算金额</w:t>
      </w:r>
      <w:r>
        <w:rPr>
          <w:rFonts w:hint="eastAsia" w:ascii="宋体" w:hAnsi="宋体"/>
          <w:color w:val="000000"/>
          <w:sz w:val="18"/>
          <w:szCs w:val="18"/>
          <w:highlight w:val="none"/>
          <w:lang w:val="en-US" w:eastAsia="zh-CN"/>
        </w:rPr>
        <w:t>总价上限</w:t>
      </w:r>
      <w:r>
        <w:rPr>
          <w:rFonts w:hint="eastAsia" w:ascii="宋体" w:hAnsi="宋体" w:eastAsia="宋体"/>
          <w:color w:val="000000" w:themeColor="text1"/>
          <w:sz w:val="18"/>
          <w:szCs w:val="18"/>
          <w:highlight w:val="none"/>
          <w:u w:val="single"/>
          <w:lang w:val="en-US" w:eastAsia="zh-CN"/>
          <w14:textFill>
            <w14:solidFill>
              <w14:schemeClr w14:val="tx1"/>
            </w14:solidFill>
          </w14:textFill>
        </w:rPr>
        <w:t>¥72000元</w:t>
      </w:r>
      <w:r>
        <w:rPr>
          <w:rFonts w:hint="eastAsia" w:ascii="宋体" w:hAnsi="宋体" w:eastAsia="宋体"/>
          <w:color w:val="000000" w:themeColor="text1"/>
          <w:sz w:val="18"/>
          <w:szCs w:val="18"/>
          <w:highlight w:val="none"/>
          <w:u w:val="none"/>
          <w:lang w:val="en-US" w:eastAsia="zh-CN"/>
          <w14:textFill>
            <w14:solidFill>
              <w14:schemeClr w14:val="tx1"/>
            </w14:solidFill>
          </w14:textFill>
        </w:rPr>
        <w:t>，最高单价限价为</w:t>
      </w:r>
      <w:r>
        <w:rPr>
          <w:rFonts w:hint="eastAsia" w:ascii="宋体" w:hAnsi="宋体" w:eastAsia="宋体"/>
          <w:color w:val="000000" w:themeColor="text1"/>
          <w:sz w:val="18"/>
          <w:szCs w:val="18"/>
          <w:highlight w:val="none"/>
          <w:u w:val="single"/>
          <w:lang w:val="en-US" w:eastAsia="zh-CN"/>
          <w14:textFill>
            <w14:solidFill>
              <w14:schemeClr w14:val="tx1"/>
            </w14:solidFill>
          </w14:textFill>
        </w:rPr>
        <w:t>¥2000</w:t>
      </w:r>
      <w:r>
        <w:rPr>
          <w:rFonts w:hint="eastAsia" w:ascii="宋体" w:hAnsi="宋体" w:eastAsia="宋体"/>
          <w:color w:val="000000" w:themeColor="text1"/>
          <w:sz w:val="18"/>
          <w:szCs w:val="18"/>
          <w:highlight w:val="none"/>
          <w:u w:val="none"/>
          <w:lang w:val="en-US" w:eastAsia="zh-CN"/>
          <w14:textFill>
            <w14:solidFill>
              <w14:schemeClr w14:val="tx1"/>
            </w14:solidFill>
          </w14:textFill>
        </w:rPr>
        <w:t>元/车，</w:t>
      </w:r>
      <w:r>
        <w:rPr>
          <w:rFonts w:hint="eastAsia" w:ascii="宋体" w:hAnsi="宋体" w:eastAsia="宋体"/>
          <w:color w:val="000000" w:themeColor="text1"/>
          <w:sz w:val="18"/>
          <w:szCs w:val="18"/>
          <w14:textFill>
            <w14:solidFill>
              <w14:schemeClr w14:val="tx1"/>
            </w14:solidFill>
          </w14:textFill>
        </w:rPr>
        <w:t>低于（含等于）</w:t>
      </w:r>
      <w:r>
        <w:rPr>
          <w:rFonts w:hint="eastAsia" w:ascii="宋体" w:hAnsi="宋体" w:eastAsia="宋体"/>
          <w:color w:val="000000" w:themeColor="text1"/>
          <w:sz w:val="18"/>
          <w:szCs w:val="18"/>
          <w:lang w:val="en-US" w:eastAsia="zh-CN"/>
          <w14:textFill>
            <w14:solidFill>
              <w14:schemeClr w14:val="tx1"/>
            </w14:solidFill>
          </w14:textFill>
        </w:rPr>
        <w:t>最高限价单价</w:t>
      </w:r>
      <w:r>
        <w:rPr>
          <w:rFonts w:hint="eastAsia" w:ascii="宋体" w:hAnsi="宋体" w:eastAsia="宋体"/>
          <w:color w:val="000000" w:themeColor="text1"/>
          <w:sz w:val="18"/>
          <w:szCs w:val="18"/>
          <w14:textFill>
            <w14:solidFill>
              <w14:schemeClr w14:val="tx1"/>
            </w14:solidFill>
          </w14:textFill>
        </w:rPr>
        <w:t>的为有效报价,否则为无效报价。</w:t>
      </w:r>
    </w:p>
    <w:p>
      <w:pPr>
        <w:widowControl/>
        <w:spacing w:line="360" w:lineRule="auto"/>
        <w:ind w:firstLine="360" w:firstLineChars="200"/>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2、本次响应报价应为人民币含税全包价，包括价格、运杂费、保险费、</w:t>
      </w:r>
      <w:r>
        <w:rPr>
          <w:rFonts w:hint="eastAsia" w:ascii="宋体" w:hAnsi="宋体" w:eastAsia="宋体"/>
          <w:color w:val="000000" w:themeColor="text1"/>
          <w:sz w:val="18"/>
          <w:szCs w:val="18"/>
          <w:lang w:val="en-US" w:eastAsia="zh-CN"/>
          <w14:textFill>
            <w14:solidFill>
              <w14:schemeClr w14:val="tx1"/>
            </w14:solidFill>
          </w14:textFill>
        </w:rPr>
        <w:t>装</w:t>
      </w:r>
      <w:r>
        <w:rPr>
          <w:rFonts w:hint="eastAsia" w:ascii="宋体" w:hAnsi="宋体" w:eastAsia="宋体"/>
          <w:color w:val="000000" w:themeColor="text1"/>
          <w:sz w:val="18"/>
          <w:szCs w:val="18"/>
          <w14:textFill>
            <w14:solidFill>
              <w14:schemeClr w14:val="tx1"/>
            </w14:solidFill>
          </w14:textFill>
        </w:rPr>
        <w:t>卸车费、配合费、</w:t>
      </w:r>
      <w:r>
        <w:rPr>
          <w:rFonts w:hint="eastAsia" w:ascii="宋体" w:hAnsi="宋体" w:eastAsia="宋体"/>
          <w:color w:val="000000" w:themeColor="text1"/>
          <w:sz w:val="18"/>
          <w:szCs w:val="18"/>
          <w:lang w:val="en-US" w:eastAsia="zh-CN"/>
          <w14:textFill>
            <w14:solidFill>
              <w14:schemeClr w14:val="tx1"/>
            </w14:solidFill>
          </w14:textFill>
        </w:rPr>
        <w:t>处置</w:t>
      </w:r>
      <w:r>
        <w:rPr>
          <w:rFonts w:hint="eastAsia" w:ascii="宋体" w:hAnsi="宋体" w:eastAsia="宋体"/>
          <w:color w:val="000000" w:themeColor="text1"/>
          <w:sz w:val="18"/>
          <w:szCs w:val="18"/>
          <w14:textFill>
            <w14:solidFill>
              <w14:schemeClr w14:val="tx1"/>
            </w14:solidFill>
          </w14:textFill>
        </w:rPr>
        <w:t>费、税金及响应供应商认为需要的其他费用等。</w:t>
      </w:r>
    </w:p>
    <w:p>
      <w:pPr>
        <w:widowControl/>
        <w:spacing w:line="360" w:lineRule="auto"/>
        <w:ind w:firstLine="360" w:firstLineChars="200"/>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3、供应商单价报价中漏项、少报费用，视为此项费用已隐含在投标报价中，成交供应商不得再向采购人收取任何费用。</w:t>
      </w:r>
    </w:p>
    <w:p>
      <w:pPr>
        <w:spacing w:line="360" w:lineRule="auto"/>
        <w:rPr>
          <w:rFonts w:ascii="宋体" w:hAnsi="宋体" w:eastAsia="宋体" w:cs="宋体"/>
          <w:b/>
          <w:sz w:val="18"/>
          <w:szCs w:val="18"/>
        </w:rPr>
      </w:pPr>
      <w:r>
        <w:rPr>
          <w:rFonts w:hint="eastAsia" w:ascii="宋体" w:hAnsi="宋体" w:eastAsia="宋体"/>
          <w:b/>
          <w:color w:val="000000" w:themeColor="text1"/>
          <w:sz w:val="18"/>
          <w:szCs w:val="18"/>
          <w14:textFill>
            <w14:solidFill>
              <w14:schemeClr w14:val="tx1"/>
            </w14:solidFill>
          </w14:textFill>
        </w:rPr>
        <w:t>四</w:t>
      </w:r>
      <w:r>
        <w:rPr>
          <w:rFonts w:ascii="宋体" w:hAnsi="宋体" w:eastAsia="宋体"/>
          <w:b/>
          <w:color w:val="000000" w:themeColor="text1"/>
          <w:sz w:val="18"/>
          <w:szCs w:val="18"/>
          <w14:textFill>
            <w14:solidFill>
              <w14:schemeClr w14:val="tx1"/>
            </w14:solidFill>
          </w14:textFill>
        </w:rPr>
        <w:t>、</w:t>
      </w:r>
      <w:r>
        <w:rPr>
          <w:rFonts w:hint="eastAsia" w:ascii="宋体" w:hAnsi="宋体" w:eastAsia="宋体" w:cs="宋体"/>
          <w:b/>
          <w:sz w:val="18"/>
          <w:szCs w:val="18"/>
        </w:rPr>
        <w:t>资质要求</w:t>
      </w:r>
    </w:p>
    <w:p>
      <w:pPr>
        <w:widowControl/>
        <w:spacing w:line="360" w:lineRule="auto"/>
        <w:ind w:firstLine="360" w:firstLineChars="200"/>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1、响应供应商必须是具有独立承担民事责任能力的在中华人民共和国境内注册的企业法人或其他组织；</w:t>
      </w:r>
    </w:p>
    <w:p>
      <w:pPr>
        <w:widowControl/>
        <w:spacing w:line="360" w:lineRule="auto"/>
        <w:ind w:firstLine="180" w:firstLineChars="10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2、响应供应商务须具有有效的且具备</w:t>
      </w:r>
      <w:r>
        <w:rPr>
          <w:rFonts w:hint="eastAsia" w:ascii="宋体" w:hAnsi="宋体" w:eastAsia="宋体"/>
          <w:color w:val="000000" w:themeColor="text1"/>
          <w:sz w:val="18"/>
          <w:szCs w:val="18"/>
          <w:lang w:val="en-US" w:eastAsia="zh-CN"/>
          <w14:textFill>
            <w14:solidFill>
              <w14:schemeClr w14:val="tx1"/>
            </w14:solidFill>
          </w14:textFill>
        </w:rPr>
        <w:t>本项目</w:t>
      </w:r>
      <w:r>
        <w:rPr>
          <w:rFonts w:hint="eastAsia" w:ascii="宋体" w:hAnsi="宋体" w:eastAsia="宋体"/>
          <w:color w:val="000000" w:themeColor="text1"/>
          <w:sz w:val="18"/>
          <w:szCs w:val="18"/>
          <w14:textFill>
            <w14:solidFill>
              <w14:schemeClr w14:val="tx1"/>
            </w14:solidFill>
          </w14:textFill>
        </w:rPr>
        <w:t>相关经营范围的营业执照；</w:t>
      </w:r>
    </w:p>
    <w:p>
      <w:pPr>
        <w:widowControl/>
        <w:spacing w:line="360" w:lineRule="auto"/>
        <w:ind w:firstLine="360" w:firstLineChars="200"/>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3、响应供应商应具有项目的承接能力、合同的履约能力、售后服务能力和良好的信誉；</w:t>
      </w:r>
    </w:p>
    <w:p>
      <w:pPr>
        <w:spacing w:line="360" w:lineRule="auto"/>
        <w:rPr>
          <w:rFonts w:ascii="宋体" w:hAnsi="宋体" w:eastAsia="宋体"/>
          <w:b/>
          <w:bCs/>
          <w:color w:val="000000" w:themeColor="text1"/>
          <w:sz w:val="18"/>
          <w:szCs w:val="18"/>
          <w14:textFill>
            <w14:solidFill>
              <w14:schemeClr w14:val="tx1"/>
            </w14:solidFill>
          </w14:textFill>
        </w:rPr>
      </w:pPr>
      <w:r>
        <w:rPr>
          <w:rFonts w:hint="eastAsia" w:ascii="宋体" w:hAnsi="宋体" w:eastAsia="宋体"/>
          <w:b/>
          <w:bCs/>
          <w:color w:val="000000" w:themeColor="text1"/>
          <w:sz w:val="18"/>
          <w:szCs w:val="18"/>
          <w14:textFill>
            <w14:solidFill>
              <w14:schemeClr w14:val="tx1"/>
            </w14:solidFill>
          </w14:textFill>
        </w:rPr>
        <w:t>五、</w:t>
      </w:r>
      <w:r>
        <w:rPr>
          <w:rFonts w:hint="eastAsia" w:ascii="宋体" w:hAnsi="宋体" w:eastAsia="宋体"/>
          <w:b/>
          <w:bCs/>
          <w:color w:val="000000" w:themeColor="text1"/>
          <w:sz w:val="18"/>
          <w:szCs w:val="18"/>
          <w:lang w:val="en-US" w:eastAsia="zh-CN"/>
          <w14:textFill>
            <w14:solidFill>
              <w14:schemeClr w14:val="tx1"/>
            </w14:solidFill>
          </w14:textFill>
        </w:rPr>
        <w:t>响应</w:t>
      </w:r>
      <w:r>
        <w:rPr>
          <w:rFonts w:hint="eastAsia" w:ascii="宋体" w:hAnsi="宋体" w:eastAsia="宋体"/>
          <w:b/>
          <w:bCs/>
          <w:color w:val="000000" w:themeColor="text1"/>
          <w:sz w:val="18"/>
          <w:szCs w:val="18"/>
          <w14:textFill>
            <w14:solidFill>
              <w14:schemeClr w14:val="tx1"/>
            </w14:solidFill>
          </w14:textFill>
        </w:rPr>
        <w:t>时间</w:t>
      </w:r>
    </w:p>
    <w:p>
      <w:pPr>
        <w:widowControl/>
        <w:spacing w:line="360" w:lineRule="auto"/>
        <w:ind w:firstLine="180" w:firstLineChars="100"/>
        <w:jc w:val="left"/>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★1、</w:t>
      </w:r>
      <w:r>
        <w:rPr>
          <w:rFonts w:hint="eastAsia" w:ascii="宋体" w:hAnsi="宋体" w:eastAsia="宋体"/>
          <w:color w:val="000000" w:themeColor="text1"/>
          <w:sz w:val="18"/>
          <w:szCs w:val="18"/>
          <w14:textFill>
            <w14:solidFill>
              <w14:schemeClr w14:val="tx1"/>
            </w14:solidFill>
          </w14:textFill>
        </w:rPr>
        <w:t>在收到采购人</w:t>
      </w:r>
      <w:r>
        <w:rPr>
          <w:rFonts w:hint="eastAsia" w:ascii="宋体" w:hAnsi="宋体" w:eastAsia="宋体"/>
          <w:color w:val="000000" w:themeColor="text1"/>
          <w:sz w:val="18"/>
          <w:szCs w:val="18"/>
          <w:lang w:val="en-US" w:eastAsia="zh-CN"/>
          <w14:textFill>
            <w14:solidFill>
              <w14:schemeClr w14:val="tx1"/>
            </w14:solidFill>
          </w14:textFill>
        </w:rPr>
        <w:t>运输处置</w:t>
      </w:r>
      <w:r>
        <w:rPr>
          <w:rFonts w:hint="eastAsia" w:ascii="宋体" w:hAnsi="宋体" w:eastAsia="宋体"/>
          <w:color w:val="000000" w:themeColor="text1"/>
          <w:sz w:val="18"/>
          <w:szCs w:val="18"/>
          <w14:textFill>
            <w14:solidFill>
              <w14:schemeClr w14:val="tx1"/>
            </w14:solidFill>
          </w14:textFill>
        </w:rPr>
        <w:t>通知后</w:t>
      </w:r>
      <w:r>
        <w:rPr>
          <w:rFonts w:hint="eastAsia" w:ascii="宋体" w:hAnsi="宋体" w:eastAsia="宋体"/>
          <w:color w:val="000000" w:themeColor="text1"/>
          <w:sz w:val="18"/>
          <w:szCs w:val="18"/>
          <w:lang w:eastAsia="zh-CN"/>
          <w14:textFill>
            <w14:solidFill>
              <w14:schemeClr w14:val="tx1"/>
            </w14:solidFill>
          </w14:textFill>
        </w:rPr>
        <w:t>，</w:t>
      </w:r>
      <w:r>
        <w:rPr>
          <w:rFonts w:hint="eastAsia" w:ascii="宋体" w:hAnsi="宋体" w:eastAsia="宋体"/>
          <w:color w:val="000000" w:themeColor="text1"/>
          <w:sz w:val="18"/>
          <w:szCs w:val="18"/>
          <w:lang w:val="en-US" w:eastAsia="zh-CN"/>
          <w14:textFill>
            <w14:solidFill>
              <w14:schemeClr w14:val="tx1"/>
            </w14:solidFill>
          </w14:textFill>
        </w:rPr>
        <w:t>成交供应商应在次日到达采购人指定地点，到达现场后在4小时</w:t>
      </w:r>
      <w:r>
        <w:rPr>
          <w:rFonts w:hint="eastAsia" w:ascii="宋体" w:hAnsi="宋体" w:eastAsia="宋体"/>
          <w:color w:val="000000" w:themeColor="text1"/>
          <w:sz w:val="18"/>
          <w:szCs w:val="18"/>
          <w14:textFill>
            <w14:solidFill>
              <w14:schemeClr w14:val="tx1"/>
            </w14:solidFill>
          </w14:textFill>
        </w:rPr>
        <w:t>内</w:t>
      </w:r>
      <w:r>
        <w:rPr>
          <w:rFonts w:hint="eastAsia" w:ascii="宋体" w:hAnsi="宋体" w:eastAsia="宋体"/>
          <w:color w:val="000000" w:themeColor="text1"/>
          <w:sz w:val="18"/>
          <w:szCs w:val="18"/>
          <w:lang w:val="en-US" w:eastAsia="zh-CN"/>
          <w14:textFill>
            <w14:solidFill>
              <w14:schemeClr w14:val="tx1"/>
            </w14:solidFill>
          </w14:textFill>
        </w:rPr>
        <w:t>将垃圾的清运出采购人场所。</w:t>
      </w:r>
    </w:p>
    <w:p>
      <w:pPr>
        <w:widowControl/>
        <w:spacing w:line="360" w:lineRule="auto"/>
        <w:ind w:firstLine="180" w:firstLineChars="100"/>
        <w:jc w:val="left"/>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★2、如遇采购人需紧急运输处置情况的，成交供应商应在接到采购人通知后4小时内到达现场处理。</w:t>
      </w:r>
    </w:p>
    <w:p>
      <w:pPr>
        <w:pStyle w:val="4"/>
        <w:ind w:left="0" w:leftChars="0" w:firstLine="360" w:firstLineChars="200"/>
        <w:rPr>
          <w:rFonts w:hint="default"/>
          <w:lang w:val="en-US" w:eastAsia="zh-CN"/>
        </w:rPr>
      </w:pPr>
      <w:r>
        <w:rPr>
          <w:rFonts w:hint="eastAsia" w:ascii="宋体" w:hAnsi="宋体" w:eastAsia="宋体"/>
          <w:color w:val="000000" w:themeColor="text1"/>
          <w:sz w:val="18"/>
          <w:szCs w:val="18"/>
          <w:lang w:val="en-US" w:eastAsia="zh-CN"/>
          <w14:textFill>
            <w14:solidFill>
              <w14:schemeClr w14:val="tx1"/>
            </w14:solidFill>
          </w14:textFill>
        </w:rPr>
        <w:t>3、如因成交供应商原因造成无法按时完成垃圾清运处置的，采购人有权另请第三方公司进行运输处置，所产生的费用由成交供应商承担。</w:t>
      </w:r>
    </w:p>
    <w:p>
      <w:pPr>
        <w:spacing w:line="360" w:lineRule="auto"/>
        <w:rPr>
          <w:rFonts w:hint="eastAsia" w:ascii="宋体" w:hAnsi="宋体" w:eastAsia="宋体"/>
          <w:b/>
          <w:bCs/>
          <w:color w:val="000000" w:themeColor="text1"/>
          <w:sz w:val="18"/>
          <w:szCs w:val="18"/>
          <w:lang w:val="en-US" w:eastAsia="zh-CN"/>
          <w14:textFill>
            <w14:solidFill>
              <w14:schemeClr w14:val="tx1"/>
            </w14:solidFill>
          </w14:textFill>
        </w:rPr>
      </w:pPr>
      <w:r>
        <w:rPr>
          <w:rFonts w:hint="eastAsia" w:ascii="宋体" w:hAnsi="宋体" w:eastAsia="宋体"/>
          <w:b/>
          <w:bCs/>
          <w:color w:val="000000" w:themeColor="text1"/>
          <w:sz w:val="18"/>
          <w:szCs w:val="18"/>
          <w:lang w:val="en-US" w:eastAsia="zh-CN"/>
          <w14:textFill>
            <w14:solidFill>
              <w14:schemeClr w14:val="tx1"/>
            </w14:solidFill>
          </w14:textFill>
        </w:rPr>
        <w:t>六、服务要求</w:t>
      </w:r>
    </w:p>
    <w:p>
      <w:pPr>
        <w:widowControl/>
        <w:spacing w:line="360" w:lineRule="auto"/>
        <w:ind w:firstLine="360" w:firstLineChars="20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1、</w:t>
      </w:r>
      <w:r>
        <w:rPr>
          <w:rFonts w:hint="eastAsia" w:ascii="宋体" w:hAnsi="宋体" w:eastAsia="宋体"/>
          <w:color w:val="000000" w:themeColor="text1"/>
          <w:sz w:val="18"/>
          <w:szCs w:val="18"/>
          <w:lang w:eastAsia="zh-CN"/>
          <w14:textFill>
            <w14:solidFill>
              <w14:schemeClr w14:val="tx1"/>
            </w14:solidFill>
          </w14:textFill>
        </w:rPr>
        <w:t>采购人</w:t>
      </w:r>
      <w:r>
        <w:rPr>
          <w:rFonts w:hint="eastAsia" w:ascii="宋体" w:hAnsi="宋体" w:eastAsia="宋体"/>
          <w:color w:val="000000" w:themeColor="text1"/>
          <w:sz w:val="18"/>
          <w:szCs w:val="18"/>
          <w14:textFill>
            <w14:solidFill>
              <w14:schemeClr w14:val="tx1"/>
            </w14:solidFill>
          </w14:textFill>
        </w:rPr>
        <w:t>有权监督</w:t>
      </w:r>
      <w:r>
        <w:rPr>
          <w:rFonts w:hint="eastAsia" w:ascii="宋体" w:hAnsi="宋体" w:eastAsia="宋体"/>
          <w:color w:val="000000" w:themeColor="text1"/>
          <w:sz w:val="18"/>
          <w:szCs w:val="18"/>
          <w:lang w:eastAsia="zh-CN"/>
          <w14:textFill>
            <w14:solidFill>
              <w14:schemeClr w14:val="tx1"/>
            </w14:solidFill>
          </w14:textFill>
        </w:rPr>
        <w:t>成交供应商</w:t>
      </w:r>
      <w:r>
        <w:rPr>
          <w:rFonts w:hint="eastAsia" w:ascii="宋体" w:hAnsi="宋体" w:eastAsia="宋体"/>
          <w:color w:val="000000" w:themeColor="text1"/>
          <w:sz w:val="18"/>
          <w:szCs w:val="18"/>
          <w14:textFill>
            <w14:solidFill>
              <w14:schemeClr w14:val="tx1"/>
            </w14:solidFill>
          </w14:textFill>
        </w:rPr>
        <w:t>对大件垃圾的处理去向、用途，并进行跟踪检查。</w:t>
      </w:r>
    </w:p>
    <w:p>
      <w:pPr>
        <w:widowControl/>
        <w:spacing w:line="360" w:lineRule="auto"/>
        <w:ind w:firstLine="180" w:firstLineChars="10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★2、</w:t>
      </w:r>
      <w:r>
        <w:rPr>
          <w:rFonts w:hint="eastAsia" w:ascii="宋体" w:hAnsi="宋体" w:eastAsia="宋体"/>
          <w:color w:val="000000" w:themeColor="text1"/>
          <w:sz w:val="18"/>
          <w:szCs w:val="18"/>
          <w14:textFill>
            <w14:solidFill>
              <w14:schemeClr w14:val="tx1"/>
            </w14:solidFill>
          </w14:textFill>
        </w:rPr>
        <w:t>若发现</w:t>
      </w:r>
      <w:r>
        <w:rPr>
          <w:rFonts w:hint="eastAsia" w:ascii="宋体" w:hAnsi="宋体" w:eastAsia="宋体"/>
          <w:color w:val="000000" w:themeColor="text1"/>
          <w:sz w:val="18"/>
          <w:szCs w:val="18"/>
          <w:lang w:eastAsia="zh-CN"/>
          <w14:textFill>
            <w14:solidFill>
              <w14:schemeClr w14:val="tx1"/>
            </w14:solidFill>
          </w14:textFill>
        </w:rPr>
        <w:t>成交供应商</w:t>
      </w:r>
      <w:r>
        <w:rPr>
          <w:rFonts w:hint="eastAsia" w:ascii="宋体" w:hAnsi="宋体" w:eastAsia="宋体"/>
          <w:color w:val="000000" w:themeColor="text1"/>
          <w:sz w:val="18"/>
          <w:szCs w:val="18"/>
          <w14:textFill>
            <w14:solidFill>
              <w14:schemeClr w14:val="tx1"/>
            </w14:solidFill>
          </w14:textFill>
        </w:rPr>
        <w:t>对大件垃圾的运输、处置不当，甚至对环境造成严重污染或危害的，</w:t>
      </w:r>
      <w:r>
        <w:rPr>
          <w:rFonts w:hint="eastAsia" w:ascii="宋体" w:hAnsi="宋体" w:eastAsia="宋体"/>
          <w:color w:val="000000" w:themeColor="text1"/>
          <w:sz w:val="18"/>
          <w:szCs w:val="18"/>
          <w:lang w:eastAsia="zh-CN"/>
          <w14:textFill>
            <w14:solidFill>
              <w14:schemeClr w14:val="tx1"/>
            </w14:solidFill>
          </w14:textFill>
        </w:rPr>
        <w:t>采购人</w:t>
      </w:r>
      <w:r>
        <w:rPr>
          <w:rFonts w:hint="eastAsia" w:ascii="宋体" w:hAnsi="宋体" w:eastAsia="宋体"/>
          <w:color w:val="000000" w:themeColor="text1"/>
          <w:sz w:val="18"/>
          <w:szCs w:val="18"/>
          <w14:textFill>
            <w14:solidFill>
              <w14:schemeClr w14:val="tx1"/>
            </w14:solidFill>
          </w14:textFill>
        </w:rPr>
        <w:t>有权单方终止</w:t>
      </w:r>
      <w:r>
        <w:rPr>
          <w:rFonts w:hint="eastAsia" w:ascii="宋体" w:hAnsi="宋体" w:eastAsia="宋体"/>
          <w:color w:val="000000" w:themeColor="text1"/>
          <w:sz w:val="18"/>
          <w:szCs w:val="18"/>
          <w:lang w:val="en-US" w:eastAsia="zh-CN"/>
          <w14:textFill>
            <w14:solidFill>
              <w14:schemeClr w14:val="tx1"/>
            </w14:solidFill>
          </w14:textFill>
        </w:rPr>
        <w:t>合同</w:t>
      </w:r>
      <w:r>
        <w:rPr>
          <w:rFonts w:hint="eastAsia" w:ascii="宋体" w:hAnsi="宋体" w:eastAsia="宋体"/>
          <w:color w:val="000000" w:themeColor="text1"/>
          <w:sz w:val="18"/>
          <w:szCs w:val="18"/>
          <w14:textFill>
            <w14:solidFill>
              <w14:schemeClr w14:val="tx1"/>
            </w14:solidFill>
          </w14:textFill>
        </w:rPr>
        <w:t>，并追求其相关法律责任。</w:t>
      </w:r>
    </w:p>
    <w:p>
      <w:pPr>
        <w:widowControl/>
        <w:spacing w:line="360" w:lineRule="auto"/>
        <w:ind w:firstLine="360" w:firstLineChars="20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3、</w:t>
      </w:r>
      <w:r>
        <w:rPr>
          <w:rFonts w:hint="eastAsia" w:ascii="宋体" w:hAnsi="宋体" w:eastAsia="宋体"/>
          <w:color w:val="000000" w:themeColor="text1"/>
          <w:sz w:val="18"/>
          <w:szCs w:val="18"/>
          <w:lang w:eastAsia="zh-CN"/>
          <w14:textFill>
            <w14:solidFill>
              <w14:schemeClr w14:val="tx1"/>
            </w14:solidFill>
          </w14:textFill>
        </w:rPr>
        <w:t>成交供应商</w:t>
      </w:r>
      <w:r>
        <w:rPr>
          <w:rFonts w:hint="eastAsia" w:ascii="宋体" w:hAnsi="宋体" w:eastAsia="宋体"/>
          <w:color w:val="000000" w:themeColor="text1"/>
          <w:sz w:val="18"/>
          <w:szCs w:val="18"/>
          <w14:textFill>
            <w14:solidFill>
              <w14:schemeClr w14:val="tx1"/>
            </w14:solidFill>
          </w14:textFill>
        </w:rPr>
        <w:t>合法依规地清运、处置</w:t>
      </w:r>
      <w:r>
        <w:rPr>
          <w:rFonts w:hint="eastAsia" w:ascii="宋体" w:hAnsi="宋体" w:eastAsia="宋体"/>
          <w:color w:val="000000" w:themeColor="text1"/>
          <w:sz w:val="18"/>
          <w:szCs w:val="18"/>
          <w:lang w:eastAsia="zh-CN"/>
          <w14:textFill>
            <w14:solidFill>
              <w14:schemeClr w14:val="tx1"/>
            </w14:solidFill>
          </w14:textFill>
        </w:rPr>
        <w:t>采购人</w:t>
      </w:r>
      <w:r>
        <w:rPr>
          <w:rFonts w:hint="eastAsia" w:ascii="宋体" w:hAnsi="宋体" w:eastAsia="宋体"/>
          <w:color w:val="000000" w:themeColor="text1"/>
          <w:sz w:val="18"/>
          <w:szCs w:val="18"/>
          <w14:textFill>
            <w14:solidFill>
              <w14:schemeClr w14:val="tx1"/>
            </w14:solidFill>
          </w14:textFill>
        </w:rPr>
        <w:t>的大件垃圾并按期完成。</w:t>
      </w:r>
    </w:p>
    <w:p>
      <w:pPr>
        <w:widowControl/>
        <w:spacing w:line="360" w:lineRule="auto"/>
        <w:ind w:firstLine="360" w:firstLineChars="20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4、</w:t>
      </w:r>
      <w:r>
        <w:rPr>
          <w:rFonts w:hint="eastAsia" w:ascii="宋体" w:hAnsi="宋体" w:eastAsia="宋体"/>
          <w:color w:val="000000" w:themeColor="text1"/>
          <w:sz w:val="18"/>
          <w:szCs w:val="18"/>
          <w:lang w:eastAsia="zh-CN"/>
          <w14:textFill>
            <w14:solidFill>
              <w14:schemeClr w14:val="tx1"/>
            </w14:solidFill>
          </w14:textFill>
        </w:rPr>
        <w:t>成交供应商</w:t>
      </w:r>
      <w:r>
        <w:rPr>
          <w:rFonts w:hint="eastAsia" w:ascii="宋体" w:hAnsi="宋体" w:eastAsia="宋体"/>
          <w:color w:val="000000" w:themeColor="text1"/>
          <w:sz w:val="18"/>
          <w:szCs w:val="18"/>
          <w14:textFill>
            <w14:solidFill>
              <w14:schemeClr w14:val="tx1"/>
            </w14:solidFill>
          </w14:textFill>
        </w:rPr>
        <w:t>在</w:t>
      </w:r>
      <w:r>
        <w:rPr>
          <w:rFonts w:hint="eastAsia" w:ascii="宋体" w:hAnsi="宋体" w:eastAsia="宋体"/>
          <w:color w:val="000000" w:themeColor="text1"/>
          <w:sz w:val="18"/>
          <w:szCs w:val="18"/>
          <w:lang w:eastAsia="zh-CN"/>
          <w14:textFill>
            <w14:solidFill>
              <w14:schemeClr w14:val="tx1"/>
            </w14:solidFill>
          </w14:textFill>
        </w:rPr>
        <w:t>采购人</w:t>
      </w:r>
      <w:r>
        <w:rPr>
          <w:rFonts w:hint="eastAsia" w:ascii="宋体" w:hAnsi="宋体" w:eastAsia="宋体"/>
          <w:color w:val="000000" w:themeColor="text1"/>
          <w:sz w:val="18"/>
          <w:szCs w:val="18"/>
          <w14:textFill>
            <w14:solidFill>
              <w14:schemeClr w14:val="tx1"/>
            </w14:solidFill>
          </w14:textFill>
        </w:rPr>
        <w:t>的指导下，负责到</w:t>
      </w:r>
      <w:r>
        <w:rPr>
          <w:rFonts w:hint="eastAsia" w:ascii="宋体" w:hAnsi="宋体" w:eastAsia="宋体"/>
          <w:color w:val="000000" w:themeColor="text1"/>
          <w:sz w:val="18"/>
          <w:szCs w:val="18"/>
          <w:lang w:eastAsia="zh-CN"/>
          <w14:textFill>
            <w14:solidFill>
              <w14:schemeClr w14:val="tx1"/>
            </w14:solidFill>
          </w14:textFill>
        </w:rPr>
        <w:t>采购人</w:t>
      </w:r>
      <w:r>
        <w:rPr>
          <w:rFonts w:hint="eastAsia" w:ascii="宋体" w:hAnsi="宋体" w:eastAsia="宋体"/>
          <w:color w:val="000000" w:themeColor="text1"/>
          <w:sz w:val="18"/>
          <w:szCs w:val="18"/>
          <w14:textFill>
            <w14:solidFill>
              <w14:schemeClr w14:val="tx1"/>
            </w14:solidFill>
          </w14:textFill>
        </w:rPr>
        <w:t>放置大件垃圾的地点收集、搬运。</w:t>
      </w:r>
    </w:p>
    <w:p>
      <w:pPr>
        <w:widowControl/>
        <w:spacing w:line="360" w:lineRule="auto"/>
        <w:ind w:firstLine="180" w:firstLineChars="10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★5、</w:t>
      </w:r>
      <w:r>
        <w:rPr>
          <w:rFonts w:hint="eastAsia" w:ascii="宋体" w:hAnsi="宋体" w:eastAsia="宋体"/>
          <w:color w:val="000000" w:themeColor="text1"/>
          <w:sz w:val="18"/>
          <w:szCs w:val="18"/>
          <w:lang w:eastAsia="zh-CN"/>
          <w14:textFill>
            <w14:solidFill>
              <w14:schemeClr w14:val="tx1"/>
            </w14:solidFill>
          </w14:textFill>
        </w:rPr>
        <w:t>成交供应商</w:t>
      </w:r>
      <w:r>
        <w:rPr>
          <w:rFonts w:hint="eastAsia" w:ascii="宋体" w:hAnsi="宋体" w:eastAsia="宋体"/>
          <w:color w:val="000000" w:themeColor="text1"/>
          <w:sz w:val="18"/>
          <w:szCs w:val="18"/>
          <w14:textFill>
            <w14:solidFill>
              <w14:schemeClr w14:val="tx1"/>
            </w14:solidFill>
          </w14:textFill>
        </w:rPr>
        <w:t>必须按国家、地方政府有关环境管理的相关法律法规进行清运、处置</w:t>
      </w:r>
      <w:r>
        <w:rPr>
          <w:rFonts w:hint="eastAsia" w:ascii="宋体" w:hAnsi="宋体" w:eastAsia="宋体"/>
          <w:color w:val="000000" w:themeColor="text1"/>
          <w:sz w:val="18"/>
          <w:szCs w:val="18"/>
          <w:lang w:eastAsia="zh-CN"/>
          <w14:textFill>
            <w14:solidFill>
              <w14:schemeClr w14:val="tx1"/>
            </w14:solidFill>
          </w14:textFill>
        </w:rPr>
        <w:t>采购人</w:t>
      </w:r>
      <w:r>
        <w:rPr>
          <w:rFonts w:hint="eastAsia" w:ascii="宋体" w:hAnsi="宋体" w:eastAsia="宋体"/>
          <w:color w:val="000000" w:themeColor="text1"/>
          <w:sz w:val="18"/>
          <w:szCs w:val="18"/>
          <w14:textFill>
            <w14:solidFill>
              <w14:schemeClr w14:val="tx1"/>
            </w14:solidFill>
          </w14:textFill>
        </w:rPr>
        <w:t>的大件垃圾，应及时运输到合理、合法的场所按有关规定进行处理，不得有违法倾倒、丢弃等行为，如有违反的，一切责任由</w:t>
      </w:r>
      <w:r>
        <w:rPr>
          <w:rFonts w:hint="eastAsia" w:ascii="宋体" w:hAnsi="宋体" w:eastAsia="宋体"/>
          <w:color w:val="000000" w:themeColor="text1"/>
          <w:sz w:val="18"/>
          <w:szCs w:val="18"/>
          <w:lang w:eastAsia="zh-CN"/>
          <w14:textFill>
            <w14:solidFill>
              <w14:schemeClr w14:val="tx1"/>
            </w14:solidFill>
          </w14:textFill>
        </w:rPr>
        <w:t>成交供应商</w:t>
      </w:r>
      <w:r>
        <w:rPr>
          <w:rFonts w:hint="eastAsia" w:ascii="宋体" w:hAnsi="宋体" w:eastAsia="宋体"/>
          <w:color w:val="000000" w:themeColor="text1"/>
          <w:sz w:val="18"/>
          <w:szCs w:val="18"/>
          <w14:textFill>
            <w14:solidFill>
              <w14:schemeClr w14:val="tx1"/>
            </w14:solidFill>
          </w14:textFill>
        </w:rPr>
        <w:t>承担，</w:t>
      </w:r>
      <w:r>
        <w:rPr>
          <w:rFonts w:hint="eastAsia" w:ascii="宋体" w:hAnsi="宋体" w:eastAsia="宋体"/>
          <w:color w:val="000000" w:themeColor="text1"/>
          <w:sz w:val="18"/>
          <w:szCs w:val="18"/>
          <w:lang w:eastAsia="zh-CN"/>
          <w14:textFill>
            <w14:solidFill>
              <w14:schemeClr w14:val="tx1"/>
            </w14:solidFill>
          </w14:textFill>
        </w:rPr>
        <w:t>采购人</w:t>
      </w:r>
      <w:r>
        <w:rPr>
          <w:rFonts w:hint="eastAsia" w:ascii="宋体" w:hAnsi="宋体" w:eastAsia="宋体"/>
          <w:color w:val="000000" w:themeColor="text1"/>
          <w:sz w:val="18"/>
          <w:szCs w:val="18"/>
          <w14:textFill>
            <w14:solidFill>
              <w14:schemeClr w14:val="tx1"/>
            </w14:solidFill>
          </w14:textFill>
        </w:rPr>
        <w:t>有权追究</w:t>
      </w:r>
      <w:r>
        <w:rPr>
          <w:rFonts w:hint="eastAsia" w:ascii="宋体" w:hAnsi="宋体" w:eastAsia="宋体"/>
          <w:color w:val="000000" w:themeColor="text1"/>
          <w:sz w:val="18"/>
          <w:szCs w:val="18"/>
          <w:lang w:eastAsia="zh-CN"/>
          <w14:textFill>
            <w14:solidFill>
              <w14:schemeClr w14:val="tx1"/>
            </w14:solidFill>
          </w14:textFill>
        </w:rPr>
        <w:t>成交供应商</w:t>
      </w:r>
      <w:r>
        <w:rPr>
          <w:rFonts w:hint="eastAsia" w:ascii="宋体" w:hAnsi="宋体" w:eastAsia="宋体"/>
          <w:color w:val="000000" w:themeColor="text1"/>
          <w:sz w:val="18"/>
          <w:szCs w:val="18"/>
          <w14:textFill>
            <w14:solidFill>
              <w14:schemeClr w14:val="tx1"/>
            </w14:solidFill>
          </w14:textFill>
        </w:rPr>
        <w:t>责任。</w:t>
      </w:r>
    </w:p>
    <w:p>
      <w:pPr>
        <w:widowControl/>
        <w:spacing w:line="360" w:lineRule="auto"/>
        <w:ind w:firstLine="180" w:firstLineChars="100"/>
        <w:jc w:val="left"/>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6、成交供应商应切实加强现场管理,并接受采购人的监督管理，确保服务到位。成交供应商确保在采购人单位内的作业符合国家和地方的安全作业规范，并负责所派工作人员的人身意外险及其它意外风险。由于成交供应商原因造成安全事故的发生，一切责任及损失由成交供应商负责。</w:t>
      </w:r>
    </w:p>
    <w:p>
      <w:pPr>
        <w:pStyle w:val="4"/>
        <w:ind w:left="0" w:leftChars="0" w:firstLine="180" w:firstLineChars="100"/>
        <w:rPr>
          <w:rFonts w:hint="default"/>
          <w:lang w:val="en-US"/>
        </w:rPr>
      </w:pPr>
      <w:r>
        <w:rPr>
          <w:rFonts w:hint="eastAsia" w:ascii="宋体" w:hAnsi="宋体" w:eastAsia="宋体"/>
          <w:color w:val="000000" w:themeColor="text1"/>
          <w:sz w:val="18"/>
          <w:szCs w:val="18"/>
          <w:lang w:val="en-US" w:eastAsia="zh-CN"/>
          <w14:textFill>
            <w14:solidFill>
              <w14:schemeClr w14:val="tx1"/>
            </w14:solidFill>
          </w14:textFill>
        </w:rPr>
        <w:t>★7、如成交供应商及人员造成采购人财产和人员损失或第三人损害的，由成交供应商承担一切赔偿及责任。</w:t>
      </w:r>
    </w:p>
    <w:p>
      <w:pPr>
        <w:widowControl/>
        <w:spacing w:line="360" w:lineRule="auto"/>
        <w:ind w:firstLine="360" w:firstLineChars="200"/>
        <w:jc w:val="left"/>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8、成交供应商工作人员进出采购人场地必须遵守采购人的所有规章制度（包括安全生产、交通安全、消防安全、疫情防控措施等）。</w:t>
      </w:r>
    </w:p>
    <w:p>
      <w:pPr>
        <w:widowControl/>
        <w:spacing w:line="360" w:lineRule="auto"/>
        <w:ind w:firstLine="360" w:firstLineChars="200"/>
        <w:jc w:val="left"/>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9、合同期限内，成交供应商不得分包、转包，否则视为响应供应商违约。</w:t>
      </w:r>
    </w:p>
    <w:p>
      <w:pPr>
        <w:spacing w:line="440" w:lineRule="exact"/>
        <w:rPr>
          <w:rFonts w:ascii="宋体" w:hAnsi="宋体" w:eastAsia="宋体"/>
          <w:b/>
          <w:bCs/>
          <w:sz w:val="18"/>
          <w:szCs w:val="18"/>
        </w:rPr>
      </w:pPr>
      <w:r>
        <w:rPr>
          <w:rFonts w:hint="eastAsia" w:ascii="宋体" w:hAnsi="宋体" w:eastAsia="宋体"/>
          <w:b/>
          <w:bCs/>
          <w:sz w:val="18"/>
          <w:szCs w:val="18"/>
        </w:rPr>
        <w:t>七</w:t>
      </w:r>
      <w:r>
        <w:rPr>
          <w:rFonts w:ascii="宋体" w:hAnsi="宋体" w:eastAsia="宋体"/>
          <w:b/>
          <w:bCs/>
          <w:sz w:val="18"/>
          <w:szCs w:val="18"/>
        </w:rPr>
        <w:t>、验收</w:t>
      </w:r>
      <w:r>
        <w:rPr>
          <w:rFonts w:hint="eastAsia" w:ascii="宋体" w:hAnsi="宋体" w:eastAsia="宋体"/>
          <w:b/>
          <w:bCs/>
          <w:sz w:val="18"/>
          <w:szCs w:val="18"/>
        </w:rPr>
        <w:t>要求</w:t>
      </w:r>
    </w:p>
    <w:p>
      <w:pPr>
        <w:widowControl/>
        <w:spacing w:line="360" w:lineRule="auto"/>
        <w:ind w:firstLine="360" w:firstLineChars="20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1、</w:t>
      </w:r>
      <w:r>
        <w:rPr>
          <w:rFonts w:hint="eastAsia" w:ascii="宋体" w:hAnsi="宋体" w:eastAsia="宋体"/>
          <w:color w:val="000000" w:themeColor="text1"/>
          <w:sz w:val="18"/>
          <w:szCs w:val="18"/>
          <w14:textFill>
            <w14:solidFill>
              <w14:schemeClr w14:val="tx1"/>
            </w14:solidFill>
          </w14:textFill>
        </w:rPr>
        <w:t>双方按照合同，经双方协商后采用双方共同认可的现场验收办法按照国家有关标准及要求组织验收（如果我国暂无该项标准的，由双方协商采用共同认可的验收指标）。</w:t>
      </w:r>
    </w:p>
    <w:p>
      <w:pPr>
        <w:widowControl/>
        <w:spacing w:line="360" w:lineRule="auto"/>
        <w:ind w:firstLine="360" w:firstLineChars="20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2、</w:t>
      </w:r>
      <w:r>
        <w:rPr>
          <w:rFonts w:hint="eastAsia" w:ascii="宋体" w:hAnsi="宋体" w:eastAsia="宋体"/>
          <w:color w:val="000000" w:themeColor="text1"/>
          <w:sz w:val="18"/>
          <w:szCs w:val="18"/>
          <w14:textFill>
            <w14:solidFill>
              <w14:schemeClr w14:val="tx1"/>
            </w14:solidFill>
          </w14:textFill>
        </w:rPr>
        <w:t>如验收中发现性能指标或功能不符合相关要求，视为验收不合格，</w:t>
      </w:r>
      <w:r>
        <w:rPr>
          <w:rFonts w:hint="eastAsia" w:ascii="宋体" w:hAnsi="宋体" w:eastAsia="宋体"/>
          <w:color w:val="000000" w:themeColor="text1"/>
          <w:sz w:val="18"/>
          <w:szCs w:val="18"/>
          <w:lang w:val="en-US" w:eastAsia="zh-CN"/>
          <w14:textFill>
            <w14:solidFill>
              <w14:schemeClr w14:val="tx1"/>
            </w14:solidFill>
          </w14:textFill>
        </w:rPr>
        <w:t>采购人</w:t>
      </w:r>
      <w:r>
        <w:rPr>
          <w:rFonts w:hint="eastAsia" w:ascii="宋体" w:hAnsi="宋体" w:eastAsia="宋体"/>
          <w:color w:val="000000" w:themeColor="text1"/>
          <w:sz w:val="18"/>
          <w:szCs w:val="18"/>
          <w14:textFill>
            <w14:solidFill>
              <w14:schemeClr w14:val="tx1"/>
            </w14:solidFill>
          </w14:textFill>
        </w:rPr>
        <w:t>有权拒收并要求</w:t>
      </w:r>
      <w:r>
        <w:rPr>
          <w:rFonts w:hint="eastAsia" w:ascii="宋体" w:hAnsi="宋体" w:eastAsia="宋体"/>
          <w:color w:val="000000" w:themeColor="text1"/>
          <w:sz w:val="18"/>
          <w:szCs w:val="18"/>
          <w:lang w:val="en-US" w:eastAsia="zh-CN"/>
          <w14:textFill>
            <w14:solidFill>
              <w14:schemeClr w14:val="tx1"/>
            </w14:solidFill>
          </w14:textFill>
        </w:rPr>
        <w:t>成交供应商</w:t>
      </w:r>
      <w:r>
        <w:rPr>
          <w:rFonts w:hint="eastAsia" w:ascii="宋体" w:hAnsi="宋体" w:eastAsia="宋体"/>
          <w:color w:val="000000" w:themeColor="text1"/>
          <w:sz w:val="18"/>
          <w:szCs w:val="18"/>
          <w14:textFill>
            <w14:solidFill>
              <w14:schemeClr w14:val="tx1"/>
            </w14:solidFill>
          </w14:textFill>
        </w:rPr>
        <w:t>赔偿其损失。</w:t>
      </w:r>
    </w:p>
    <w:p>
      <w:pPr>
        <w:widowControl/>
        <w:spacing w:line="360" w:lineRule="auto"/>
        <w:ind w:firstLine="360" w:firstLineChars="200"/>
        <w:jc w:val="left"/>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3、</w:t>
      </w:r>
      <w:r>
        <w:rPr>
          <w:rFonts w:hint="eastAsia" w:ascii="宋体" w:hAnsi="宋体" w:eastAsia="宋体"/>
          <w:color w:val="000000" w:themeColor="text1"/>
          <w:sz w:val="18"/>
          <w:szCs w:val="18"/>
          <w14:textFill>
            <w14:solidFill>
              <w14:schemeClr w14:val="tx1"/>
            </w14:solidFill>
          </w14:textFill>
        </w:rPr>
        <w:t>如果服务不符合合同要求的，</w:t>
      </w:r>
      <w:r>
        <w:rPr>
          <w:rFonts w:hint="eastAsia" w:ascii="宋体" w:hAnsi="宋体" w:eastAsia="宋体"/>
          <w:color w:val="000000" w:themeColor="text1"/>
          <w:sz w:val="18"/>
          <w:szCs w:val="18"/>
          <w:lang w:val="en-US" w:eastAsia="zh-CN"/>
          <w14:textFill>
            <w14:solidFill>
              <w14:schemeClr w14:val="tx1"/>
            </w14:solidFill>
          </w14:textFill>
        </w:rPr>
        <w:t>成交供应商</w:t>
      </w:r>
      <w:r>
        <w:rPr>
          <w:rFonts w:hint="eastAsia" w:ascii="宋体" w:hAnsi="宋体" w:eastAsia="宋体"/>
          <w:color w:val="000000" w:themeColor="text1"/>
          <w:sz w:val="18"/>
          <w:szCs w:val="18"/>
          <w14:textFill>
            <w14:solidFill>
              <w14:schemeClr w14:val="tx1"/>
            </w14:solidFill>
          </w14:textFill>
        </w:rPr>
        <w:t>应在规定时间进行整改，否则将认为验收不合格。由此所产生的一切费用由</w:t>
      </w:r>
      <w:r>
        <w:rPr>
          <w:rFonts w:hint="eastAsia" w:ascii="宋体" w:hAnsi="宋体" w:eastAsia="宋体"/>
          <w:color w:val="000000" w:themeColor="text1"/>
          <w:sz w:val="18"/>
          <w:szCs w:val="18"/>
          <w:lang w:val="en-US" w:eastAsia="zh-CN"/>
          <w14:textFill>
            <w14:solidFill>
              <w14:schemeClr w14:val="tx1"/>
            </w14:solidFill>
          </w14:textFill>
        </w:rPr>
        <w:t>成交供应商</w:t>
      </w:r>
      <w:r>
        <w:rPr>
          <w:rFonts w:hint="eastAsia" w:ascii="宋体" w:hAnsi="宋体" w:eastAsia="宋体"/>
          <w:color w:val="000000" w:themeColor="text1"/>
          <w:sz w:val="18"/>
          <w:szCs w:val="18"/>
          <w14:textFill>
            <w14:solidFill>
              <w14:schemeClr w14:val="tx1"/>
            </w14:solidFill>
          </w14:textFill>
        </w:rPr>
        <w:t>自行承担，</w:t>
      </w:r>
      <w:r>
        <w:rPr>
          <w:rFonts w:hint="eastAsia" w:ascii="宋体" w:hAnsi="宋体" w:eastAsia="宋体"/>
          <w:color w:val="000000" w:themeColor="text1"/>
          <w:sz w:val="18"/>
          <w:szCs w:val="18"/>
          <w:lang w:val="en-US" w:eastAsia="zh-CN"/>
          <w14:textFill>
            <w14:solidFill>
              <w14:schemeClr w14:val="tx1"/>
            </w14:solidFill>
          </w14:textFill>
        </w:rPr>
        <w:t>采购人</w:t>
      </w:r>
      <w:r>
        <w:rPr>
          <w:rFonts w:hint="eastAsia" w:ascii="宋体" w:hAnsi="宋体" w:eastAsia="宋体"/>
          <w:color w:val="000000" w:themeColor="text1"/>
          <w:sz w:val="18"/>
          <w:szCs w:val="18"/>
          <w14:textFill>
            <w14:solidFill>
              <w14:schemeClr w14:val="tx1"/>
            </w14:solidFill>
          </w14:textFill>
        </w:rPr>
        <w:t>不再另行支付。</w:t>
      </w:r>
    </w:p>
    <w:p>
      <w:pPr>
        <w:spacing w:line="440" w:lineRule="exact"/>
        <w:rPr>
          <w:rFonts w:ascii="宋体" w:hAnsi="宋体" w:eastAsia="宋体"/>
          <w:b/>
          <w:bCs/>
          <w:color w:val="000000" w:themeColor="text1"/>
          <w:sz w:val="18"/>
          <w:szCs w:val="18"/>
          <w:highlight w:val="none"/>
          <w14:textFill>
            <w14:solidFill>
              <w14:schemeClr w14:val="tx1"/>
            </w14:solidFill>
          </w14:textFill>
        </w:rPr>
      </w:pPr>
      <w:r>
        <w:rPr>
          <w:rFonts w:hint="eastAsia" w:ascii="宋体" w:hAnsi="宋体" w:eastAsia="宋体"/>
          <w:b/>
          <w:bCs/>
          <w:color w:val="000000" w:themeColor="text1"/>
          <w:sz w:val="18"/>
          <w:szCs w:val="18"/>
          <w:highlight w:val="none"/>
          <w14:textFill>
            <w14:solidFill>
              <w14:schemeClr w14:val="tx1"/>
            </w14:solidFill>
          </w14:textFill>
        </w:rPr>
        <w:t>八</w:t>
      </w:r>
      <w:r>
        <w:rPr>
          <w:rFonts w:ascii="宋体" w:hAnsi="宋体" w:eastAsia="宋体"/>
          <w:b/>
          <w:bCs/>
          <w:color w:val="000000" w:themeColor="text1"/>
          <w:sz w:val="18"/>
          <w:szCs w:val="18"/>
          <w:highlight w:val="none"/>
          <w14:textFill>
            <w14:solidFill>
              <w14:schemeClr w14:val="tx1"/>
            </w14:solidFill>
          </w14:textFill>
        </w:rPr>
        <w:t>、付款方式</w:t>
      </w:r>
    </w:p>
    <w:p>
      <w:pPr>
        <w:widowControl/>
        <w:spacing w:line="360" w:lineRule="auto"/>
        <w:ind w:firstLine="360" w:firstLineChars="200"/>
        <w:jc w:val="left"/>
        <w:rPr>
          <w:rFonts w:hint="eastAsia"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eastAsia="宋体"/>
          <w:color w:val="000000" w:themeColor="text1"/>
          <w:sz w:val="18"/>
          <w:szCs w:val="18"/>
          <w:highlight w:val="none"/>
          <w:lang w:val="en-US" w:eastAsia="zh-CN"/>
          <w14:textFill>
            <w14:solidFill>
              <w14:schemeClr w14:val="tx1"/>
            </w14:solidFill>
          </w14:textFill>
        </w:rPr>
        <w:t>1、本项目按实结算（注：若实际清运处置数量低于本项目“预估数量”，则“按实结算”，若高于“预估数量”，则只按“预估数量”最后结算金额按成交价结算）。</w:t>
      </w:r>
    </w:p>
    <w:p>
      <w:r>
        <w:rPr>
          <w:rFonts w:hint="eastAsia" w:ascii="宋体" w:hAnsi="宋体" w:eastAsia="宋体"/>
          <w:color w:val="000000" w:themeColor="text1"/>
          <w:sz w:val="18"/>
          <w:szCs w:val="18"/>
          <w14:textFill>
            <w14:solidFill>
              <w14:schemeClr w14:val="tx1"/>
            </w14:solidFill>
          </w14:textFill>
        </w:rPr>
        <w:t>2、成交供应商须开具与响应文件中响应单位名称、报价一致的发票。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3FE88"/>
    <w:multiLevelType w:val="singleLevel"/>
    <w:tmpl w:val="B653FE88"/>
    <w:lvl w:ilvl="0" w:tentative="0">
      <w:start w:val="2"/>
      <w:numFmt w:val="chineseCounting"/>
      <w:suff w:val="nothing"/>
      <w:lvlText w:val="%1、"/>
      <w:lvlJc w:val="left"/>
      <w:rPr>
        <w:rFonts w:hint="eastAsia"/>
      </w:rPr>
    </w:lvl>
  </w:abstractNum>
  <w:abstractNum w:abstractNumId="1">
    <w:nsid w:val="E94DFDC4"/>
    <w:multiLevelType w:val="singleLevel"/>
    <w:tmpl w:val="E94DFDC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NTJmMzZhOWRkMDkzMjk2ZDE3Mjk4OWQ4OWJmNDUifQ=="/>
  </w:docVars>
  <w:rsids>
    <w:rsidRoot w:val="0F7B120F"/>
    <w:rsid w:val="0F7B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kern w:val="2"/>
      <w:sz w:val="28"/>
    </w:rPr>
  </w:style>
  <w:style w:type="paragraph" w:styleId="3">
    <w:name w:val="toc 5"/>
    <w:basedOn w:val="1"/>
    <w:next w:val="1"/>
    <w:qFormat/>
    <w:uiPriority w:val="0"/>
    <w:pPr>
      <w:ind w:left="840"/>
      <w:jc w:val="left"/>
    </w:pPr>
    <w:rPr>
      <w:rFonts w:ascii="Calibri" w:hAnsi="Calibri" w:cs="Calibri"/>
      <w:sz w:val="18"/>
      <w:szCs w:val="18"/>
    </w:rPr>
  </w:style>
  <w:style w:type="paragraph" w:styleId="4">
    <w:name w:val="Body Text First Indent"/>
    <w:basedOn w:val="2"/>
    <w:next w:val="1"/>
    <w:qFormat/>
    <w:uiPriority w:val="0"/>
    <w:pPr>
      <w:spacing w:after="0" w:line="360" w:lineRule="auto"/>
      <w:ind w:firstLine="425"/>
    </w:pPr>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2022-04-28T08:35:00Z</dcterms:created>
  <dc:creator>Rebecca</dc:creator>
  <cp:lastModifiedBy>Rebecca</cp:lastModifiedBy>
  <dcterms:modified xsi:type="dcterms:W3CDTF">2022-04-28T08:35:20Z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E93B0DF3144B498685FA4CDC6A69594B</vt:lpwstr>
  </property>
</Properties>
</file>