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C05" w:rsidRPr="00603C05" w:rsidRDefault="00603C05" w:rsidP="00603C05">
      <w:pPr>
        <w:rPr>
          <w:rFonts w:ascii="宋体" w:hAnsi="宋体" w:hint="eastAsia"/>
          <w:color w:val="000000" w:themeColor="text1"/>
          <w:szCs w:val="21"/>
        </w:rPr>
      </w:pPr>
      <w:r>
        <w:rPr>
          <w:rFonts w:ascii="宋体" w:hAnsi="宋体" w:hint="eastAsia"/>
          <w:color w:val="000000" w:themeColor="text1"/>
          <w:szCs w:val="21"/>
        </w:rPr>
        <w:t>附件一</w:t>
      </w:r>
      <w:r w:rsidRPr="00603C05">
        <w:rPr>
          <w:rFonts w:ascii="宋体" w:hAnsi="宋体" w:hint="eastAsia"/>
          <w:color w:val="000000" w:themeColor="text1"/>
          <w:szCs w:val="21"/>
        </w:rPr>
        <w:t>《全院网络维护（技术支持）用户需求书》</w:t>
      </w:r>
    </w:p>
    <w:p w:rsidR="00C03965" w:rsidRDefault="00C03965">
      <w:pPr>
        <w:jc w:val="center"/>
        <w:rPr>
          <w:rFonts w:ascii="宋体" w:hAnsi="宋体" w:hint="eastAsia"/>
          <w:b/>
          <w:color w:val="000000" w:themeColor="text1"/>
          <w:kern w:val="28"/>
          <w:sz w:val="44"/>
          <w:szCs w:val="36"/>
        </w:rPr>
      </w:pPr>
    </w:p>
    <w:p w:rsidR="00E53EA8" w:rsidRDefault="00E936D2">
      <w:pPr>
        <w:jc w:val="center"/>
        <w:rPr>
          <w:rFonts w:ascii="宋体" w:hAnsi="宋体"/>
          <w:b/>
          <w:color w:val="000000" w:themeColor="text1"/>
          <w:kern w:val="28"/>
          <w:sz w:val="44"/>
          <w:szCs w:val="36"/>
        </w:rPr>
      </w:pPr>
      <w:r>
        <w:rPr>
          <w:rFonts w:ascii="宋体" w:hAnsi="宋体"/>
          <w:b/>
          <w:color w:val="000000" w:themeColor="text1"/>
          <w:kern w:val="28"/>
          <w:sz w:val="44"/>
          <w:szCs w:val="36"/>
        </w:rPr>
        <w:t>用户需求书</w:t>
      </w:r>
    </w:p>
    <w:p w:rsidR="00E53EA8" w:rsidRDefault="00E936D2">
      <w:pPr>
        <w:numPr>
          <w:ilvl w:val="0"/>
          <w:numId w:val="1"/>
        </w:numPr>
        <w:spacing w:line="440" w:lineRule="exact"/>
        <w:rPr>
          <w:rFonts w:ascii="宋体" w:hAnsi="宋体"/>
          <w:b/>
          <w:color w:val="000000" w:themeColor="text1"/>
          <w:sz w:val="28"/>
          <w:szCs w:val="28"/>
        </w:rPr>
      </w:pPr>
      <w:r>
        <w:rPr>
          <w:rFonts w:ascii="宋体" w:hAnsi="宋体" w:hint="eastAsia"/>
          <w:b/>
          <w:color w:val="000000" w:themeColor="text1"/>
          <w:sz w:val="28"/>
          <w:szCs w:val="28"/>
        </w:rPr>
        <w:t>总则：</w:t>
      </w:r>
    </w:p>
    <w:p w:rsidR="00E53EA8" w:rsidRDefault="00E936D2">
      <w:pPr>
        <w:spacing w:line="440" w:lineRule="exact"/>
        <w:rPr>
          <w:rFonts w:ascii="宋体" w:hAnsi="宋体"/>
          <w:color w:val="000000" w:themeColor="text1"/>
          <w:szCs w:val="21"/>
        </w:rPr>
      </w:pPr>
      <w:r>
        <w:rPr>
          <w:rFonts w:ascii="宋体" w:hAnsi="宋体" w:hint="eastAsia"/>
          <w:color w:val="000000" w:themeColor="text1"/>
          <w:szCs w:val="21"/>
        </w:rPr>
        <w:t>1、</w:t>
      </w:r>
      <w:r w:rsidR="0087260D" w:rsidRPr="0087260D">
        <w:rPr>
          <w:rFonts w:ascii="宋体" w:hAnsi="宋体" w:hint="eastAsia"/>
          <w:color w:val="000000" w:themeColor="text1"/>
          <w:szCs w:val="21"/>
        </w:rPr>
        <w:t>投标供应商报价应包括标的设备（原装、全新合格的设备）、相关附件、配套设施、税费、运费、保险费、仓储费、安装调试、培训、质保等的全部费用，在项目实施过程中出现报价内容的任何遗漏，均</w:t>
      </w:r>
      <w:proofErr w:type="gramStart"/>
      <w:r w:rsidR="0087260D" w:rsidRPr="0087260D">
        <w:rPr>
          <w:rFonts w:ascii="宋体" w:hAnsi="宋体" w:hint="eastAsia"/>
          <w:color w:val="000000" w:themeColor="text1"/>
          <w:szCs w:val="21"/>
        </w:rPr>
        <w:t>由成交</w:t>
      </w:r>
      <w:proofErr w:type="gramEnd"/>
      <w:r w:rsidR="0087260D" w:rsidRPr="0087260D">
        <w:rPr>
          <w:rFonts w:ascii="宋体" w:hAnsi="宋体" w:hint="eastAsia"/>
          <w:color w:val="000000" w:themeColor="text1"/>
          <w:szCs w:val="21"/>
        </w:rPr>
        <w:t>供应商负责相关费用，采购人将不再支付任何费用。</w:t>
      </w:r>
    </w:p>
    <w:p w:rsidR="00E53EA8" w:rsidRDefault="00E936D2">
      <w:pPr>
        <w:spacing w:line="440" w:lineRule="exact"/>
        <w:rPr>
          <w:rFonts w:ascii="宋体" w:hAnsi="宋体"/>
          <w:color w:val="000000" w:themeColor="text1"/>
          <w:szCs w:val="21"/>
        </w:rPr>
      </w:pPr>
      <w:r>
        <w:rPr>
          <w:rFonts w:ascii="宋体" w:hAnsi="宋体" w:hint="eastAsia"/>
          <w:color w:val="000000" w:themeColor="text1"/>
          <w:szCs w:val="21"/>
        </w:rPr>
        <w:t>2、</w:t>
      </w:r>
      <w:r w:rsidR="0087260D" w:rsidRPr="0087260D">
        <w:rPr>
          <w:rFonts w:ascii="宋体" w:hAnsi="宋体" w:hint="eastAsia"/>
          <w:color w:val="000000" w:themeColor="text1"/>
          <w:szCs w:val="21"/>
        </w:rPr>
        <w:t>招标文件中凡有“</w:t>
      </w:r>
      <w:r w:rsidR="0087260D" w:rsidRPr="0087260D">
        <w:rPr>
          <w:rFonts w:ascii="宋体" w:hAnsi="宋体" w:hint="eastAsia"/>
          <w:color w:val="FF0000"/>
          <w:szCs w:val="21"/>
        </w:rPr>
        <w:t>★</w:t>
      </w:r>
      <w:r w:rsidR="0087260D" w:rsidRPr="0087260D">
        <w:rPr>
          <w:rFonts w:ascii="宋体" w:hAnsi="宋体" w:hint="eastAsia"/>
          <w:color w:val="000000" w:themeColor="text1"/>
          <w:szCs w:val="21"/>
        </w:rPr>
        <w:t>”标识的内容条款为关键条款，投标供应商必须对此</w:t>
      </w:r>
      <w:proofErr w:type="gramStart"/>
      <w:r w:rsidR="0087260D" w:rsidRPr="0087260D">
        <w:rPr>
          <w:rFonts w:ascii="宋体" w:hAnsi="宋体" w:hint="eastAsia"/>
          <w:color w:val="000000" w:themeColor="text1"/>
          <w:szCs w:val="21"/>
        </w:rPr>
        <w:t>作出</w:t>
      </w:r>
      <w:proofErr w:type="gramEnd"/>
      <w:r w:rsidR="0087260D" w:rsidRPr="0087260D">
        <w:rPr>
          <w:rFonts w:ascii="宋体" w:hAnsi="宋体" w:hint="eastAsia"/>
          <w:color w:val="000000" w:themeColor="text1"/>
          <w:szCs w:val="21"/>
        </w:rPr>
        <w:t>回答并完全满足这些要求不可以出现任何负偏离，对这些关键条款的任何负偏离将视为无效投标。加注“</w:t>
      </w:r>
      <w:r w:rsidR="0087260D" w:rsidRPr="0087260D">
        <w:rPr>
          <w:rFonts w:ascii="宋体" w:hAnsi="宋体" w:hint="eastAsia"/>
          <w:color w:val="FF0000"/>
          <w:szCs w:val="21"/>
        </w:rPr>
        <w:t>▲</w:t>
      </w:r>
      <w:r w:rsidR="0087260D" w:rsidRPr="0087260D">
        <w:rPr>
          <w:rFonts w:ascii="宋体" w:hAnsi="宋体" w:hint="eastAsia"/>
          <w:color w:val="000000" w:themeColor="text1"/>
          <w:szCs w:val="21"/>
        </w:rPr>
        <w:t>”的内容为重点评标项目，投标供应商必须对该标识项目按照要求进行真实应答描述。</w:t>
      </w:r>
    </w:p>
    <w:p w:rsidR="00E53EA8" w:rsidRDefault="00E936D2">
      <w:pPr>
        <w:spacing w:line="440" w:lineRule="exact"/>
        <w:rPr>
          <w:rFonts w:ascii="宋体" w:hAnsi="宋体"/>
          <w:color w:val="000000" w:themeColor="text1"/>
          <w:szCs w:val="21"/>
        </w:rPr>
      </w:pPr>
      <w:r>
        <w:rPr>
          <w:rFonts w:ascii="宋体" w:hAnsi="宋体" w:hint="eastAsia"/>
          <w:color w:val="000000" w:themeColor="text1"/>
          <w:szCs w:val="21"/>
        </w:rPr>
        <w:t>3、</w:t>
      </w:r>
      <w:r w:rsidR="001F51B2" w:rsidRPr="001F51B2">
        <w:rPr>
          <w:rFonts w:ascii="宋体" w:hAnsi="宋体" w:hint="eastAsia"/>
          <w:color w:val="000000" w:themeColor="text1"/>
          <w:szCs w:val="21"/>
        </w:rPr>
        <w:t>本项目不接受联合体、成交供应商不得以任何方式转包本项目。</w:t>
      </w:r>
    </w:p>
    <w:p w:rsidR="00E53EA8" w:rsidRDefault="00E936D2">
      <w:pPr>
        <w:spacing w:line="440" w:lineRule="exact"/>
        <w:rPr>
          <w:rFonts w:ascii="宋体" w:hAnsi="宋体"/>
          <w:color w:val="000000" w:themeColor="text1"/>
          <w:szCs w:val="21"/>
        </w:rPr>
      </w:pPr>
      <w:r>
        <w:rPr>
          <w:rFonts w:ascii="宋体" w:hAnsi="宋体" w:hint="eastAsia"/>
          <w:color w:val="000000" w:themeColor="text1"/>
          <w:szCs w:val="21"/>
        </w:rPr>
        <w:t>4、</w:t>
      </w:r>
      <w:r w:rsidR="00DF7D13" w:rsidRPr="00DF7D13">
        <w:rPr>
          <w:rFonts w:ascii="宋体" w:hAnsi="宋体" w:hint="eastAsia"/>
          <w:color w:val="000000" w:themeColor="text1"/>
          <w:szCs w:val="21"/>
        </w:rPr>
        <w:t>单位负责人为同一人或者存在直接控股、关联关系的不同投标人，不得参加同一合同项下的招标活动。</w:t>
      </w:r>
    </w:p>
    <w:p w:rsidR="00E53EA8" w:rsidRDefault="00E53EA8">
      <w:pPr>
        <w:spacing w:line="440" w:lineRule="exact"/>
        <w:rPr>
          <w:rFonts w:ascii="宋体" w:hAnsi="宋体"/>
          <w:b/>
          <w:color w:val="000000" w:themeColor="text1"/>
          <w:kern w:val="28"/>
          <w:sz w:val="32"/>
        </w:rPr>
      </w:pPr>
    </w:p>
    <w:p w:rsidR="00E53EA8" w:rsidRDefault="00E936D2">
      <w:pPr>
        <w:numPr>
          <w:ilvl w:val="0"/>
          <w:numId w:val="1"/>
        </w:numPr>
        <w:spacing w:line="440" w:lineRule="exact"/>
        <w:rPr>
          <w:rFonts w:ascii="宋体" w:hAnsi="宋体"/>
          <w:b/>
          <w:color w:val="000000" w:themeColor="text1"/>
          <w:sz w:val="28"/>
          <w:szCs w:val="28"/>
        </w:rPr>
      </w:pPr>
      <w:r>
        <w:rPr>
          <w:rFonts w:ascii="宋体" w:hAnsi="宋体" w:hint="eastAsia"/>
          <w:b/>
          <w:color w:val="000000" w:themeColor="text1"/>
          <w:sz w:val="28"/>
          <w:szCs w:val="28"/>
        </w:rPr>
        <w:t>基本需求</w:t>
      </w:r>
    </w:p>
    <w:tbl>
      <w:tblPr>
        <w:tblStyle w:val="aa"/>
        <w:tblW w:w="8050" w:type="dxa"/>
        <w:jc w:val="center"/>
        <w:tblLook w:val="04A0"/>
      </w:tblPr>
      <w:tblGrid>
        <w:gridCol w:w="3983"/>
        <w:gridCol w:w="2126"/>
        <w:gridCol w:w="1941"/>
      </w:tblGrid>
      <w:tr w:rsidR="00E53EA8">
        <w:trPr>
          <w:trHeight w:val="497"/>
          <w:jc w:val="center"/>
        </w:trPr>
        <w:tc>
          <w:tcPr>
            <w:tcW w:w="3983" w:type="dxa"/>
          </w:tcPr>
          <w:p w:rsidR="00E53EA8" w:rsidRDefault="00E936D2">
            <w:pPr>
              <w:spacing w:line="440" w:lineRule="exact"/>
              <w:jc w:val="center"/>
              <w:rPr>
                <w:rFonts w:ascii="宋体" w:hAnsi="宋体"/>
                <w:color w:val="000000" w:themeColor="text1"/>
                <w:szCs w:val="21"/>
              </w:rPr>
            </w:pPr>
            <w:r>
              <w:rPr>
                <w:rFonts w:ascii="宋体" w:hAnsi="宋体" w:hint="eastAsia"/>
                <w:color w:val="000000" w:themeColor="text1"/>
                <w:szCs w:val="21"/>
              </w:rPr>
              <w:t>项目名称</w:t>
            </w:r>
          </w:p>
        </w:tc>
        <w:tc>
          <w:tcPr>
            <w:tcW w:w="2126" w:type="dxa"/>
          </w:tcPr>
          <w:p w:rsidR="00E53EA8" w:rsidRDefault="00E936D2">
            <w:pPr>
              <w:spacing w:line="440" w:lineRule="exact"/>
              <w:jc w:val="center"/>
              <w:rPr>
                <w:rFonts w:ascii="宋体" w:hAnsi="宋体"/>
                <w:color w:val="000000" w:themeColor="text1"/>
                <w:szCs w:val="21"/>
              </w:rPr>
            </w:pPr>
            <w:r>
              <w:rPr>
                <w:rFonts w:ascii="宋体" w:hAnsi="宋体" w:hint="eastAsia"/>
                <w:color w:val="000000" w:themeColor="text1"/>
                <w:szCs w:val="21"/>
              </w:rPr>
              <w:t>需求科室/部门</w:t>
            </w:r>
          </w:p>
        </w:tc>
        <w:tc>
          <w:tcPr>
            <w:tcW w:w="1941" w:type="dxa"/>
          </w:tcPr>
          <w:p w:rsidR="00E53EA8" w:rsidRDefault="00E936D2">
            <w:pPr>
              <w:spacing w:line="440" w:lineRule="exact"/>
              <w:jc w:val="center"/>
              <w:rPr>
                <w:rFonts w:ascii="宋体" w:hAnsi="宋体"/>
                <w:color w:val="000000" w:themeColor="text1"/>
                <w:szCs w:val="21"/>
              </w:rPr>
            </w:pPr>
            <w:r>
              <w:rPr>
                <w:rFonts w:ascii="宋体" w:hAnsi="宋体" w:hint="eastAsia"/>
                <w:color w:val="000000" w:themeColor="text1"/>
                <w:szCs w:val="21"/>
              </w:rPr>
              <w:t>服务期限</w:t>
            </w:r>
          </w:p>
        </w:tc>
      </w:tr>
      <w:tr w:rsidR="00E53EA8">
        <w:trPr>
          <w:trHeight w:val="497"/>
          <w:jc w:val="center"/>
        </w:trPr>
        <w:tc>
          <w:tcPr>
            <w:tcW w:w="3983" w:type="dxa"/>
          </w:tcPr>
          <w:p w:rsidR="00E53EA8" w:rsidRDefault="00E936D2">
            <w:pPr>
              <w:spacing w:line="440" w:lineRule="exact"/>
              <w:jc w:val="center"/>
              <w:rPr>
                <w:rFonts w:ascii="宋体" w:hAnsi="宋体"/>
                <w:color w:val="000000" w:themeColor="text1"/>
                <w:szCs w:val="21"/>
              </w:rPr>
            </w:pPr>
            <w:r>
              <w:rPr>
                <w:rFonts w:ascii="宋体" w:hAnsi="宋体" w:hint="eastAsia"/>
                <w:color w:val="000000" w:themeColor="text1"/>
                <w:szCs w:val="21"/>
              </w:rPr>
              <w:t>全院网络维护(技术支持)</w:t>
            </w:r>
          </w:p>
        </w:tc>
        <w:tc>
          <w:tcPr>
            <w:tcW w:w="2126" w:type="dxa"/>
          </w:tcPr>
          <w:p w:rsidR="00E53EA8" w:rsidRDefault="00E936D2">
            <w:pPr>
              <w:spacing w:line="440" w:lineRule="exact"/>
              <w:jc w:val="center"/>
              <w:rPr>
                <w:rFonts w:ascii="宋体" w:hAnsi="宋体"/>
                <w:color w:val="000000" w:themeColor="text1"/>
                <w:szCs w:val="21"/>
              </w:rPr>
            </w:pPr>
            <w:r>
              <w:rPr>
                <w:rFonts w:ascii="宋体" w:hAnsi="宋体" w:hint="eastAsia"/>
                <w:color w:val="000000" w:themeColor="text1"/>
                <w:szCs w:val="21"/>
              </w:rPr>
              <w:t>信息科</w:t>
            </w:r>
          </w:p>
        </w:tc>
        <w:tc>
          <w:tcPr>
            <w:tcW w:w="1941" w:type="dxa"/>
          </w:tcPr>
          <w:p w:rsidR="00E53EA8" w:rsidRDefault="00E936D2">
            <w:pPr>
              <w:spacing w:line="440" w:lineRule="exact"/>
              <w:jc w:val="center"/>
              <w:rPr>
                <w:rFonts w:ascii="宋体" w:hAnsi="宋体"/>
                <w:color w:val="000000" w:themeColor="text1"/>
                <w:szCs w:val="21"/>
              </w:rPr>
            </w:pPr>
            <w:r>
              <w:rPr>
                <w:rFonts w:ascii="宋体" w:hAnsi="宋体" w:hint="eastAsia"/>
                <w:color w:val="000000" w:themeColor="text1"/>
                <w:szCs w:val="21"/>
              </w:rPr>
              <w:t>1年</w:t>
            </w:r>
          </w:p>
        </w:tc>
      </w:tr>
    </w:tbl>
    <w:p w:rsidR="00E53EA8" w:rsidRDefault="00E936D2">
      <w:pPr>
        <w:spacing w:line="440" w:lineRule="exact"/>
        <w:rPr>
          <w:rFonts w:ascii="宋体" w:hAnsi="宋体"/>
          <w:b/>
          <w:bCs/>
          <w:color w:val="000000" w:themeColor="text1"/>
          <w:szCs w:val="21"/>
        </w:rPr>
      </w:pPr>
      <w:r>
        <w:rPr>
          <w:rFonts w:ascii="宋体" w:hAnsi="宋体" w:hint="eastAsia"/>
          <w:b/>
          <w:bCs/>
          <w:color w:val="000000" w:themeColor="text1"/>
          <w:szCs w:val="21"/>
        </w:rPr>
        <w:t>（一）、项目技术基本要求：</w:t>
      </w:r>
    </w:p>
    <w:p w:rsidR="00E53EA8" w:rsidRDefault="00E936D2">
      <w:pPr>
        <w:spacing w:line="440" w:lineRule="exact"/>
        <w:rPr>
          <w:rFonts w:ascii="宋体" w:hAnsi="宋体"/>
          <w:color w:val="000000" w:themeColor="text1"/>
          <w:szCs w:val="21"/>
        </w:rPr>
      </w:pPr>
      <w:r>
        <w:rPr>
          <w:rFonts w:ascii="宋体" w:hAnsi="宋体" w:hint="eastAsia"/>
          <w:color w:val="000000" w:themeColor="text1"/>
          <w:szCs w:val="21"/>
        </w:rPr>
        <w:t>1、维护服务地点：中山市小</w:t>
      </w:r>
      <w:proofErr w:type="gramStart"/>
      <w:r>
        <w:rPr>
          <w:rFonts w:ascii="宋体" w:hAnsi="宋体" w:hint="eastAsia"/>
          <w:color w:val="000000" w:themeColor="text1"/>
          <w:szCs w:val="21"/>
        </w:rPr>
        <w:t>榄</w:t>
      </w:r>
      <w:proofErr w:type="gramEnd"/>
      <w:r>
        <w:rPr>
          <w:rFonts w:ascii="宋体" w:hAnsi="宋体" w:hint="eastAsia"/>
          <w:color w:val="000000" w:themeColor="text1"/>
          <w:szCs w:val="21"/>
        </w:rPr>
        <w:t>人民医院；</w:t>
      </w:r>
    </w:p>
    <w:p w:rsidR="00E53EA8" w:rsidRDefault="00E936D2">
      <w:pPr>
        <w:spacing w:line="440" w:lineRule="exact"/>
        <w:rPr>
          <w:rFonts w:ascii="宋体" w:hAnsi="宋体"/>
          <w:color w:val="000000" w:themeColor="text1"/>
          <w:szCs w:val="21"/>
        </w:rPr>
      </w:pPr>
      <w:r>
        <w:rPr>
          <w:rFonts w:ascii="宋体" w:hAnsi="宋体" w:hint="eastAsia"/>
          <w:color w:val="000000" w:themeColor="text1"/>
          <w:szCs w:val="21"/>
        </w:rPr>
        <w:t>2、维护服务生效时间：自合同签订日起</w:t>
      </w:r>
      <w:r>
        <w:rPr>
          <w:rFonts w:ascii="宋体" w:hAnsi="宋体"/>
          <w:color w:val="000000" w:themeColor="text1"/>
          <w:szCs w:val="21"/>
        </w:rPr>
        <w:t>5</w:t>
      </w:r>
      <w:r>
        <w:rPr>
          <w:rFonts w:ascii="宋体" w:hAnsi="宋体" w:hint="eastAsia"/>
          <w:color w:val="000000" w:themeColor="text1"/>
          <w:szCs w:val="21"/>
        </w:rPr>
        <w:t>个工作日内正式生效，成交供应商提供网络维护技术支持服务；</w:t>
      </w:r>
    </w:p>
    <w:p w:rsidR="00E53EA8" w:rsidRDefault="00E936D2">
      <w:pPr>
        <w:spacing w:line="440" w:lineRule="exact"/>
        <w:rPr>
          <w:rFonts w:ascii="宋体" w:hAnsi="宋体"/>
          <w:color w:val="000000" w:themeColor="text1"/>
          <w:szCs w:val="21"/>
        </w:rPr>
      </w:pPr>
      <w:r>
        <w:rPr>
          <w:rFonts w:ascii="宋体" w:hAnsi="宋体" w:hint="eastAsia"/>
          <w:color w:val="000000" w:themeColor="text1"/>
          <w:szCs w:val="21"/>
        </w:rPr>
        <w:t>3、维护服务期限：合同签订并正式生效后</w:t>
      </w:r>
      <w:r>
        <w:rPr>
          <w:rFonts w:ascii="宋体" w:hAnsi="宋体"/>
          <w:color w:val="000000" w:themeColor="text1"/>
          <w:szCs w:val="21"/>
        </w:rPr>
        <w:t>12</w:t>
      </w:r>
      <w:r>
        <w:rPr>
          <w:rFonts w:ascii="宋体" w:hAnsi="宋体" w:hint="eastAsia"/>
          <w:color w:val="000000" w:themeColor="text1"/>
          <w:szCs w:val="21"/>
        </w:rPr>
        <w:t>个月内；</w:t>
      </w:r>
    </w:p>
    <w:p w:rsidR="00E53EA8" w:rsidRDefault="00E936D2">
      <w:pPr>
        <w:spacing w:line="440" w:lineRule="exact"/>
        <w:rPr>
          <w:rFonts w:ascii="宋体" w:hAnsi="宋体"/>
          <w:color w:val="FF0000"/>
          <w:szCs w:val="21"/>
        </w:rPr>
      </w:pPr>
      <w:bookmarkStart w:id="0" w:name="_Hlk59177212"/>
      <w:r>
        <w:rPr>
          <w:rFonts w:ascii="宋体" w:hAnsi="宋体" w:hint="eastAsia"/>
          <w:color w:val="000000" w:themeColor="text1"/>
          <w:szCs w:val="21"/>
        </w:rPr>
        <w:t>4、</w:t>
      </w:r>
      <w:bookmarkEnd w:id="0"/>
      <w:r>
        <w:rPr>
          <w:rFonts w:ascii="宋体" w:hAnsi="宋体" w:hint="eastAsia"/>
          <w:color w:val="FF0000"/>
          <w:szCs w:val="21"/>
        </w:rPr>
        <w:t>★</w:t>
      </w:r>
      <w:r>
        <w:rPr>
          <w:rFonts w:ascii="宋体" w:hAnsi="宋体" w:hint="eastAsia"/>
          <w:color w:val="000000" w:themeColor="text1"/>
          <w:szCs w:val="21"/>
        </w:rPr>
        <w:t>合同</w:t>
      </w:r>
      <w:proofErr w:type="gramStart"/>
      <w:r>
        <w:rPr>
          <w:rFonts w:ascii="宋体" w:hAnsi="宋体" w:hint="eastAsia"/>
          <w:color w:val="000000" w:themeColor="text1"/>
          <w:szCs w:val="21"/>
        </w:rPr>
        <w:t>签定</w:t>
      </w:r>
      <w:proofErr w:type="gramEnd"/>
      <w:r>
        <w:rPr>
          <w:rFonts w:ascii="宋体" w:hAnsi="宋体" w:hint="eastAsia"/>
          <w:color w:val="000000" w:themeColor="text1"/>
          <w:szCs w:val="21"/>
        </w:rPr>
        <w:t>后，成交供应商必须指定两名具有CCIE证书的网络工程师长期固定地依照合同内容为采购人提供服务，采购人能随时直接联系到指定的两位工程师，合同期内成交供应商不能更换工程师超过两次，否则合同作废；</w:t>
      </w:r>
    </w:p>
    <w:p w:rsidR="00E53EA8" w:rsidRDefault="00E936D2">
      <w:pPr>
        <w:spacing w:line="440" w:lineRule="exact"/>
        <w:rPr>
          <w:rFonts w:ascii="宋体" w:hAnsi="宋体"/>
          <w:color w:val="000000" w:themeColor="text1"/>
          <w:szCs w:val="21"/>
        </w:rPr>
      </w:pPr>
      <w:r>
        <w:rPr>
          <w:rFonts w:ascii="宋体" w:hAnsi="宋体"/>
          <w:color w:val="000000" w:themeColor="text1"/>
          <w:szCs w:val="21"/>
        </w:rPr>
        <w:t>5</w:t>
      </w:r>
      <w:r>
        <w:rPr>
          <w:rFonts w:ascii="宋体" w:hAnsi="宋体" w:hint="eastAsia"/>
          <w:color w:val="000000" w:themeColor="text1"/>
          <w:szCs w:val="21"/>
        </w:rPr>
        <w:t>、本项目服务电话响应时间为1小时，若通过电话无法解决问题的，成交供应商应安排技术人员在4小时内到达采购人现场；</w:t>
      </w:r>
    </w:p>
    <w:p w:rsidR="00E53EA8" w:rsidRDefault="00E936D2">
      <w:pPr>
        <w:spacing w:line="440" w:lineRule="exact"/>
        <w:rPr>
          <w:rFonts w:ascii="宋体" w:hAnsi="宋体"/>
          <w:color w:val="000000" w:themeColor="text1"/>
          <w:szCs w:val="21"/>
        </w:rPr>
      </w:pPr>
      <w:r>
        <w:rPr>
          <w:rFonts w:ascii="宋体" w:hAnsi="宋体"/>
          <w:color w:val="000000" w:themeColor="text1"/>
          <w:szCs w:val="21"/>
        </w:rPr>
        <w:t>6</w:t>
      </w:r>
      <w:r>
        <w:rPr>
          <w:rFonts w:ascii="宋体" w:hAnsi="宋体" w:hint="eastAsia"/>
          <w:color w:val="000000" w:themeColor="text1"/>
          <w:szCs w:val="21"/>
        </w:rPr>
        <w:t>、维护服务验收方案：维护期内，成交供应商必须每季度提供至少一次网络巡检服务，对本项目维护清单范围内所有设备进行运行状态检查与记录，并输出《季度网络巡检报告》交</w:t>
      </w:r>
      <w:r>
        <w:rPr>
          <w:rFonts w:ascii="宋体" w:hAnsi="宋体" w:hint="eastAsia"/>
          <w:color w:val="000000" w:themeColor="text1"/>
          <w:szCs w:val="21"/>
        </w:rPr>
        <w:lastRenderedPageBreak/>
        <w:t>付采购人信息科保存。对于检查中发现的网络设备系统功能异常应立即展开处理，并在问题修复后5个工作日内交付《网络故障报告》；</w:t>
      </w:r>
    </w:p>
    <w:p w:rsidR="00E53EA8" w:rsidRDefault="00E936D2">
      <w:pPr>
        <w:spacing w:line="440" w:lineRule="exact"/>
        <w:rPr>
          <w:rFonts w:ascii="宋体" w:hAnsi="宋体"/>
          <w:color w:val="000000" w:themeColor="text1"/>
          <w:szCs w:val="21"/>
        </w:rPr>
      </w:pPr>
      <w:r>
        <w:rPr>
          <w:rFonts w:ascii="宋体" w:hAnsi="宋体"/>
          <w:color w:val="000000" w:themeColor="text1"/>
          <w:szCs w:val="21"/>
        </w:rPr>
        <w:t>7</w:t>
      </w:r>
      <w:r>
        <w:rPr>
          <w:rFonts w:ascii="宋体" w:hAnsi="宋体" w:hint="eastAsia"/>
          <w:color w:val="000000" w:themeColor="text1"/>
          <w:szCs w:val="21"/>
        </w:rPr>
        <w:t>、</w:t>
      </w:r>
      <w:r>
        <w:rPr>
          <w:rFonts w:ascii="宋体" w:hAnsi="宋体" w:hint="eastAsia"/>
          <w:color w:val="FF0000"/>
          <w:szCs w:val="21"/>
        </w:rPr>
        <w:t>★</w:t>
      </w:r>
      <w:r>
        <w:rPr>
          <w:rFonts w:ascii="宋体" w:hAnsi="宋体" w:hint="eastAsia"/>
          <w:color w:val="000000" w:themeColor="text1"/>
          <w:szCs w:val="21"/>
        </w:rPr>
        <w:t>每季度以成交供应</w:t>
      </w:r>
      <w:proofErr w:type="gramStart"/>
      <w:r>
        <w:rPr>
          <w:rFonts w:ascii="宋体" w:hAnsi="宋体" w:hint="eastAsia"/>
          <w:color w:val="000000" w:themeColor="text1"/>
          <w:szCs w:val="21"/>
        </w:rPr>
        <w:t>商能否</w:t>
      </w:r>
      <w:proofErr w:type="gramEnd"/>
      <w:r>
        <w:rPr>
          <w:rFonts w:ascii="宋体" w:hAnsi="宋体" w:hint="eastAsia"/>
          <w:color w:val="000000" w:themeColor="text1"/>
          <w:szCs w:val="21"/>
        </w:rPr>
        <w:t>严格遵守本项目用户需求</w:t>
      </w:r>
      <w:proofErr w:type="gramStart"/>
      <w:r>
        <w:rPr>
          <w:rFonts w:ascii="宋体" w:hAnsi="宋体" w:hint="eastAsia"/>
          <w:color w:val="000000" w:themeColor="text1"/>
          <w:szCs w:val="21"/>
        </w:rPr>
        <w:t>书各项</w:t>
      </w:r>
      <w:proofErr w:type="gramEnd"/>
      <w:r>
        <w:rPr>
          <w:rFonts w:ascii="宋体" w:hAnsi="宋体" w:hint="eastAsia"/>
          <w:color w:val="000000" w:themeColor="text1"/>
          <w:szCs w:val="21"/>
        </w:rPr>
        <w:t>要求，及《季度网络巡检报告》与《网络故障报告》作为依据评判当季度维护服务质量。对于维护服务质量不符合本用户需求书要求的季度，采购人有权扣除当季度维护服务费用。</w:t>
      </w:r>
    </w:p>
    <w:p w:rsidR="00E53EA8" w:rsidRDefault="00E936D2">
      <w:pPr>
        <w:spacing w:line="440" w:lineRule="exact"/>
        <w:rPr>
          <w:rFonts w:ascii="宋体" w:hAnsi="宋体"/>
          <w:b/>
          <w:bCs/>
          <w:color w:val="000000" w:themeColor="text1"/>
          <w:szCs w:val="21"/>
        </w:rPr>
      </w:pPr>
      <w:r>
        <w:rPr>
          <w:rFonts w:ascii="宋体" w:hAnsi="宋体" w:hint="eastAsia"/>
          <w:b/>
          <w:bCs/>
          <w:color w:val="000000" w:themeColor="text1"/>
          <w:szCs w:val="21"/>
        </w:rPr>
        <w:t>（二）、项目商务基本要求：</w:t>
      </w:r>
    </w:p>
    <w:p w:rsidR="00E53EA8" w:rsidRDefault="00E936D2">
      <w:pPr>
        <w:spacing w:line="440" w:lineRule="exact"/>
        <w:rPr>
          <w:rFonts w:ascii="宋体" w:hAnsi="宋体"/>
          <w:color w:val="000000" w:themeColor="text1"/>
          <w:szCs w:val="21"/>
        </w:rPr>
      </w:pPr>
      <w:r>
        <w:rPr>
          <w:rFonts w:ascii="宋体" w:hAnsi="宋体" w:hint="eastAsia"/>
          <w:color w:val="000000" w:themeColor="text1"/>
          <w:szCs w:val="21"/>
        </w:rPr>
        <w:t>1、成交供应商须具备丰富的项目维护经验；</w:t>
      </w:r>
    </w:p>
    <w:p w:rsidR="00E53EA8" w:rsidRDefault="00E936D2">
      <w:pPr>
        <w:spacing w:line="440" w:lineRule="exact"/>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、成交供应商须具备足够网络维护技术支持能力。</w:t>
      </w:r>
    </w:p>
    <w:p w:rsidR="00E53EA8" w:rsidRDefault="00E936D2">
      <w:pPr>
        <w:spacing w:line="440" w:lineRule="exact"/>
        <w:rPr>
          <w:rFonts w:ascii="宋体" w:hAnsi="宋体"/>
          <w:b/>
          <w:bCs/>
          <w:color w:val="000000" w:themeColor="text1"/>
          <w:szCs w:val="21"/>
        </w:rPr>
      </w:pPr>
      <w:r>
        <w:rPr>
          <w:rFonts w:ascii="宋体" w:hAnsi="宋体" w:hint="eastAsia"/>
          <w:b/>
          <w:bCs/>
          <w:color w:val="000000" w:themeColor="text1"/>
          <w:szCs w:val="21"/>
        </w:rPr>
        <w:t>（三）、供应商资质要求：</w:t>
      </w:r>
    </w:p>
    <w:p w:rsidR="00E53EA8" w:rsidRDefault="00E936D2">
      <w:pPr>
        <w:spacing w:line="440" w:lineRule="exact"/>
        <w:rPr>
          <w:rFonts w:ascii="宋体" w:hAnsi="宋体"/>
          <w:color w:val="000000" w:themeColor="text1"/>
          <w:szCs w:val="21"/>
        </w:rPr>
      </w:pPr>
      <w:r>
        <w:rPr>
          <w:rFonts w:ascii="宋体" w:hAnsi="宋体" w:hint="eastAsia"/>
          <w:color w:val="000000" w:themeColor="text1"/>
          <w:szCs w:val="21"/>
        </w:rPr>
        <w:t>1、成交供应商必须为中华人民共和国境内注册且合法运作的企业（企业营业执照经营期限处于有效期内），能独立承担民事责任，并提供营业执照复印件（复印件需加盖供应商公章）；</w:t>
      </w:r>
    </w:p>
    <w:p w:rsidR="00E53EA8" w:rsidRDefault="00E936D2">
      <w:pPr>
        <w:spacing w:line="440" w:lineRule="exact"/>
        <w:rPr>
          <w:rFonts w:ascii="宋体" w:hAnsi="宋体"/>
          <w:color w:val="000000" w:themeColor="text1"/>
          <w:szCs w:val="21"/>
        </w:rPr>
      </w:pPr>
      <w:r>
        <w:rPr>
          <w:rFonts w:ascii="宋体" w:hAnsi="宋体" w:hint="eastAsia"/>
          <w:color w:val="000000" w:themeColor="text1"/>
          <w:szCs w:val="21"/>
        </w:rPr>
        <w:t>2、成交供应商</w:t>
      </w:r>
      <w:proofErr w:type="gramStart"/>
      <w:r>
        <w:rPr>
          <w:rFonts w:ascii="宋体" w:hAnsi="宋体" w:hint="eastAsia"/>
          <w:color w:val="000000" w:themeColor="text1"/>
          <w:szCs w:val="21"/>
        </w:rPr>
        <w:t>应无未改正</w:t>
      </w:r>
      <w:proofErr w:type="gramEnd"/>
      <w:r>
        <w:rPr>
          <w:rFonts w:ascii="宋体" w:hAnsi="宋体" w:hint="eastAsia"/>
          <w:color w:val="000000" w:themeColor="text1"/>
          <w:szCs w:val="21"/>
        </w:rPr>
        <w:t>的经营异常信息，无严重违法失信记录。须提供国家企业信用信息公示系统（http://www.gsxt.gov.cn/）公示的企业信息</w:t>
      </w:r>
      <w:proofErr w:type="gramStart"/>
      <w:r>
        <w:rPr>
          <w:rFonts w:ascii="宋体" w:hAnsi="宋体" w:hint="eastAsia"/>
          <w:color w:val="000000" w:themeColor="text1"/>
          <w:szCs w:val="21"/>
        </w:rPr>
        <w:t>打印件并加盖</w:t>
      </w:r>
      <w:proofErr w:type="gramEnd"/>
      <w:r>
        <w:rPr>
          <w:rFonts w:ascii="宋体" w:hAnsi="宋体" w:hint="eastAsia"/>
          <w:color w:val="000000" w:themeColor="text1"/>
          <w:szCs w:val="21"/>
        </w:rPr>
        <w:t>供应商公章。企业公示信息应</w:t>
      </w:r>
      <w:proofErr w:type="gramStart"/>
      <w:r>
        <w:rPr>
          <w:rFonts w:ascii="宋体" w:hAnsi="宋体" w:hint="eastAsia"/>
          <w:color w:val="000000" w:themeColor="text1"/>
          <w:szCs w:val="21"/>
        </w:rPr>
        <w:t>含经营</w:t>
      </w:r>
      <w:proofErr w:type="gramEnd"/>
      <w:r>
        <w:rPr>
          <w:rFonts w:ascii="宋体" w:hAnsi="宋体" w:hint="eastAsia"/>
          <w:color w:val="000000" w:themeColor="text1"/>
          <w:szCs w:val="21"/>
        </w:rPr>
        <w:t>范围信息等信息；</w:t>
      </w:r>
    </w:p>
    <w:p w:rsidR="00E53EA8" w:rsidRDefault="00E936D2">
      <w:pPr>
        <w:spacing w:line="440" w:lineRule="exact"/>
        <w:rPr>
          <w:rFonts w:ascii="宋体" w:hAnsi="宋体"/>
          <w:color w:val="000000" w:themeColor="text1"/>
          <w:szCs w:val="21"/>
        </w:rPr>
      </w:pPr>
      <w:r>
        <w:rPr>
          <w:rFonts w:ascii="宋体" w:hAnsi="宋体" w:hint="eastAsia"/>
          <w:color w:val="000000" w:themeColor="text1"/>
          <w:szCs w:val="21"/>
        </w:rPr>
        <w:t>3、在为本项目提供现场服务时，成交供应商须派遣具备思科认证(</w:t>
      </w:r>
      <w:r>
        <w:rPr>
          <w:rFonts w:ascii="宋体" w:hAnsi="宋体"/>
          <w:color w:val="000000" w:themeColor="text1"/>
          <w:szCs w:val="21"/>
        </w:rPr>
        <w:t>CCIE</w:t>
      </w:r>
      <w:r>
        <w:rPr>
          <w:rFonts w:ascii="宋体" w:hAnsi="宋体" w:hint="eastAsia"/>
          <w:color w:val="000000" w:themeColor="text1"/>
          <w:szCs w:val="21"/>
        </w:rPr>
        <w:t>)资质的工程师执行服务，且须在服务开展前向采购人提供工程师资质证明。现场服务包括但不限于季度网络巡检服务、网络故障问题处理、故障处理后的现场值守等；</w:t>
      </w:r>
    </w:p>
    <w:p w:rsidR="00E53EA8" w:rsidRDefault="00E936D2">
      <w:pPr>
        <w:spacing w:line="440" w:lineRule="exact"/>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FF0000"/>
          <w:szCs w:val="21"/>
        </w:rPr>
        <w:t>★</w:t>
      </w:r>
      <w:r>
        <w:rPr>
          <w:rFonts w:ascii="宋体" w:hAnsi="宋体" w:hint="eastAsia"/>
          <w:color w:val="000000" w:themeColor="text1"/>
          <w:szCs w:val="21"/>
        </w:rPr>
        <w:t>对于本项目中涉及思科语音技术的维护，成交供应商须提供思科认证(CCIE Voice)工程师到场或远程的维护服务。</w:t>
      </w:r>
    </w:p>
    <w:p w:rsidR="00E53EA8" w:rsidRDefault="00E936D2">
      <w:pPr>
        <w:spacing w:line="440" w:lineRule="exact"/>
        <w:rPr>
          <w:rFonts w:ascii="宋体" w:hAnsi="宋体"/>
          <w:b/>
          <w:bCs/>
          <w:color w:val="000000" w:themeColor="text1"/>
          <w:szCs w:val="21"/>
        </w:rPr>
      </w:pPr>
      <w:r>
        <w:rPr>
          <w:rFonts w:ascii="宋体" w:hAnsi="宋体" w:hint="eastAsia"/>
          <w:b/>
          <w:bCs/>
          <w:color w:val="000000" w:themeColor="text1"/>
          <w:szCs w:val="21"/>
        </w:rPr>
        <w:t>（四）、付款方式</w:t>
      </w:r>
    </w:p>
    <w:p w:rsidR="00E53EA8" w:rsidRDefault="00E936D2">
      <w:pPr>
        <w:spacing w:line="440" w:lineRule="exact"/>
        <w:ind w:firstLine="420"/>
        <w:rPr>
          <w:rFonts w:ascii="宋体" w:hAnsi="宋体"/>
          <w:color w:val="000000" w:themeColor="text1"/>
          <w:szCs w:val="21"/>
        </w:rPr>
      </w:pPr>
      <w:r>
        <w:rPr>
          <w:rFonts w:ascii="宋体" w:hAnsi="宋体" w:hint="eastAsia"/>
          <w:color w:val="000000" w:themeColor="text1"/>
          <w:szCs w:val="21"/>
        </w:rPr>
        <w:t>具体付款方式：按季度支付服务款项，分四次支付，签订合同后，并且由合同签订日起服务满三个月，甲方支付第一季度服务款项，乙方须提供相应金额的发票，甲方收到乙方发票并审核无误后，一个月内支付合同总金额的</w:t>
      </w:r>
      <w:r>
        <w:rPr>
          <w:rFonts w:ascii="宋体" w:hAnsi="宋体"/>
          <w:color w:val="000000" w:themeColor="text1"/>
          <w:szCs w:val="21"/>
        </w:rPr>
        <w:t>25</w:t>
      </w:r>
      <w:r>
        <w:rPr>
          <w:rFonts w:ascii="宋体" w:hAnsi="宋体" w:hint="eastAsia"/>
          <w:color w:val="000000" w:themeColor="text1"/>
          <w:szCs w:val="21"/>
        </w:rPr>
        <w:t>%费用，如此类推，之后每个季度支付</w:t>
      </w:r>
      <w:r>
        <w:rPr>
          <w:rFonts w:ascii="宋体" w:hAnsi="宋体"/>
          <w:color w:val="000000" w:themeColor="text1"/>
          <w:szCs w:val="21"/>
        </w:rPr>
        <w:t>25</w:t>
      </w:r>
      <w:r>
        <w:rPr>
          <w:rFonts w:ascii="宋体" w:hAnsi="宋体" w:hint="eastAsia"/>
          <w:color w:val="000000" w:themeColor="text1"/>
          <w:szCs w:val="21"/>
        </w:rPr>
        <w:t>% ，直到支付完毕。</w:t>
      </w:r>
    </w:p>
    <w:p w:rsidR="00E53EA8" w:rsidRDefault="00E936D2">
      <w:pPr>
        <w:spacing w:line="440" w:lineRule="exact"/>
        <w:rPr>
          <w:rFonts w:ascii="宋体" w:hAnsi="宋体"/>
          <w:b/>
          <w:bCs/>
          <w:color w:val="000000" w:themeColor="text1"/>
          <w:szCs w:val="21"/>
        </w:rPr>
      </w:pPr>
      <w:r>
        <w:rPr>
          <w:rFonts w:ascii="宋体" w:hAnsi="宋体" w:hint="eastAsia"/>
          <w:b/>
          <w:bCs/>
          <w:color w:val="000000" w:themeColor="text1"/>
          <w:szCs w:val="21"/>
        </w:rPr>
        <w:t>（五）、违约责任</w:t>
      </w:r>
    </w:p>
    <w:p w:rsidR="00E53EA8" w:rsidRDefault="00E936D2">
      <w:pPr>
        <w:spacing w:line="440" w:lineRule="exact"/>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、采购人应在合同规定时间内，按合同执行进度向乙方支付服务款项，每拖延一天成交供应商可向采购人加收合同金额的5‰的违约金。</w:t>
      </w:r>
    </w:p>
    <w:p w:rsidR="00E53EA8" w:rsidRDefault="00E936D2">
      <w:pPr>
        <w:spacing w:line="440" w:lineRule="exact"/>
        <w:rPr>
          <w:rFonts w:ascii="宋体" w:hAnsi="宋体"/>
          <w:color w:val="000000" w:themeColor="text1"/>
          <w:szCs w:val="21"/>
        </w:rPr>
      </w:pPr>
      <w:r>
        <w:rPr>
          <w:rFonts w:ascii="宋体" w:hAnsi="宋体" w:hint="eastAsia"/>
          <w:color w:val="000000" w:themeColor="text1"/>
          <w:szCs w:val="21"/>
        </w:rPr>
        <w:t>2、成交供应</w:t>
      </w:r>
      <w:proofErr w:type="gramStart"/>
      <w:r>
        <w:rPr>
          <w:rFonts w:ascii="宋体" w:hAnsi="宋体" w:hint="eastAsia"/>
          <w:color w:val="000000" w:themeColor="text1"/>
          <w:szCs w:val="21"/>
        </w:rPr>
        <w:t>商未能</w:t>
      </w:r>
      <w:proofErr w:type="gramEnd"/>
      <w:r>
        <w:rPr>
          <w:rFonts w:ascii="宋体" w:hAnsi="宋体" w:hint="eastAsia"/>
          <w:color w:val="000000" w:themeColor="text1"/>
          <w:szCs w:val="21"/>
        </w:rPr>
        <w:t>如期提供服务，或未能在服务生效之日起30天内提供该项目相关所必须的合法有效的文件，每拖延一天，须向采购人支付合同金额的5‰的违约金。如拖延三十个自然日成交供应商仍未履行的，采购人应向乙方送达《违约通知书》。</w:t>
      </w:r>
    </w:p>
    <w:p w:rsidR="00E53EA8" w:rsidRDefault="00E936D2">
      <w:pPr>
        <w:spacing w:line="440" w:lineRule="exact"/>
        <w:rPr>
          <w:rFonts w:ascii="宋体" w:hAnsi="宋体"/>
          <w:color w:val="000000" w:themeColor="text1"/>
          <w:szCs w:val="21"/>
        </w:rPr>
      </w:pPr>
      <w:r>
        <w:rPr>
          <w:rFonts w:ascii="宋体" w:hAnsi="宋体"/>
          <w:color w:val="000000" w:themeColor="text1"/>
          <w:szCs w:val="21"/>
        </w:rPr>
        <w:lastRenderedPageBreak/>
        <w:t>3</w:t>
      </w:r>
      <w:r>
        <w:rPr>
          <w:rFonts w:ascii="宋体" w:hAnsi="宋体" w:hint="eastAsia"/>
          <w:color w:val="000000" w:themeColor="text1"/>
          <w:szCs w:val="21"/>
        </w:rPr>
        <w:t>、成交供应商提供的服务不符合合同规定的，采购人有权拒绝接受，成交供应商向采购人支付合同金额的5％的违约金。</w:t>
      </w:r>
    </w:p>
    <w:p w:rsidR="00E53EA8" w:rsidRDefault="00E936D2">
      <w:pPr>
        <w:spacing w:line="440" w:lineRule="exact"/>
        <w:rPr>
          <w:rFonts w:ascii="宋体" w:hAnsi="宋体"/>
          <w:color w:val="000000" w:themeColor="text1"/>
          <w:szCs w:val="21"/>
        </w:rPr>
      </w:pPr>
      <w:r>
        <w:rPr>
          <w:rFonts w:ascii="宋体" w:hAnsi="宋体"/>
          <w:color w:val="000000" w:themeColor="text1"/>
          <w:szCs w:val="21"/>
        </w:rPr>
        <w:t>4</w:t>
      </w:r>
      <w:r>
        <w:rPr>
          <w:rFonts w:ascii="宋体" w:hAnsi="宋体" w:hint="eastAsia"/>
          <w:color w:val="000000" w:themeColor="text1"/>
          <w:szCs w:val="21"/>
        </w:rPr>
        <w:t>、采购人无正当理由拒绝接受服务的，采购人向成交供应商支付合同金额的5％的违约金。</w:t>
      </w:r>
    </w:p>
    <w:p w:rsidR="00E53EA8" w:rsidRDefault="00E53EA8">
      <w:pPr>
        <w:spacing w:line="440" w:lineRule="exact"/>
        <w:rPr>
          <w:rFonts w:ascii="宋体" w:hAnsi="宋体"/>
          <w:color w:val="000000" w:themeColor="text1"/>
          <w:szCs w:val="21"/>
        </w:rPr>
      </w:pPr>
    </w:p>
    <w:p w:rsidR="00E53EA8" w:rsidRDefault="00E936D2">
      <w:pPr>
        <w:numPr>
          <w:ilvl w:val="0"/>
          <w:numId w:val="1"/>
        </w:numPr>
        <w:spacing w:line="440" w:lineRule="exact"/>
        <w:rPr>
          <w:rFonts w:ascii="宋体" w:hAnsi="宋体"/>
          <w:b/>
          <w:color w:val="000000" w:themeColor="text1"/>
          <w:sz w:val="28"/>
          <w:szCs w:val="28"/>
        </w:rPr>
      </w:pPr>
      <w:r>
        <w:rPr>
          <w:rFonts w:ascii="宋体" w:hAnsi="宋体" w:hint="eastAsia"/>
          <w:b/>
          <w:color w:val="000000" w:themeColor="text1"/>
          <w:sz w:val="28"/>
          <w:szCs w:val="28"/>
        </w:rPr>
        <w:t>技术服务要求：</w:t>
      </w:r>
    </w:p>
    <w:p w:rsidR="00E53EA8" w:rsidRDefault="00E936D2">
      <w:pPr>
        <w:spacing w:line="440" w:lineRule="exact"/>
        <w:rPr>
          <w:rFonts w:ascii="宋体" w:hAnsi="宋体"/>
          <w:b/>
          <w:bCs/>
          <w:color w:val="000000" w:themeColor="text1"/>
          <w:szCs w:val="21"/>
        </w:rPr>
      </w:pPr>
      <w:r>
        <w:rPr>
          <w:rFonts w:ascii="宋体" w:hAnsi="宋体" w:hint="eastAsia"/>
          <w:b/>
          <w:bCs/>
          <w:color w:val="000000" w:themeColor="text1"/>
          <w:szCs w:val="21"/>
        </w:rPr>
        <w:t>（一）、项目服务需求：</w:t>
      </w:r>
    </w:p>
    <w:p w:rsidR="00E53EA8" w:rsidRDefault="00E936D2">
      <w:pPr>
        <w:spacing w:line="440" w:lineRule="exac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FF0000"/>
          <w:szCs w:val="21"/>
        </w:rPr>
        <w:t>★</w:t>
      </w:r>
      <w:r>
        <w:rPr>
          <w:rFonts w:ascii="宋体" w:hAnsi="宋体" w:hint="eastAsia"/>
          <w:color w:val="000000" w:themeColor="text1"/>
          <w:szCs w:val="21"/>
        </w:rPr>
        <w:t>日常适应性维护服务（提供7X24X4小时服务，7X24X4是指每周7天,每天24小时电话响应,如需要到现场的须在接到电话后4小时内到达采购人现场）</w:t>
      </w:r>
      <w:r w:rsidR="00D0754B">
        <w:rPr>
          <w:rFonts w:ascii="宋体" w:hAnsi="宋体" w:hint="eastAsia"/>
          <w:color w:val="000000" w:themeColor="text1"/>
          <w:szCs w:val="21"/>
        </w:rPr>
        <w:t>，服务内容包括</w:t>
      </w:r>
      <w:r>
        <w:rPr>
          <w:rFonts w:ascii="宋体" w:hAnsi="宋体" w:hint="eastAsia"/>
          <w:color w:val="000000" w:themeColor="text1"/>
          <w:szCs w:val="21"/>
        </w:rPr>
        <w:t>：</w:t>
      </w:r>
    </w:p>
    <w:p w:rsidR="00E53EA8" w:rsidRDefault="00E936D2">
      <w:pPr>
        <w:spacing w:line="440" w:lineRule="exact"/>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IP电话</w:t>
      </w:r>
      <w:r w:rsidR="00BD784D">
        <w:rPr>
          <w:rFonts w:ascii="宋体" w:hAnsi="宋体" w:hint="eastAsia"/>
          <w:color w:val="000000" w:themeColor="text1"/>
          <w:szCs w:val="21"/>
        </w:rPr>
        <w:t>系统</w:t>
      </w:r>
      <w:r>
        <w:rPr>
          <w:rFonts w:ascii="宋体" w:hAnsi="宋体" w:hint="eastAsia"/>
          <w:color w:val="000000" w:themeColor="text1"/>
          <w:szCs w:val="21"/>
        </w:rPr>
        <w:t>配置的小规模更改与调试；</w:t>
      </w:r>
    </w:p>
    <w:p w:rsidR="00E53EA8" w:rsidRDefault="00E936D2">
      <w:pPr>
        <w:spacing w:line="440" w:lineRule="exact"/>
        <w:rPr>
          <w:rFonts w:ascii="宋体" w:hAnsi="宋体"/>
          <w:color w:val="000000" w:themeColor="text1"/>
          <w:szCs w:val="21"/>
        </w:rPr>
      </w:pPr>
      <w:r>
        <w:rPr>
          <w:rFonts w:ascii="宋体" w:hAnsi="宋体"/>
          <w:color w:val="000000" w:themeColor="text1"/>
          <w:szCs w:val="21"/>
        </w:rPr>
        <w:t>(</w:t>
      </w: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全院所有网络的小规模改动与调试(含监控网，车管网，无线网等)；</w:t>
      </w:r>
    </w:p>
    <w:p w:rsidR="00E53EA8" w:rsidRDefault="00E936D2">
      <w:pPr>
        <w:spacing w:line="440" w:lineRule="exact"/>
        <w:rPr>
          <w:rFonts w:ascii="宋体" w:hAnsi="宋体"/>
          <w:color w:val="000000" w:themeColor="text1"/>
          <w:szCs w:val="21"/>
        </w:rPr>
      </w:pPr>
      <w:r>
        <w:rPr>
          <w:rFonts w:ascii="宋体" w:hAnsi="宋体"/>
          <w:color w:val="000000" w:themeColor="text1"/>
          <w:szCs w:val="21"/>
        </w:rPr>
        <w:t>(</w:t>
      </w:r>
      <w:r>
        <w:rPr>
          <w:rFonts w:ascii="宋体" w:hAnsi="宋体" w:hint="eastAsia"/>
          <w:color w:val="000000" w:themeColor="text1"/>
          <w:szCs w:val="21"/>
        </w:rPr>
        <w:t>3</w:t>
      </w:r>
      <w:r>
        <w:rPr>
          <w:rFonts w:ascii="宋体" w:hAnsi="宋体"/>
          <w:color w:val="000000" w:themeColor="text1"/>
          <w:szCs w:val="21"/>
        </w:rPr>
        <w:t>)</w:t>
      </w:r>
      <w:r w:rsidR="006741E4" w:rsidRPr="006741E4">
        <w:rPr>
          <w:rFonts w:ascii="宋体" w:hAnsi="宋体" w:hint="eastAsia"/>
          <w:color w:val="000000" w:themeColor="text1"/>
          <w:szCs w:val="21"/>
        </w:rPr>
        <w:t>设备清单中</w:t>
      </w:r>
      <w:r>
        <w:rPr>
          <w:rFonts w:ascii="宋体" w:hAnsi="宋体" w:hint="eastAsia"/>
          <w:color w:val="000000" w:themeColor="text1"/>
          <w:szCs w:val="21"/>
        </w:rPr>
        <w:t>设备的配置改动与调试；</w:t>
      </w:r>
    </w:p>
    <w:p w:rsidR="00E53EA8" w:rsidRDefault="00E936D2">
      <w:pPr>
        <w:spacing w:line="440" w:lineRule="exact"/>
        <w:rPr>
          <w:rFonts w:ascii="宋体" w:hAnsi="宋体"/>
          <w:color w:val="000000" w:themeColor="text1"/>
          <w:szCs w:val="21"/>
        </w:rPr>
      </w:pPr>
      <w:r>
        <w:rPr>
          <w:rFonts w:ascii="宋体" w:hAnsi="宋体"/>
          <w:color w:val="000000" w:themeColor="text1"/>
          <w:szCs w:val="21"/>
        </w:rPr>
        <w:t>(</w:t>
      </w:r>
      <w:r>
        <w:rPr>
          <w:rFonts w:ascii="宋体" w:hAnsi="宋体" w:hint="eastAsia"/>
          <w:color w:val="000000" w:themeColor="text1"/>
          <w:szCs w:val="21"/>
        </w:rPr>
        <w:t>4</w:t>
      </w:r>
      <w:r>
        <w:rPr>
          <w:rFonts w:ascii="宋体" w:hAnsi="宋体"/>
          <w:color w:val="000000" w:themeColor="text1"/>
          <w:szCs w:val="21"/>
        </w:rPr>
        <w:t>)</w:t>
      </w:r>
      <w:r>
        <w:rPr>
          <w:rFonts w:ascii="宋体" w:hAnsi="宋体" w:hint="eastAsia"/>
          <w:color w:val="000000" w:themeColor="text1"/>
          <w:szCs w:val="21"/>
        </w:rPr>
        <w:t>网络故障的排除与恢复；</w:t>
      </w:r>
    </w:p>
    <w:p w:rsidR="00D0754B" w:rsidRDefault="00C46E8D" w:rsidP="00C46E8D">
      <w:pPr>
        <w:spacing w:line="440" w:lineRule="exact"/>
        <w:rPr>
          <w:rFonts w:ascii="宋体" w:hAnsi="宋体"/>
          <w:color w:val="000000" w:themeColor="text1"/>
          <w:szCs w:val="21"/>
        </w:rPr>
      </w:pPr>
      <w:r w:rsidRPr="00C46E8D">
        <w:rPr>
          <w:rFonts w:ascii="宋体" w:hAnsi="宋体"/>
          <w:color w:val="000000" w:themeColor="text1"/>
          <w:szCs w:val="21"/>
        </w:rPr>
        <w:t>(</w:t>
      </w:r>
      <w:r>
        <w:rPr>
          <w:rFonts w:ascii="宋体" w:hAnsi="宋体"/>
          <w:color w:val="000000" w:themeColor="text1"/>
          <w:szCs w:val="21"/>
        </w:rPr>
        <w:t>5</w:t>
      </w:r>
      <w:r w:rsidRPr="00C46E8D">
        <w:rPr>
          <w:rFonts w:ascii="宋体" w:hAnsi="宋体"/>
          <w:color w:val="000000" w:themeColor="text1"/>
          <w:szCs w:val="21"/>
        </w:rPr>
        <w:t>)</w:t>
      </w:r>
      <w:r>
        <w:rPr>
          <w:rFonts w:ascii="宋体" w:hAnsi="宋体" w:hint="eastAsia"/>
          <w:color w:val="000000" w:themeColor="text1"/>
          <w:szCs w:val="21"/>
        </w:rPr>
        <w:t>设备软件</w:t>
      </w:r>
      <w:r w:rsidR="001311C5">
        <w:rPr>
          <w:rFonts w:ascii="宋体" w:hAnsi="宋体" w:hint="eastAsia"/>
          <w:color w:val="000000" w:themeColor="text1"/>
          <w:szCs w:val="21"/>
        </w:rPr>
        <w:t>操作支持和</w:t>
      </w:r>
      <w:r>
        <w:rPr>
          <w:rFonts w:ascii="宋体" w:hAnsi="宋体" w:hint="eastAsia"/>
          <w:color w:val="000000" w:themeColor="text1"/>
          <w:szCs w:val="21"/>
        </w:rPr>
        <w:t>版本升级</w:t>
      </w:r>
      <w:r w:rsidR="001311C5">
        <w:rPr>
          <w:rFonts w:ascii="宋体" w:hAnsi="宋体" w:hint="eastAsia"/>
          <w:color w:val="000000" w:themeColor="text1"/>
          <w:szCs w:val="21"/>
        </w:rPr>
        <w:t>；</w:t>
      </w:r>
    </w:p>
    <w:p w:rsidR="00D0754B" w:rsidRDefault="00563411" w:rsidP="00C46E8D">
      <w:pPr>
        <w:spacing w:line="440" w:lineRule="exact"/>
        <w:rPr>
          <w:rFonts w:ascii="宋体" w:hAnsi="宋体"/>
          <w:color w:val="000000" w:themeColor="text1"/>
          <w:szCs w:val="21"/>
        </w:rPr>
      </w:pPr>
      <w:r w:rsidRPr="00563411">
        <w:rPr>
          <w:rFonts w:ascii="宋体" w:hAnsi="宋体"/>
          <w:color w:val="000000" w:themeColor="text1"/>
          <w:szCs w:val="21"/>
        </w:rPr>
        <w:t>(</w:t>
      </w:r>
      <w:r>
        <w:rPr>
          <w:rFonts w:ascii="宋体" w:hAnsi="宋体"/>
          <w:color w:val="000000" w:themeColor="text1"/>
          <w:szCs w:val="21"/>
        </w:rPr>
        <w:t>6</w:t>
      </w:r>
      <w:r w:rsidRPr="00563411">
        <w:rPr>
          <w:rFonts w:ascii="宋体" w:hAnsi="宋体"/>
          <w:color w:val="000000" w:themeColor="text1"/>
          <w:szCs w:val="21"/>
        </w:rPr>
        <w:t>)</w:t>
      </w:r>
      <w:r w:rsidR="00D0754B" w:rsidRPr="00D0754B">
        <w:rPr>
          <w:rFonts w:ascii="宋体" w:hAnsi="宋体" w:hint="eastAsia"/>
          <w:color w:val="000000" w:themeColor="text1"/>
          <w:szCs w:val="21"/>
        </w:rPr>
        <w:t>远程问题诊断和远程访问支持</w:t>
      </w:r>
      <w:r w:rsidR="001311C5">
        <w:rPr>
          <w:rFonts w:ascii="宋体" w:hAnsi="宋体" w:hint="eastAsia"/>
          <w:color w:val="000000" w:themeColor="text1"/>
          <w:szCs w:val="21"/>
        </w:rPr>
        <w:t>；</w:t>
      </w:r>
    </w:p>
    <w:p w:rsidR="00563411" w:rsidRDefault="00563411" w:rsidP="00C46E8D">
      <w:pPr>
        <w:spacing w:line="440" w:lineRule="exact"/>
        <w:rPr>
          <w:rFonts w:ascii="宋体" w:hAnsi="宋体"/>
          <w:color w:val="000000" w:themeColor="text1"/>
          <w:szCs w:val="21"/>
        </w:rPr>
      </w:pPr>
      <w:r>
        <w:rPr>
          <w:rFonts w:ascii="宋体" w:hAnsi="宋体"/>
          <w:color w:val="000000" w:themeColor="text1"/>
          <w:szCs w:val="21"/>
        </w:rPr>
        <w:t>(7)</w:t>
      </w:r>
      <w:r w:rsidR="00D0754B" w:rsidRPr="00D0754B">
        <w:rPr>
          <w:rFonts w:ascii="宋体" w:hAnsi="宋体" w:hint="eastAsia"/>
          <w:color w:val="000000" w:themeColor="text1"/>
          <w:szCs w:val="21"/>
        </w:rPr>
        <w:t>疑难</w:t>
      </w:r>
      <w:r w:rsidR="00D0754B">
        <w:rPr>
          <w:rFonts w:ascii="宋体" w:hAnsi="宋体" w:hint="eastAsia"/>
          <w:color w:val="000000" w:themeColor="text1"/>
          <w:szCs w:val="21"/>
        </w:rPr>
        <w:t>技术</w:t>
      </w:r>
      <w:r w:rsidR="00D0754B" w:rsidRPr="00D0754B">
        <w:rPr>
          <w:rFonts w:ascii="宋体" w:hAnsi="宋体" w:hint="eastAsia"/>
          <w:color w:val="000000" w:themeColor="text1"/>
          <w:szCs w:val="21"/>
        </w:rPr>
        <w:t>问题</w:t>
      </w:r>
      <w:r w:rsidR="00D0754B">
        <w:rPr>
          <w:rFonts w:ascii="宋体" w:hAnsi="宋体" w:hint="eastAsia"/>
          <w:color w:val="000000" w:themeColor="text1"/>
          <w:szCs w:val="21"/>
        </w:rPr>
        <w:t>受理和解答</w:t>
      </w:r>
      <w:r w:rsidR="00D51F1A">
        <w:rPr>
          <w:rFonts w:ascii="宋体" w:hAnsi="宋体" w:hint="eastAsia"/>
          <w:color w:val="000000" w:themeColor="text1"/>
          <w:szCs w:val="21"/>
        </w:rPr>
        <w:t>;</w:t>
      </w:r>
    </w:p>
    <w:p w:rsidR="00563411" w:rsidRDefault="00563411" w:rsidP="00C46E8D">
      <w:pPr>
        <w:spacing w:line="440" w:lineRule="exact"/>
        <w:rPr>
          <w:rFonts w:ascii="宋体" w:hAnsi="宋体"/>
          <w:color w:val="000000" w:themeColor="text1"/>
          <w:szCs w:val="21"/>
        </w:rPr>
      </w:pPr>
      <w:r w:rsidRPr="00563411">
        <w:rPr>
          <w:rFonts w:ascii="宋体" w:hAnsi="宋体"/>
          <w:color w:val="000000" w:themeColor="text1"/>
          <w:szCs w:val="21"/>
        </w:rPr>
        <w:t>(</w:t>
      </w:r>
      <w:r>
        <w:rPr>
          <w:rFonts w:ascii="宋体" w:hAnsi="宋体"/>
          <w:color w:val="000000" w:themeColor="text1"/>
          <w:szCs w:val="21"/>
        </w:rPr>
        <w:t>8</w:t>
      </w:r>
      <w:r w:rsidRPr="00563411">
        <w:rPr>
          <w:rFonts w:ascii="宋体" w:hAnsi="宋体"/>
          <w:color w:val="000000" w:themeColor="text1"/>
          <w:szCs w:val="21"/>
        </w:rPr>
        <w:t>)</w:t>
      </w:r>
      <w:r>
        <w:rPr>
          <w:rFonts w:ascii="宋体" w:hAnsi="宋体" w:hint="eastAsia"/>
          <w:color w:val="000000" w:themeColor="text1"/>
          <w:szCs w:val="21"/>
        </w:rPr>
        <w:t>技术文档的供应和更新</w:t>
      </w:r>
      <w:r w:rsidR="00D51F1A">
        <w:rPr>
          <w:rFonts w:ascii="宋体" w:hAnsi="宋体" w:hint="eastAsia"/>
          <w:color w:val="000000" w:themeColor="text1"/>
          <w:szCs w:val="21"/>
        </w:rPr>
        <w:t>;</w:t>
      </w:r>
    </w:p>
    <w:p w:rsidR="00563411" w:rsidRDefault="00563411" w:rsidP="00C46E8D">
      <w:pPr>
        <w:spacing w:line="440" w:lineRule="exact"/>
        <w:rPr>
          <w:rFonts w:ascii="宋体" w:hAnsi="宋体"/>
          <w:color w:val="000000" w:themeColor="text1"/>
          <w:szCs w:val="21"/>
        </w:rPr>
      </w:pPr>
      <w:r w:rsidRPr="00563411">
        <w:rPr>
          <w:rFonts w:ascii="宋体" w:hAnsi="宋体"/>
          <w:color w:val="000000" w:themeColor="text1"/>
          <w:szCs w:val="21"/>
        </w:rPr>
        <w:t>(</w:t>
      </w:r>
      <w:r>
        <w:rPr>
          <w:rFonts w:ascii="宋体" w:hAnsi="宋体"/>
          <w:color w:val="000000" w:themeColor="text1"/>
          <w:szCs w:val="21"/>
        </w:rPr>
        <w:t>9</w:t>
      </w:r>
      <w:r w:rsidRPr="00563411">
        <w:rPr>
          <w:rFonts w:ascii="宋体" w:hAnsi="宋体"/>
          <w:color w:val="000000" w:themeColor="text1"/>
          <w:szCs w:val="21"/>
        </w:rPr>
        <w:t>)</w:t>
      </w:r>
      <w:r w:rsidRPr="00563411">
        <w:rPr>
          <w:rFonts w:ascii="宋体" w:hAnsi="宋体" w:hint="eastAsia"/>
          <w:color w:val="000000" w:themeColor="text1"/>
          <w:szCs w:val="21"/>
        </w:rPr>
        <w:t>结合院方现有数据、无线、语音网络基础，提供具有针对性的合理网络优化建议</w:t>
      </w:r>
      <w:r w:rsidR="00D51F1A">
        <w:rPr>
          <w:rFonts w:ascii="宋体" w:hAnsi="宋体" w:hint="eastAsia"/>
          <w:color w:val="000000" w:themeColor="text1"/>
          <w:szCs w:val="21"/>
        </w:rPr>
        <w:t>;</w:t>
      </w:r>
    </w:p>
    <w:p w:rsidR="00C46E8D" w:rsidRDefault="00563411" w:rsidP="00C46E8D">
      <w:pPr>
        <w:spacing w:line="440" w:lineRule="exact"/>
        <w:rPr>
          <w:rFonts w:ascii="宋体" w:hAnsi="宋体"/>
          <w:color w:val="000000" w:themeColor="text1"/>
          <w:szCs w:val="21"/>
        </w:rPr>
      </w:pPr>
      <w:r w:rsidRPr="00563411">
        <w:rPr>
          <w:rFonts w:ascii="宋体" w:hAnsi="宋体"/>
          <w:color w:val="000000" w:themeColor="text1"/>
          <w:szCs w:val="21"/>
        </w:rPr>
        <w:t>(</w:t>
      </w:r>
      <w:r>
        <w:rPr>
          <w:rFonts w:ascii="宋体" w:hAnsi="宋体"/>
          <w:color w:val="000000" w:themeColor="text1"/>
          <w:szCs w:val="21"/>
        </w:rPr>
        <w:t>10</w:t>
      </w:r>
      <w:r w:rsidRPr="00563411">
        <w:rPr>
          <w:rFonts w:ascii="宋体" w:hAnsi="宋体"/>
          <w:color w:val="000000" w:themeColor="text1"/>
          <w:szCs w:val="21"/>
        </w:rPr>
        <w:t>)</w:t>
      </w:r>
      <w:r w:rsidRPr="00563411">
        <w:rPr>
          <w:rFonts w:ascii="宋体" w:hAnsi="宋体" w:hint="eastAsia"/>
          <w:color w:val="000000" w:themeColor="text1"/>
          <w:szCs w:val="21"/>
        </w:rPr>
        <w:t>提供</w:t>
      </w:r>
      <w:r>
        <w:rPr>
          <w:rFonts w:ascii="宋体" w:hAnsi="宋体" w:hint="eastAsia"/>
          <w:color w:val="000000" w:themeColor="text1"/>
          <w:szCs w:val="21"/>
        </w:rPr>
        <w:t>其他</w:t>
      </w:r>
      <w:r w:rsidRPr="00563411">
        <w:rPr>
          <w:rFonts w:ascii="宋体" w:hAnsi="宋体" w:hint="eastAsia"/>
          <w:color w:val="000000" w:themeColor="text1"/>
          <w:szCs w:val="21"/>
        </w:rPr>
        <w:t>增值服务，有利于更好地</w:t>
      </w:r>
      <w:r>
        <w:rPr>
          <w:rFonts w:ascii="宋体" w:hAnsi="宋体" w:hint="eastAsia"/>
          <w:color w:val="000000" w:themeColor="text1"/>
          <w:szCs w:val="21"/>
        </w:rPr>
        <w:t>保证全院网络</w:t>
      </w:r>
      <w:r w:rsidRPr="00563411">
        <w:rPr>
          <w:rFonts w:ascii="宋体" w:hAnsi="宋体" w:hint="eastAsia"/>
          <w:color w:val="000000" w:themeColor="text1"/>
          <w:szCs w:val="21"/>
        </w:rPr>
        <w:t>稳定运行</w:t>
      </w:r>
      <w:r>
        <w:rPr>
          <w:rFonts w:ascii="宋体" w:hAnsi="宋体" w:hint="eastAsia"/>
          <w:color w:val="000000" w:themeColor="text1"/>
          <w:szCs w:val="21"/>
        </w:rPr>
        <w:t>。</w:t>
      </w:r>
    </w:p>
    <w:p w:rsidR="00E53EA8" w:rsidRDefault="00E936D2">
      <w:pPr>
        <w:spacing w:line="440" w:lineRule="exac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FF0000"/>
          <w:szCs w:val="21"/>
        </w:rPr>
        <w:t>★</w:t>
      </w:r>
      <w:r>
        <w:rPr>
          <w:rFonts w:ascii="宋体" w:hAnsi="宋体" w:hint="eastAsia"/>
          <w:color w:val="000000" w:themeColor="text1"/>
          <w:szCs w:val="21"/>
        </w:rPr>
        <w:t>在维护期内，成交供应商须承诺每季度提供不少于</w:t>
      </w:r>
      <w:r>
        <w:rPr>
          <w:rFonts w:ascii="宋体" w:hAnsi="宋体"/>
          <w:color w:val="000000" w:themeColor="text1"/>
          <w:szCs w:val="21"/>
        </w:rPr>
        <w:t>15</w:t>
      </w:r>
      <w:r>
        <w:rPr>
          <w:rFonts w:ascii="宋体" w:hAnsi="宋体" w:hint="eastAsia"/>
          <w:color w:val="000000" w:themeColor="text1"/>
          <w:szCs w:val="21"/>
        </w:rPr>
        <w:t>个工作日的现场技术服务日，采购人可根据要求，申请成交供应商提供网络工程师工作日5*10*4小时的现场技术服务；</w:t>
      </w:r>
    </w:p>
    <w:p w:rsidR="00E53EA8" w:rsidRDefault="00E936D2">
      <w:pPr>
        <w:spacing w:line="440" w:lineRule="exact"/>
        <w:rPr>
          <w:rFonts w:ascii="宋体" w:hAnsi="宋体"/>
          <w:color w:val="000000" w:themeColor="text1"/>
          <w:szCs w:val="21"/>
        </w:rPr>
      </w:pPr>
      <w:r>
        <w:rPr>
          <w:rFonts w:ascii="宋体" w:hAnsi="宋体"/>
          <w:color w:val="000000" w:themeColor="text1"/>
          <w:szCs w:val="21"/>
        </w:rPr>
        <w:t>3</w:t>
      </w:r>
      <w:r>
        <w:rPr>
          <w:rFonts w:ascii="宋体" w:hAnsi="宋体" w:hint="eastAsia"/>
          <w:color w:val="000000" w:themeColor="text1"/>
          <w:szCs w:val="21"/>
        </w:rPr>
        <w:t>、对于本项目服务内容，成交供应商须提供工程师到现场或通过远程的方式执行维护服务;电话响应时效为</w:t>
      </w:r>
      <w:r>
        <w:rPr>
          <w:rFonts w:ascii="宋体" w:hAnsi="宋体"/>
          <w:color w:val="000000" w:themeColor="text1"/>
          <w:szCs w:val="21"/>
        </w:rPr>
        <w:t>1</w:t>
      </w:r>
      <w:r>
        <w:rPr>
          <w:rFonts w:ascii="宋体" w:hAnsi="宋体" w:hint="eastAsia"/>
          <w:color w:val="000000" w:themeColor="text1"/>
          <w:szCs w:val="21"/>
        </w:rPr>
        <w:t>小时内，若通过电话不能解决问题的，在</w:t>
      </w:r>
      <w:r>
        <w:rPr>
          <w:rFonts w:ascii="宋体" w:hAnsi="宋体"/>
          <w:color w:val="000000" w:themeColor="text1"/>
          <w:szCs w:val="21"/>
        </w:rPr>
        <w:t>4</w:t>
      </w:r>
      <w:r>
        <w:rPr>
          <w:rFonts w:ascii="宋体" w:hAnsi="宋体" w:hint="eastAsia"/>
          <w:color w:val="000000" w:themeColor="text1"/>
          <w:szCs w:val="21"/>
        </w:rPr>
        <w:t>小时内安排维护工程师到达采购</w:t>
      </w:r>
      <w:proofErr w:type="gramStart"/>
      <w:r>
        <w:rPr>
          <w:rFonts w:ascii="宋体" w:hAnsi="宋体" w:hint="eastAsia"/>
          <w:color w:val="000000" w:themeColor="text1"/>
          <w:szCs w:val="21"/>
        </w:rPr>
        <w:t>人用户</w:t>
      </w:r>
      <w:proofErr w:type="gramEnd"/>
      <w:r>
        <w:rPr>
          <w:rFonts w:ascii="宋体" w:hAnsi="宋体" w:hint="eastAsia"/>
          <w:color w:val="000000" w:themeColor="text1"/>
          <w:szCs w:val="21"/>
        </w:rPr>
        <w:t>现场提供现场维护服务；</w:t>
      </w:r>
    </w:p>
    <w:p w:rsidR="00E53EA8" w:rsidRDefault="00E936D2">
      <w:pPr>
        <w:spacing w:line="440" w:lineRule="exact"/>
        <w:rPr>
          <w:rFonts w:ascii="宋体" w:hAnsi="宋体"/>
          <w:color w:val="000000" w:themeColor="text1"/>
          <w:szCs w:val="21"/>
        </w:rPr>
      </w:pPr>
      <w:r>
        <w:rPr>
          <w:rFonts w:ascii="宋体" w:hAnsi="宋体"/>
          <w:color w:val="000000" w:themeColor="text1"/>
          <w:szCs w:val="21"/>
        </w:rPr>
        <w:t>4</w:t>
      </w:r>
      <w:r>
        <w:rPr>
          <w:rFonts w:ascii="宋体" w:hAnsi="宋体" w:hint="eastAsia"/>
          <w:color w:val="000000" w:themeColor="text1"/>
          <w:szCs w:val="21"/>
        </w:rPr>
        <w:t>、成交供应商具备完善的运维服务管理机制并在广东省内设立技术支持站点；</w:t>
      </w:r>
    </w:p>
    <w:p w:rsidR="00E53EA8" w:rsidRDefault="00E936D2">
      <w:pPr>
        <w:spacing w:line="440" w:lineRule="exact"/>
        <w:rPr>
          <w:rFonts w:ascii="宋体" w:hAnsi="宋体"/>
          <w:color w:val="000000" w:themeColor="text1"/>
          <w:szCs w:val="21"/>
        </w:rPr>
      </w:pPr>
      <w:r>
        <w:rPr>
          <w:rFonts w:ascii="宋体" w:hAnsi="宋体" w:hint="eastAsia"/>
          <w:color w:val="000000" w:themeColor="text1"/>
          <w:szCs w:val="21"/>
        </w:rPr>
        <w:t>5、在维护期内，成交供应商必须每季度进行至少一次网络巡检服务，对本项目维护清单范围内所有设备进行运行状态检查与记录，并输出《季度网络巡检报告》交付采购人信息科保存；</w:t>
      </w:r>
    </w:p>
    <w:p w:rsidR="0018299C" w:rsidRDefault="00E936D2">
      <w:pPr>
        <w:spacing w:line="440" w:lineRule="exact"/>
        <w:rPr>
          <w:rFonts w:ascii="宋体" w:hAnsi="宋体"/>
          <w:color w:val="000000" w:themeColor="text1"/>
          <w:szCs w:val="21"/>
        </w:rPr>
      </w:pPr>
      <w:r>
        <w:rPr>
          <w:rFonts w:ascii="宋体" w:hAnsi="宋体" w:hint="eastAsia"/>
          <w:color w:val="000000" w:themeColor="text1"/>
          <w:szCs w:val="21"/>
        </w:rPr>
        <w:t>6、</w:t>
      </w:r>
      <w:r w:rsidR="0018299C">
        <w:rPr>
          <w:rFonts w:ascii="宋体" w:hAnsi="宋体" w:hint="eastAsia"/>
          <w:color w:val="000000" w:themeColor="text1"/>
          <w:szCs w:val="21"/>
        </w:rPr>
        <w:t>成交</w:t>
      </w:r>
      <w:r w:rsidR="0018299C" w:rsidRPr="0018299C">
        <w:rPr>
          <w:rFonts w:ascii="宋体" w:hAnsi="宋体" w:hint="eastAsia"/>
          <w:color w:val="000000" w:themeColor="text1"/>
          <w:szCs w:val="21"/>
        </w:rPr>
        <w:t>供应商需为用户配备一名专职的技术项目经理，在</w:t>
      </w:r>
      <w:r w:rsidR="00D95461">
        <w:rPr>
          <w:rFonts w:ascii="宋体" w:hAnsi="宋体" w:hint="eastAsia"/>
          <w:color w:val="000000" w:themeColor="text1"/>
          <w:szCs w:val="21"/>
        </w:rPr>
        <w:t>本项目服务</w:t>
      </w:r>
      <w:r w:rsidR="0018299C" w:rsidRPr="0018299C">
        <w:rPr>
          <w:rFonts w:ascii="宋体" w:hAnsi="宋体" w:hint="eastAsia"/>
          <w:color w:val="000000" w:themeColor="text1"/>
          <w:szCs w:val="21"/>
        </w:rPr>
        <w:t>周期内为用户提供专业的项目管理及资源调度服务；</w:t>
      </w:r>
    </w:p>
    <w:p w:rsidR="00E53EA8" w:rsidRDefault="0018299C">
      <w:pPr>
        <w:spacing w:line="440" w:lineRule="exact"/>
        <w:rPr>
          <w:rFonts w:ascii="宋体" w:hAnsi="宋体"/>
          <w:color w:val="000000" w:themeColor="text1"/>
          <w:szCs w:val="21"/>
        </w:rPr>
      </w:pPr>
      <w:r>
        <w:rPr>
          <w:rFonts w:ascii="宋体" w:hAnsi="宋体"/>
          <w:color w:val="000000" w:themeColor="text1"/>
          <w:szCs w:val="21"/>
        </w:rPr>
        <w:t>7</w:t>
      </w:r>
      <w:r>
        <w:rPr>
          <w:rFonts w:ascii="宋体" w:hAnsi="宋体" w:hint="eastAsia"/>
          <w:color w:val="000000" w:themeColor="text1"/>
          <w:szCs w:val="21"/>
        </w:rPr>
        <w:t>、</w:t>
      </w:r>
      <w:r w:rsidR="00E936D2">
        <w:rPr>
          <w:rFonts w:ascii="宋体" w:hAnsi="宋体" w:hint="eastAsia"/>
          <w:color w:val="000000" w:themeColor="text1"/>
          <w:szCs w:val="21"/>
        </w:rPr>
        <w:t>为确保采购人的网络环境保持稳定，成交供应商必须提供功能完好的WS-SUP720-3B、</w:t>
      </w:r>
      <w:r w:rsidR="00FC3717" w:rsidRPr="00FC3717">
        <w:rPr>
          <w:rFonts w:ascii="宋体" w:hAnsi="宋体"/>
          <w:color w:val="000000" w:themeColor="text1"/>
          <w:szCs w:val="21"/>
        </w:rPr>
        <w:lastRenderedPageBreak/>
        <w:t>CISCO3825</w:t>
      </w:r>
      <w:r w:rsidR="00E936D2">
        <w:rPr>
          <w:rFonts w:ascii="宋体" w:hAnsi="宋体" w:hint="eastAsia"/>
          <w:color w:val="000000" w:themeColor="text1"/>
          <w:szCs w:val="21"/>
        </w:rPr>
        <w:t>、WS-C3560E-12D-E 、WS-C3750X-48T-S各一件存放于采购人信息科作为备件应急使用。本项目维护期限（</w:t>
      </w:r>
      <w:r w:rsidR="00E936D2">
        <w:rPr>
          <w:rFonts w:ascii="宋体" w:hAnsi="宋体"/>
          <w:color w:val="000000" w:themeColor="text1"/>
          <w:szCs w:val="21"/>
        </w:rPr>
        <w:t>1</w:t>
      </w:r>
      <w:r w:rsidR="00E936D2">
        <w:rPr>
          <w:rFonts w:ascii="宋体" w:hAnsi="宋体" w:hint="eastAsia"/>
          <w:color w:val="000000" w:themeColor="text1"/>
          <w:szCs w:val="21"/>
        </w:rPr>
        <w:t>年）结束后，上述设备归还成交供应商。</w:t>
      </w:r>
    </w:p>
    <w:p w:rsidR="00E53EA8" w:rsidRDefault="00E936D2">
      <w:pPr>
        <w:spacing w:line="440" w:lineRule="exact"/>
        <w:rPr>
          <w:rFonts w:ascii="宋体" w:hAnsi="宋体"/>
          <w:b/>
          <w:bCs/>
          <w:color w:val="000000" w:themeColor="text1"/>
          <w:szCs w:val="21"/>
        </w:rPr>
      </w:pPr>
      <w:r>
        <w:rPr>
          <w:rFonts w:ascii="宋体" w:hAnsi="宋体" w:hint="eastAsia"/>
          <w:b/>
          <w:bCs/>
          <w:color w:val="000000" w:themeColor="text1"/>
          <w:szCs w:val="21"/>
        </w:rPr>
        <w:t>（二）、维护清单：</w:t>
      </w:r>
    </w:p>
    <w:p w:rsidR="00C17917" w:rsidRDefault="00E936D2">
      <w:pPr>
        <w:spacing w:line="440" w:lineRule="exact"/>
        <w:rPr>
          <w:rFonts w:ascii="宋体" w:hAnsi="宋体"/>
          <w:color w:val="000000" w:themeColor="text1"/>
          <w:szCs w:val="21"/>
        </w:rPr>
      </w:pPr>
      <w:r>
        <w:rPr>
          <w:rFonts w:ascii="宋体" w:hAnsi="宋体" w:hint="eastAsia"/>
          <w:color w:val="000000" w:themeColor="text1"/>
          <w:szCs w:val="21"/>
        </w:rPr>
        <w:t>1、数量：共</w:t>
      </w:r>
      <w:r w:rsidR="00C472E9">
        <w:rPr>
          <w:rFonts w:ascii="宋体" w:hAnsi="宋体"/>
          <w:color w:val="000000" w:themeColor="text1"/>
          <w:szCs w:val="21"/>
        </w:rPr>
        <w:t>127</w:t>
      </w:r>
      <w:r>
        <w:rPr>
          <w:rFonts w:ascii="宋体" w:hAnsi="宋体" w:hint="eastAsia"/>
          <w:color w:val="000000" w:themeColor="text1"/>
          <w:szCs w:val="21"/>
        </w:rPr>
        <w:t>台；</w:t>
      </w:r>
    </w:p>
    <w:p w:rsidR="00E53EA8" w:rsidRDefault="00E936D2">
      <w:pPr>
        <w:spacing w:line="440" w:lineRule="exact"/>
        <w:rPr>
          <w:rFonts w:ascii="宋体" w:hAnsi="宋体"/>
          <w:color w:val="000000" w:themeColor="text1"/>
          <w:szCs w:val="21"/>
        </w:rPr>
      </w:pPr>
      <w:r>
        <w:rPr>
          <w:rFonts w:ascii="宋体" w:hAnsi="宋体" w:hint="eastAsia"/>
          <w:color w:val="000000" w:themeColor="text1"/>
          <w:szCs w:val="21"/>
        </w:rPr>
        <w:t>2、设备清单：</w:t>
      </w:r>
    </w:p>
    <w:tbl>
      <w:tblPr>
        <w:tblW w:w="8476" w:type="dxa"/>
        <w:jc w:val="center"/>
        <w:tblLayout w:type="fixed"/>
        <w:tblLook w:val="04A0"/>
      </w:tblPr>
      <w:tblGrid>
        <w:gridCol w:w="846"/>
        <w:gridCol w:w="3312"/>
        <w:gridCol w:w="1254"/>
        <w:gridCol w:w="3064"/>
      </w:tblGrid>
      <w:tr w:rsidR="00E53EA8">
        <w:trPr>
          <w:trHeight w:val="4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53EA8" w:rsidRDefault="00E936D2">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3312" w:type="dxa"/>
            <w:tcBorders>
              <w:top w:val="single" w:sz="4" w:space="0" w:color="auto"/>
              <w:left w:val="nil"/>
              <w:bottom w:val="single" w:sz="4" w:space="0" w:color="auto"/>
              <w:right w:val="single" w:sz="4" w:space="0" w:color="auto"/>
            </w:tcBorders>
            <w:shd w:val="clear" w:color="000000" w:fill="FFFFFF"/>
            <w:noWrap/>
            <w:vAlign w:val="center"/>
          </w:tcPr>
          <w:p w:rsidR="00E53EA8" w:rsidRDefault="00E936D2">
            <w:pPr>
              <w:widowControl/>
              <w:jc w:val="center"/>
              <w:rPr>
                <w:rFonts w:ascii="宋体" w:hAnsi="宋体" w:cs="宋体"/>
                <w:b/>
                <w:bCs/>
                <w:kern w:val="0"/>
                <w:sz w:val="22"/>
                <w:szCs w:val="22"/>
              </w:rPr>
            </w:pPr>
            <w:r>
              <w:rPr>
                <w:rFonts w:ascii="宋体" w:hAnsi="宋体" w:cs="宋体" w:hint="eastAsia"/>
                <w:b/>
                <w:bCs/>
                <w:kern w:val="0"/>
                <w:sz w:val="22"/>
                <w:szCs w:val="22"/>
              </w:rPr>
              <w:t>设备型号</w:t>
            </w:r>
          </w:p>
        </w:tc>
        <w:tc>
          <w:tcPr>
            <w:tcW w:w="1254" w:type="dxa"/>
            <w:tcBorders>
              <w:top w:val="single" w:sz="4" w:space="0" w:color="auto"/>
              <w:left w:val="nil"/>
              <w:bottom w:val="single" w:sz="4" w:space="0" w:color="auto"/>
              <w:right w:val="single" w:sz="4" w:space="0" w:color="auto"/>
            </w:tcBorders>
            <w:shd w:val="clear" w:color="000000" w:fill="FFFFFF"/>
            <w:noWrap/>
            <w:vAlign w:val="center"/>
          </w:tcPr>
          <w:p w:rsidR="00E53EA8" w:rsidRDefault="00E936D2">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3064" w:type="dxa"/>
            <w:tcBorders>
              <w:top w:val="single" w:sz="4" w:space="0" w:color="auto"/>
              <w:left w:val="nil"/>
              <w:bottom w:val="single" w:sz="4" w:space="0" w:color="auto"/>
              <w:right w:val="single" w:sz="4" w:space="0" w:color="auto"/>
            </w:tcBorders>
            <w:shd w:val="clear" w:color="000000" w:fill="FFFFFF"/>
            <w:noWrap/>
            <w:vAlign w:val="center"/>
          </w:tcPr>
          <w:p w:rsidR="00E53EA8" w:rsidRDefault="00E936D2">
            <w:pPr>
              <w:widowControl/>
              <w:jc w:val="center"/>
              <w:rPr>
                <w:rFonts w:ascii="宋体" w:hAnsi="宋体" w:cs="宋体"/>
                <w:b/>
                <w:bCs/>
                <w:kern w:val="0"/>
                <w:sz w:val="22"/>
                <w:szCs w:val="22"/>
              </w:rPr>
            </w:pPr>
            <w:r>
              <w:rPr>
                <w:rFonts w:ascii="宋体" w:hAnsi="宋体" w:cs="宋体" w:hint="eastAsia"/>
                <w:b/>
                <w:bCs/>
                <w:kern w:val="0"/>
                <w:sz w:val="22"/>
                <w:szCs w:val="22"/>
              </w:rPr>
              <w:t>服务级别</w:t>
            </w:r>
          </w:p>
        </w:tc>
      </w:tr>
      <w:tr w:rsidR="00371C0E">
        <w:trPr>
          <w:trHeight w:val="319"/>
          <w:jc w:val="center"/>
        </w:trPr>
        <w:tc>
          <w:tcPr>
            <w:tcW w:w="846" w:type="dxa"/>
            <w:tcBorders>
              <w:top w:val="nil"/>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1</w:t>
            </w:r>
          </w:p>
        </w:tc>
        <w:tc>
          <w:tcPr>
            <w:tcW w:w="3312" w:type="dxa"/>
            <w:tcBorders>
              <w:top w:val="nil"/>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color w:val="000000"/>
                <w:sz w:val="22"/>
              </w:rPr>
              <w:t>WS-</w:t>
            </w:r>
            <w:r>
              <w:rPr>
                <w:rFonts w:ascii="宋体" w:hAnsi="宋体" w:hint="eastAsia"/>
                <w:color w:val="000000"/>
                <w:sz w:val="22"/>
              </w:rPr>
              <w:t>C</w:t>
            </w:r>
            <w:r>
              <w:rPr>
                <w:rFonts w:ascii="宋体" w:hAnsi="宋体"/>
                <w:color w:val="000000"/>
                <w:sz w:val="22"/>
              </w:rPr>
              <w:t>6509-E</w:t>
            </w:r>
          </w:p>
        </w:tc>
        <w:tc>
          <w:tcPr>
            <w:tcW w:w="1254" w:type="dxa"/>
            <w:tcBorders>
              <w:top w:val="nil"/>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color w:val="000000"/>
                <w:sz w:val="22"/>
              </w:rPr>
              <w:t>2</w:t>
            </w:r>
          </w:p>
        </w:tc>
        <w:tc>
          <w:tcPr>
            <w:tcW w:w="3064" w:type="dxa"/>
            <w:vMerge w:val="restart"/>
            <w:tcBorders>
              <w:top w:val="nil"/>
              <w:left w:val="nil"/>
              <w:right w:val="single" w:sz="4" w:space="0" w:color="auto"/>
            </w:tcBorders>
            <w:noWrap/>
            <w:vAlign w:val="center"/>
          </w:tcPr>
          <w:p w:rsidR="00371C0E" w:rsidRDefault="00371C0E">
            <w:pPr>
              <w:widowControl/>
              <w:jc w:val="center"/>
              <w:rPr>
                <w:rFonts w:ascii="宋体" w:hAnsi="宋体" w:cs="宋体"/>
                <w:color w:val="000000"/>
                <w:kern w:val="0"/>
                <w:sz w:val="22"/>
                <w:szCs w:val="22"/>
              </w:rPr>
            </w:pPr>
            <w:r>
              <w:rPr>
                <w:rFonts w:ascii="宋体" w:hAnsi="宋体" w:cs="宋体"/>
                <w:color w:val="000000"/>
                <w:kern w:val="0"/>
                <w:sz w:val="22"/>
                <w:szCs w:val="22"/>
              </w:rPr>
              <w:t>7</w:t>
            </w:r>
            <w:r>
              <w:rPr>
                <w:rFonts w:ascii="宋体" w:hAnsi="宋体" w:cs="宋体" w:hint="eastAsia"/>
                <w:color w:val="000000"/>
                <w:kern w:val="0"/>
                <w:sz w:val="22"/>
                <w:szCs w:val="22"/>
              </w:rPr>
              <w:t>x</w:t>
            </w:r>
            <w:r>
              <w:rPr>
                <w:rFonts w:ascii="宋体" w:hAnsi="宋体" w:cs="宋体"/>
                <w:color w:val="000000"/>
                <w:kern w:val="0"/>
                <w:sz w:val="22"/>
                <w:szCs w:val="22"/>
              </w:rPr>
              <w:t>24</w:t>
            </w:r>
            <w:r>
              <w:rPr>
                <w:rFonts w:ascii="宋体" w:hAnsi="宋体" w:cs="宋体" w:hint="eastAsia"/>
                <w:color w:val="000000"/>
                <w:kern w:val="0"/>
                <w:sz w:val="22"/>
                <w:szCs w:val="22"/>
              </w:rPr>
              <w:t>x4</w:t>
            </w:r>
          </w:p>
        </w:tc>
      </w:tr>
      <w:tr w:rsidR="00371C0E">
        <w:trPr>
          <w:trHeight w:val="319"/>
          <w:jc w:val="center"/>
        </w:trPr>
        <w:tc>
          <w:tcPr>
            <w:tcW w:w="846" w:type="dxa"/>
            <w:tcBorders>
              <w:top w:val="nil"/>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2</w:t>
            </w:r>
          </w:p>
        </w:tc>
        <w:tc>
          <w:tcPr>
            <w:tcW w:w="3312" w:type="dxa"/>
            <w:tcBorders>
              <w:top w:val="nil"/>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color w:val="000000"/>
                <w:sz w:val="22"/>
              </w:rPr>
              <w:t>WS-</w:t>
            </w:r>
            <w:r>
              <w:rPr>
                <w:rFonts w:ascii="宋体" w:hAnsi="宋体" w:hint="eastAsia"/>
                <w:color w:val="000000"/>
                <w:sz w:val="22"/>
              </w:rPr>
              <w:t>C</w:t>
            </w:r>
            <w:r>
              <w:rPr>
                <w:rFonts w:ascii="宋体" w:hAnsi="宋体"/>
                <w:color w:val="000000"/>
                <w:sz w:val="22"/>
              </w:rPr>
              <w:t>6509</w:t>
            </w:r>
          </w:p>
        </w:tc>
        <w:tc>
          <w:tcPr>
            <w:tcW w:w="1254" w:type="dxa"/>
            <w:tcBorders>
              <w:top w:val="nil"/>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2</w:t>
            </w:r>
          </w:p>
        </w:tc>
        <w:tc>
          <w:tcPr>
            <w:tcW w:w="3064" w:type="dxa"/>
            <w:vMerge/>
            <w:tcBorders>
              <w:left w:val="nil"/>
              <w:right w:val="single" w:sz="4" w:space="0" w:color="auto"/>
            </w:tcBorders>
            <w:noWrap/>
          </w:tcPr>
          <w:p w:rsidR="00371C0E" w:rsidRDefault="00371C0E">
            <w:pPr>
              <w:jc w:val="center"/>
              <w:rPr>
                <w:rFonts w:ascii="宋体" w:hAnsi="宋体" w:cs="宋体"/>
                <w:color w:val="000000"/>
                <w:kern w:val="0"/>
                <w:sz w:val="22"/>
                <w:szCs w:val="22"/>
              </w:rPr>
            </w:pPr>
          </w:p>
        </w:tc>
      </w:tr>
      <w:tr w:rsidR="00371C0E">
        <w:trPr>
          <w:trHeight w:val="319"/>
          <w:jc w:val="center"/>
        </w:trPr>
        <w:tc>
          <w:tcPr>
            <w:tcW w:w="846" w:type="dxa"/>
            <w:tcBorders>
              <w:top w:val="nil"/>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3</w:t>
            </w:r>
          </w:p>
        </w:tc>
        <w:tc>
          <w:tcPr>
            <w:tcW w:w="3312" w:type="dxa"/>
            <w:tcBorders>
              <w:top w:val="nil"/>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color w:val="000000"/>
                <w:sz w:val="22"/>
              </w:rPr>
              <w:t>C3560E-12D-E</w:t>
            </w:r>
          </w:p>
        </w:tc>
        <w:tc>
          <w:tcPr>
            <w:tcW w:w="1254" w:type="dxa"/>
            <w:tcBorders>
              <w:top w:val="nil"/>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2</w:t>
            </w:r>
          </w:p>
        </w:tc>
        <w:tc>
          <w:tcPr>
            <w:tcW w:w="3064" w:type="dxa"/>
            <w:vMerge/>
            <w:tcBorders>
              <w:left w:val="nil"/>
              <w:right w:val="single" w:sz="4" w:space="0" w:color="auto"/>
            </w:tcBorders>
            <w:noWrap/>
          </w:tcPr>
          <w:p w:rsidR="00371C0E" w:rsidRDefault="00371C0E">
            <w:pPr>
              <w:jc w:val="center"/>
              <w:rPr>
                <w:rFonts w:ascii="宋体" w:hAnsi="宋体" w:cs="宋体"/>
                <w:color w:val="000000"/>
                <w:kern w:val="0"/>
                <w:sz w:val="22"/>
                <w:szCs w:val="22"/>
              </w:rPr>
            </w:pPr>
          </w:p>
        </w:tc>
      </w:tr>
      <w:tr w:rsidR="00371C0E">
        <w:trPr>
          <w:trHeight w:val="319"/>
          <w:jc w:val="center"/>
        </w:trPr>
        <w:tc>
          <w:tcPr>
            <w:tcW w:w="846"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4</w:t>
            </w:r>
          </w:p>
        </w:tc>
        <w:tc>
          <w:tcPr>
            <w:tcW w:w="3312"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color w:val="000000"/>
                <w:sz w:val="22"/>
              </w:rPr>
              <w:t>WS-C3750X-48T-S</w:t>
            </w:r>
          </w:p>
        </w:tc>
        <w:tc>
          <w:tcPr>
            <w:tcW w:w="1254" w:type="dxa"/>
            <w:tcBorders>
              <w:top w:val="single" w:sz="4" w:space="0" w:color="auto"/>
              <w:left w:val="single" w:sz="4" w:space="0" w:color="auto"/>
              <w:bottom w:val="single" w:sz="4" w:space="0" w:color="auto"/>
              <w:right w:val="single" w:sz="4" w:space="0" w:color="auto"/>
            </w:tcBorders>
            <w:noWrap/>
          </w:tcPr>
          <w:p w:rsidR="00371C0E" w:rsidRDefault="007958BB">
            <w:pPr>
              <w:jc w:val="center"/>
              <w:rPr>
                <w:rFonts w:ascii="宋体" w:hAnsi="宋体"/>
                <w:color w:val="000000"/>
                <w:sz w:val="22"/>
              </w:rPr>
            </w:pPr>
            <w:r>
              <w:rPr>
                <w:rFonts w:ascii="宋体" w:hAnsi="宋体"/>
                <w:color w:val="000000"/>
                <w:sz w:val="22"/>
              </w:rPr>
              <w:t>1</w:t>
            </w:r>
          </w:p>
        </w:tc>
        <w:tc>
          <w:tcPr>
            <w:tcW w:w="3064" w:type="dxa"/>
            <w:vMerge/>
            <w:tcBorders>
              <w:left w:val="single" w:sz="4" w:space="0" w:color="auto"/>
              <w:right w:val="single" w:sz="4" w:space="0" w:color="auto"/>
            </w:tcBorders>
            <w:noWrap/>
          </w:tcPr>
          <w:p w:rsidR="00371C0E" w:rsidRDefault="00371C0E">
            <w:pPr>
              <w:jc w:val="center"/>
              <w:rPr>
                <w:rFonts w:ascii="宋体" w:hAnsi="宋体" w:cs="宋体"/>
                <w:color w:val="000000"/>
                <w:kern w:val="0"/>
                <w:sz w:val="22"/>
                <w:szCs w:val="22"/>
              </w:rPr>
            </w:pPr>
          </w:p>
        </w:tc>
      </w:tr>
      <w:tr w:rsidR="00371C0E">
        <w:trPr>
          <w:trHeight w:val="319"/>
          <w:jc w:val="center"/>
        </w:trPr>
        <w:tc>
          <w:tcPr>
            <w:tcW w:w="846"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5</w:t>
            </w:r>
          </w:p>
        </w:tc>
        <w:tc>
          <w:tcPr>
            <w:tcW w:w="3312"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color w:val="000000"/>
                <w:sz w:val="22"/>
              </w:rPr>
              <w:t>CISCO3825</w:t>
            </w:r>
          </w:p>
        </w:tc>
        <w:tc>
          <w:tcPr>
            <w:tcW w:w="1254"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2</w:t>
            </w:r>
          </w:p>
        </w:tc>
        <w:tc>
          <w:tcPr>
            <w:tcW w:w="3064" w:type="dxa"/>
            <w:vMerge/>
            <w:tcBorders>
              <w:left w:val="single" w:sz="4" w:space="0" w:color="auto"/>
              <w:right w:val="single" w:sz="4" w:space="0" w:color="auto"/>
            </w:tcBorders>
            <w:noWrap/>
          </w:tcPr>
          <w:p w:rsidR="00371C0E" w:rsidRDefault="00371C0E">
            <w:pPr>
              <w:jc w:val="center"/>
              <w:rPr>
                <w:rFonts w:ascii="宋体" w:hAnsi="宋体" w:cs="宋体"/>
                <w:color w:val="000000"/>
                <w:kern w:val="0"/>
                <w:sz w:val="22"/>
                <w:szCs w:val="22"/>
              </w:rPr>
            </w:pPr>
          </w:p>
        </w:tc>
      </w:tr>
      <w:tr w:rsidR="00371C0E">
        <w:trPr>
          <w:trHeight w:val="319"/>
          <w:jc w:val="center"/>
        </w:trPr>
        <w:tc>
          <w:tcPr>
            <w:tcW w:w="846"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6</w:t>
            </w:r>
          </w:p>
        </w:tc>
        <w:tc>
          <w:tcPr>
            <w:tcW w:w="3312" w:type="dxa"/>
            <w:tcBorders>
              <w:top w:val="single" w:sz="4" w:space="0" w:color="auto"/>
              <w:left w:val="single" w:sz="4" w:space="0" w:color="auto"/>
              <w:bottom w:val="single" w:sz="4" w:space="0" w:color="auto"/>
              <w:right w:val="single" w:sz="4" w:space="0" w:color="auto"/>
            </w:tcBorders>
            <w:noWrap/>
          </w:tcPr>
          <w:p w:rsidR="00371C0E" w:rsidRDefault="007958BB">
            <w:pPr>
              <w:jc w:val="center"/>
              <w:rPr>
                <w:rFonts w:ascii="宋体" w:hAnsi="宋体"/>
                <w:color w:val="000000"/>
                <w:sz w:val="22"/>
              </w:rPr>
            </w:pPr>
            <w:r w:rsidRPr="007958BB">
              <w:rPr>
                <w:rFonts w:ascii="宋体" w:hAnsi="宋体"/>
                <w:color w:val="000000"/>
                <w:sz w:val="22"/>
              </w:rPr>
              <w:t>WS-C3850-24XS-S</w:t>
            </w:r>
          </w:p>
        </w:tc>
        <w:tc>
          <w:tcPr>
            <w:tcW w:w="1254"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1</w:t>
            </w:r>
          </w:p>
        </w:tc>
        <w:tc>
          <w:tcPr>
            <w:tcW w:w="3064" w:type="dxa"/>
            <w:vMerge/>
            <w:tcBorders>
              <w:left w:val="single" w:sz="4" w:space="0" w:color="auto"/>
              <w:right w:val="single" w:sz="4" w:space="0" w:color="auto"/>
            </w:tcBorders>
            <w:noWrap/>
          </w:tcPr>
          <w:p w:rsidR="00371C0E" w:rsidRDefault="00371C0E">
            <w:pPr>
              <w:jc w:val="center"/>
              <w:rPr>
                <w:rFonts w:ascii="宋体" w:hAnsi="宋体" w:cs="宋体"/>
                <w:color w:val="000000"/>
                <w:kern w:val="0"/>
                <w:sz w:val="22"/>
                <w:szCs w:val="22"/>
              </w:rPr>
            </w:pPr>
          </w:p>
        </w:tc>
      </w:tr>
      <w:tr w:rsidR="00371C0E">
        <w:trPr>
          <w:trHeight w:val="319"/>
          <w:jc w:val="center"/>
        </w:trPr>
        <w:tc>
          <w:tcPr>
            <w:tcW w:w="846"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7</w:t>
            </w:r>
          </w:p>
        </w:tc>
        <w:tc>
          <w:tcPr>
            <w:tcW w:w="3312"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P</w:t>
            </w:r>
            <w:r>
              <w:rPr>
                <w:rFonts w:ascii="宋体" w:hAnsi="宋体"/>
                <w:color w:val="000000"/>
                <w:sz w:val="22"/>
              </w:rPr>
              <w:t>IX-525</w:t>
            </w:r>
          </w:p>
        </w:tc>
        <w:tc>
          <w:tcPr>
            <w:tcW w:w="1254"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1</w:t>
            </w:r>
          </w:p>
        </w:tc>
        <w:tc>
          <w:tcPr>
            <w:tcW w:w="3064" w:type="dxa"/>
            <w:vMerge/>
            <w:tcBorders>
              <w:left w:val="single" w:sz="4" w:space="0" w:color="auto"/>
              <w:right w:val="single" w:sz="4" w:space="0" w:color="auto"/>
            </w:tcBorders>
            <w:noWrap/>
          </w:tcPr>
          <w:p w:rsidR="00371C0E" w:rsidRDefault="00371C0E">
            <w:pPr>
              <w:jc w:val="center"/>
              <w:rPr>
                <w:rFonts w:ascii="宋体" w:hAnsi="宋体" w:cs="宋体"/>
                <w:color w:val="000000"/>
                <w:kern w:val="0"/>
                <w:sz w:val="22"/>
                <w:szCs w:val="22"/>
              </w:rPr>
            </w:pPr>
          </w:p>
        </w:tc>
      </w:tr>
      <w:tr w:rsidR="00371C0E">
        <w:trPr>
          <w:trHeight w:val="319"/>
          <w:jc w:val="center"/>
        </w:trPr>
        <w:tc>
          <w:tcPr>
            <w:tcW w:w="846"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8</w:t>
            </w:r>
          </w:p>
        </w:tc>
        <w:tc>
          <w:tcPr>
            <w:tcW w:w="3312" w:type="dxa"/>
            <w:tcBorders>
              <w:top w:val="single" w:sz="4" w:space="0" w:color="auto"/>
              <w:left w:val="single" w:sz="4" w:space="0" w:color="auto"/>
              <w:bottom w:val="single" w:sz="4" w:space="0" w:color="auto"/>
              <w:right w:val="single" w:sz="4" w:space="0" w:color="auto"/>
            </w:tcBorders>
            <w:noWrap/>
          </w:tcPr>
          <w:p w:rsidR="00371C0E" w:rsidRDefault="007958BB">
            <w:pPr>
              <w:jc w:val="center"/>
              <w:rPr>
                <w:rFonts w:ascii="宋体" w:hAnsi="宋体"/>
                <w:color w:val="000000"/>
                <w:sz w:val="22"/>
              </w:rPr>
            </w:pPr>
            <w:r w:rsidRPr="007958BB">
              <w:rPr>
                <w:rFonts w:ascii="宋体" w:hAnsi="宋体"/>
                <w:color w:val="000000"/>
                <w:sz w:val="22"/>
              </w:rPr>
              <w:t>WS-C3550-24PWR-SMI</w:t>
            </w:r>
          </w:p>
        </w:tc>
        <w:tc>
          <w:tcPr>
            <w:tcW w:w="1254" w:type="dxa"/>
            <w:tcBorders>
              <w:top w:val="single" w:sz="4" w:space="0" w:color="auto"/>
              <w:left w:val="single" w:sz="4" w:space="0" w:color="auto"/>
              <w:bottom w:val="single" w:sz="4" w:space="0" w:color="auto"/>
              <w:right w:val="single" w:sz="4" w:space="0" w:color="auto"/>
            </w:tcBorders>
            <w:noWrap/>
          </w:tcPr>
          <w:p w:rsidR="00371C0E" w:rsidRDefault="007958BB">
            <w:pPr>
              <w:jc w:val="center"/>
              <w:rPr>
                <w:rFonts w:ascii="宋体" w:hAnsi="宋体"/>
                <w:color w:val="000000"/>
                <w:sz w:val="22"/>
              </w:rPr>
            </w:pPr>
            <w:r>
              <w:rPr>
                <w:rFonts w:ascii="宋体" w:hAnsi="宋体"/>
                <w:color w:val="000000"/>
                <w:sz w:val="22"/>
              </w:rPr>
              <w:t>10</w:t>
            </w:r>
          </w:p>
        </w:tc>
        <w:tc>
          <w:tcPr>
            <w:tcW w:w="3064" w:type="dxa"/>
            <w:vMerge/>
            <w:tcBorders>
              <w:left w:val="single" w:sz="4" w:space="0" w:color="auto"/>
              <w:right w:val="single" w:sz="4" w:space="0" w:color="auto"/>
            </w:tcBorders>
            <w:noWrap/>
          </w:tcPr>
          <w:p w:rsidR="00371C0E" w:rsidRDefault="00371C0E">
            <w:pPr>
              <w:jc w:val="center"/>
              <w:rPr>
                <w:rFonts w:ascii="宋体" w:hAnsi="宋体" w:cs="宋体"/>
                <w:color w:val="000000"/>
                <w:kern w:val="0"/>
                <w:sz w:val="22"/>
                <w:szCs w:val="22"/>
              </w:rPr>
            </w:pPr>
          </w:p>
        </w:tc>
      </w:tr>
      <w:tr w:rsidR="00371C0E">
        <w:trPr>
          <w:trHeight w:val="319"/>
          <w:jc w:val="center"/>
        </w:trPr>
        <w:tc>
          <w:tcPr>
            <w:tcW w:w="846"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9</w:t>
            </w:r>
          </w:p>
        </w:tc>
        <w:tc>
          <w:tcPr>
            <w:tcW w:w="3312" w:type="dxa"/>
            <w:tcBorders>
              <w:top w:val="single" w:sz="4" w:space="0" w:color="auto"/>
              <w:left w:val="single" w:sz="4" w:space="0" w:color="auto"/>
              <w:bottom w:val="single" w:sz="4" w:space="0" w:color="auto"/>
              <w:right w:val="single" w:sz="4" w:space="0" w:color="auto"/>
            </w:tcBorders>
            <w:noWrap/>
          </w:tcPr>
          <w:p w:rsidR="00371C0E" w:rsidRDefault="007958BB">
            <w:pPr>
              <w:jc w:val="center"/>
              <w:rPr>
                <w:rFonts w:ascii="宋体" w:hAnsi="宋体"/>
                <w:color w:val="000000"/>
                <w:sz w:val="22"/>
              </w:rPr>
            </w:pPr>
            <w:r w:rsidRPr="007958BB">
              <w:rPr>
                <w:rFonts w:ascii="宋体" w:hAnsi="宋体"/>
                <w:color w:val="000000"/>
                <w:sz w:val="22"/>
              </w:rPr>
              <w:t>WS-C3560-24PS-S</w:t>
            </w:r>
          </w:p>
        </w:tc>
        <w:tc>
          <w:tcPr>
            <w:tcW w:w="1254" w:type="dxa"/>
            <w:tcBorders>
              <w:top w:val="single" w:sz="4" w:space="0" w:color="auto"/>
              <w:left w:val="single" w:sz="4" w:space="0" w:color="auto"/>
              <w:bottom w:val="single" w:sz="4" w:space="0" w:color="auto"/>
              <w:right w:val="single" w:sz="4" w:space="0" w:color="auto"/>
            </w:tcBorders>
            <w:noWrap/>
          </w:tcPr>
          <w:p w:rsidR="00371C0E" w:rsidRDefault="007958BB">
            <w:pPr>
              <w:jc w:val="center"/>
              <w:rPr>
                <w:rFonts w:ascii="宋体" w:hAnsi="宋体"/>
                <w:color w:val="000000"/>
                <w:sz w:val="22"/>
              </w:rPr>
            </w:pPr>
            <w:r>
              <w:rPr>
                <w:rFonts w:ascii="宋体" w:hAnsi="宋体"/>
                <w:color w:val="000000"/>
                <w:sz w:val="22"/>
              </w:rPr>
              <w:t>2</w:t>
            </w:r>
          </w:p>
        </w:tc>
        <w:tc>
          <w:tcPr>
            <w:tcW w:w="3064" w:type="dxa"/>
            <w:vMerge/>
            <w:tcBorders>
              <w:left w:val="single" w:sz="4" w:space="0" w:color="auto"/>
              <w:right w:val="single" w:sz="4" w:space="0" w:color="auto"/>
            </w:tcBorders>
            <w:noWrap/>
          </w:tcPr>
          <w:p w:rsidR="00371C0E" w:rsidRDefault="00371C0E">
            <w:pPr>
              <w:jc w:val="center"/>
              <w:rPr>
                <w:rFonts w:ascii="宋体" w:hAnsi="宋体" w:cs="宋体"/>
                <w:color w:val="000000"/>
                <w:kern w:val="0"/>
                <w:sz w:val="22"/>
                <w:szCs w:val="22"/>
              </w:rPr>
            </w:pPr>
          </w:p>
        </w:tc>
      </w:tr>
      <w:tr w:rsidR="00371C0E">
        <w:trPr>
          <w:trHeight w:val="319"/>
          <w:jc w:val="center"/>
        </w:trPr>
        <w:tc>
          <w:tcPr>
            <w:tcW w:w="846"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10</w:t>
            </w:r>
          </w:p>
        </w:tc>
        <w:tc>
          <w:tcPr>
            <w:tcW w:w="3312" w:type="dxa"/>
            <w:tcBorders>
              <w:top w:val="single" w:sz="4" w:space="0" w:color="auto"/>
              <w:left w:val="single" w:sz="4" w:space="0" w:color="auto"/>
              <w:bottom w:val="single" w:sz="4" w:space="0" w:color="auto"/>
              <w:right w:val="single" w:sz="4" w:space="0" w:color="auto"/>
            </w:tcBorders>
            <w:noWrap/>
          </w:tcPr>
          <w:p w:rsidR="00371C0E" w:rsidRDefault="003B4223">
            <w:pPr>
              <w:jc w:val="center"/>
              <w:rPr>
                <w:rFonts w:ascii="宋体" w:hAnsi="宋体"/>
                <w:color w:val="000000"/>
                <w:sz w:val="22"/>
              </w:rPr>
            </w:pPr>
            <w:r w:rsidRPr="003B4223">
              <w:rPr>
                <w:rFonts w:ascii="宋体" w:hAnsi="宋体"/>
                <w:color w:val="000000"/>
                <w:sz w:val="22"/>
              </w:rPr>
              <w:t>WS-C2960-48PST-S</w:t>
            </w:r>
          </w:p>
        </w:tc>
        <w:tc>
          <w:tcPr>
            <w:tcW w:w="1254" w:type="dxa"/>
            <w:tcBorders>
              <w:top w:val="single" w:sz="4" w:space="0" w:color="auto"/>
              <w:left w:val="single" w:sz="4" w:space="0" w:color="auto"/>
              <w:bottom w:val="single" w:sz="4" w:space="0" w:color="auto"/>
              <w:right w:val="single" w:sz="4" w:space="0" w:color="auto"/>
            </w:tcBorders>
            <w:noWrap/>
          </w:tcPr>
          <w:p w:rsidR="00371C0E" w:rsidRDefault="003B4223">
            <w:pPr>
              <w:jc w:val="center"/>
              <w:rPr>
                <w:rFonts w:ascii="宋体" w:hAnsi="宋体"/>
                <w:color w:val="000000"/>
                <w:sz w:val="22"/>
              </w:rPr>
            </w:pPr>
            <w:r>
              <w:rPr>
                <w:rFonts w:ascii="宋体" w:hAnsi="宋体"/>
                <w:color w:val="000000"/>
                <w:sz w:val="22"/>
              </w:rPr>
              <w:t>52</w:t>
            </w:r>
          </w:p>
        </w:tc>
        <w:tc>
          <w:tcPr>
            <w:tcW w:w="3064" w:type="dxa"/>
            <w:vMerge/>
            <w:tcBorders>
              <w:left w:val="single" w:sz="4" w:space="0" w:color="auto"/>
              <w:right w:val="single" w:sz="4" w:space="0" w:color="auto"/>
            </w:tcBorders>
            <w:noWrap/>
          </w:tcPr>
          <w:p w:rsidR="00371C0E" w:rsidRDefault="00371C0E">
            <w:pPr>
              <w:jc w:val="center"/>
              <w:rPr>
                <w:rFonts w:ascii="宋体" w:hAnsi="宋体" w:cs="宋体"/>
                <w:color w:val="000000"/>
                <w:kern w:val="0"/>
                <w:sz w:val="22"/>
                <w:szCs w:val="22"/>
              </w:rPr>
            </w:pPr>
          </w:p>
        </w:tc>
      </w:tr>
      <w:tr w:rsidR="00371C0E" w:rsidTr="004D6948">
        <w:trPr>
          <w:trHeight w:val="319"/>
          <w:jc w:val="center"/>
        </w:trPr>
        <w:tc>
          <w:tcPr>
            <w:tcW w:w="846"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11</w:t>
            </w:r>
          </w:p>
        </w:tc>
        <w:tc>
          <w:tcPr>
            <w:tcW w:w="3312" w:type="dxa"/>
            <w:tcBorders>
              <w:top w:val="single" w:sz="4" w:space="0" w:color="auto"/>
              <w:left w:val="single" w:sz="4" w:space="0" w:color="auto"/>
              <w:bottom w:val="single" w:sz="4" w:space="0" w:color="auto"/>
              <w:right w:val="single" w:sz="4" w:space="0" w:color="auto"/>
            </w:tcBorders>
            <w:noWrap/>
          </w:tcPr>
          <w:p w:rsidR="00371C0E" w:rsidRDefault="003B4223">
            <w:pPr>
              <w:jc w:val="center"/>
              <w:rPr>
                <w:rFonts w:ascii="宋体" w:hAnsi="宋体"/>
                <w:color w:val="000000"/>
                <w:sz w:val="22"/>
              </w:rPr>
            </w:pPr>
            <w:r w:rsidRPr="003B4223">
              <w:rPr>
                <w:rFonts w:ascii="宋体" w:hAnsi="宋体"/>
                <w:color w:val="000000"/>
                <w:sz w:val="22"/>
              </w:rPr>
              <w:t>WS-C2960X-48FPS-L</w:t>
            </w:r>
          </w:p>
        </w:tc>
        <w:tc>
          <w:tcPr>
            <w:tcW w:w="1254" w:type="dxa"/>
            <w:tcBorders>
              <w:top w:val="single" w:sz="4" w:space="0" w:color="auto"/>
              <w:left w:val="single" w:sz="4" w:space="0" w:color="auto"/>
              <w:bottom w:val="single" w:sz="4" w:space="0" w:color="auto"/>
              <w:right w:val="single" w:sz="4" w:space="0" w:color="auto"/>
            </w:tcBorders>
            <w:noWrap/>
          </w:tcPr>
          <w:p w:rsidR="00371C0E" w:rsidRDefault="007958BB">
            <w:pPr>
              <w:jc w:val="center"/>
              <w:rPr>
                <w:rFonts w:ascii="宋体" w:hAnsi="宋体"/>
                <w:color w:val="000000"/>
                <w:sz w:val="22"/>
              </w:rPr>
            </w:pPr>
            <w:r>
              <w:rPr>
                <w:rFonts w:ascii="宋体" w:hAnsi="宋体"/>
                <w:color w:val="000000"/>
                <w:sz w:val="22"/>
              </w:rPr>
              <w:t>22</w:t>
            </w:r>
          </w:p>
        </w:tc>
        <w:tc>
          <w:tcPr>
            <w:tcW w:w="3064" w:type="dxa"/>
            <w:vMerge/>
            <w:tcBorders>
              <w:left w:val="single" w:sz="4" w:space="0" w:color="auto"/>
              <w:right w:val="single" w:sz="4" w:space="0" w:color="auto"/>
            </w:tcBorders>
            <w:noWrap/>
          </w:tcPr>
          <w:p w:rsidR="00371C0E" w:rsidRDefault="00371C0E">
            <w:pPr>
              <w:widowControl/>
              <w:jc w:val="center"/>
              <w:rPr>
                <w:rFonts w:ascii="宋体" w:hAnsi="宋体" w:cs="宋体"/>
                <w:color w:val="000000"/>
                <w:kern w:val="0"/>
                <w:sz w:val="22"/>
                <w:szCs w:val="22"/>
              </w:rPr>
            </w:pPr>
          </w:p>
        </w:tc>
      </w:tr>
      <w:tr w:rsidR="00371C0E" w:rsidTr="004D6948">
        <w:trPr>
          <w:trHeight w:val="319"/>
          <w:jc w:val="center"/>
        </w:trPr>
        <w:tc>
          <w:tcPr>
            <w:tcW w:w="846"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1</w:t>
            </w:r>
            <w:r>
              <w:rPr>
                <w:rFonts w:ascii="宋体" w:hAnsi="宋体"/>
                <w:color w:val="000000"/>
                <w:sz w:val="22"/>
              </w:rPr>
              <w:t>2</w:t>
            </w:r>
          </w:p>
        </w:tc>
        <w:tc>
          <w:tcPr>
            <w:tcW w:w="3312"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sidRPr="004D6948">
              <w:rPr>
                <w:rFonts w:ascii="宋体" w:hAnsi="宋体"/>
                <w:color w:val="000000"/>
                <w:sz w:val="22"/>
              </w:rPr>
              <w:t>C881-K9</w:t>
            </w:r>
          </w:p>
        </w:tc>
        <w:tc>
          <w:tcPr>
            <w:tcW w:w="1254"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1</w:t>
            </w:r>
          </w:p>
        </w:tc>
        <w:tc>
          <w:tcPr>
            <w:tcW w:w="3064" w:type="dxa"/>
            <w:vMerge/>
            <w:tcBorders>
              <w:left w:val="single" w:sz="4" w:space="0" w:color="auto"/>
              <w:right w:val="single" w:sz="4" w:space="0" w:color="auto"/>
            </w:tcBorders>
            <w:noWrap/>
          </w:tcPr>
          <w:p w:rsidR="00371C0E" w:rsidRDefault="00371C0E">
            <w:pPr>
              <w:widowControl/>
              <w:jc w:val="center"/>
              <w:rPr>
                <w:rFonts w:ascii="宋体" w:hAnsi="宋体" w:cs="宋体"/>
                <w:color w:val="000000"/>
                <w:kern w:val="0"/>
                <w:sz w:val="22"/>
                <w:szCs w:val="22"/>
              </w:rPr>
            </w:pPr>
          </w:p>
        </w:tc>
      </w:tr>
      <w:tr w:rsidR="00371C0E" w:rsidTr="004D6948">
        <w:trPr>
          <w:trHeight w:val="319"/>
          <w:jc w:val="center"/>
        </w:trPr>
        <w:tc>
          <w:tcPr>
            <w:tcW w:w="846"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1</w:t>
            </w:r>
            <w:r>
              <w:rPr>
                <w:rFonts w:ascii="宋体" w:hAnsi="宋体"/>
                <w:color w:val="000000"/>
                <w:sz w:val="22"/>
              </w:rPr>
              <w:t>3</w:t>
            </w:r>
          </w:p>
        </w:tc>
        <w:tc>
          <w:tcPr>
            <w:tcW w:w="3312"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sidRPr="00002FDB">
              <w:rPr>
                <w:rFonts w:ascii="宋体" w:hAnsi="宋体"/>
                <w:color w:val="000000"/>
                <w:sz w:val="22"/>
              </w:rPr>
              <w:t>C9200L-48P-4G</w:t>
            </w:r>
          </w:p>
        </w:tc>
        <w:tc>
          <w:tcPr>
            <w:tcW w:w="1254"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1</w:t>
            </w:r>
            <w:r>
              <w:rPr>
                <w:rFonts w:ascii="宋体" w:hAnsi="宋体"/>
                <w:color w:val="000000"/>
                <w:sz w:val="22"/>
              </w:rPr>
              <w:t>5</w:t>
            </w:r>
          </w:p>
        </w:tc>
        <w:tc>
          <w:tcPr>
            <w:tcW w:w="3064" w:type="dxa"/>
            <w:vMerge/>
            <w:tcBorders>
              <w:left w:val="single" w:sz="4" w:space="0" w:color="auto"/>
              <w:right w:val="single" w:sz="4" w:space="0" w:color="auto"/>
            </w:tcBorders>
            <w:noWrap/>
          </w:tcPr>
          <w:p w:rsidR="00371C0E" w:rsidRDefault="00371C0E">
            <w:pPr>
              <w:widowControl/>
              <w:jc w:val="center"/>
              <w:rPr>
                <w:rFonts w:ascii="宋体" w:hAnsi="宋体" w:cs="宋体"/>
                <w:color w:val="000000"/>
                <w:kern w:val="0"/>
                <w:sz w:val="22"/>
                <w:szCs w:val="22"/>
              </w:rPr>
            </w:pPr>
          </w:p>
        </w:tc>
      </w:tr>
      <w:tr w:rsidR="00371C0E" w:rsidTr="000D78D8">
        <w:trPr>
          <w:trHeight w:val="319"/>
          <w:jc w:val="center"/>
        </w:trPr>
        <w:tc>
          <w:tcPr>
            <w:tcW w:w="846"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1</w:t>
            </w:r>
            <w:r>
              <w:rPr>
                <w:rFonts w:ascii="宋体" w:hAnsi="宋体"/>
                <w:color w:val="000000"/>
                <w:sz w:val="22"/>
              </w:rPr>
              <w:t>4</w:t>
            </w:r>
          </w:p>
        </w:tc>
        <w:tc>
          <w:tcPr>
            <w:tcW w:w="3312"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sidRPr="000D78D8">
              <w:rPr>
                <w:rFonts w:ascii="宋体" w:hAnsi="宋体"/>
                <w:color w:val="000000"/>
                <w:sz w:val="22"/>
              </w:rPr>
              <w:t>CISCO2611XM</w:t>
            </w:r>
          </w:p>
        </w:tc>
        <w:tc>
          <w:tcPr>
            <w:tcW w:w="1254"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1</w:t>
            </w:r>
          </w:p>
        </w:tc>
        <w:tc>
          <w:tcPr>
            <w:tcW w:w="3064" w:type="dxa"/>
            <w:vMerge/>
            <w:tcBorders>
              <w:left w:val="single" w:sz="4" w:space="0" w:color="auto"/>
              <w:right w:val="single" w:sz="4" w:space="0" w:color="auto"/>
            </w:tcBorders>
            <w:noWrap/>
          </w:tcPr>
          <w:p w:rsidR="00371C0E" w:rsidRDefault="00371C0E">
            <w:pPr>
              <w:widowControl/>
              <w:jc w:val="center"/>
              <w:rPr>
                <w:rFonts w:ascii="宋体" w:hAnsi="宋体" w:cs="宋体"/>
                <w:color w:val="000000"/>
                <w:kern w:val="0"/>
                <w:sz w:val="22"/>
                <w:szCs w:val="22"/>
              </w:rPr>
            </w:pPr>
          </w:p>
        </w:tc>
      </w:tr>
      <w:tr w:rsidR="00371C0E" w:rsidTr="000D78D8">
        <w:trPr>
          <w:trHeight w:val="319"/>
          <w:jc w:val="center"/>
        </w:trPr>
        <w:tc>
          <w:tcPr>
            <w:tcW w:w="846"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1</w:t>
            </w:r>
            <w:r>
              <w:rPr>
                <w:rFonts w:ascii="宋体" w:hAnsi="宋体"/>
                <w:color w:val="000000"/>
                <w:sz w:val="22"/>
              </w:rPr>
              <w:t>5</w:t>
            </w:r>
          </w:p>
        </w:tc>
        <w:tc>
          <w:tcPr>
            <w:tcW w:w="3312" w:type="dxa"/>
            <w:tcBorders>
              <w:top w:val="single" w:sz="4" w:space="0" w:color="auto"/>
              <w:left w:val="single" w:sz="4" w:space="0" w:color="auto"/>
              <w:bottom w:val="single" w:sz="4" w:space="0" w:color="auto"/>
              <w:right w:val="single" w:sz="4" w:space="0" w:color="auto"/>
            </w:tcBorders>
            <w:noWrap/>
          </w:tcPr>
          <w:p w:rsidR="00371C0E" w:rsidRPr="000D78D8" w:rsidRDefault="00371C0E">
            <w:pPr>
              <w:jc w:val="center"/>
              <w:rPr>
                <w:rFonts w:ascii="宋体" w:hAnsi="宋体"/>
                <w:color w:val="000000"/>
                <w:sz w:val="22"/>
              </w:rPr>
            </w:pPr>
            <w:r w:rsidRPr="005B40FE">
              <w:rPr>
                <w:rFonts w:ascii="宋体" w:hAnsi="宋体"/>
                <w:color w:val="000000"/>
                <w:sz w:val="22"/>
              </w:rPr>
              <w:t>DS-C9148S-K</w:t>
            </w:r>
          </w:p>
        </w:tc>
        <w:tc>
          <w:tcPr>
            <w:tcW w:w="1254"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2</w:t>
            </w:r>
          </w:p>
        </w:tc>
        <w:tc>
          <w:tcPr>
            <w:tcW w:w="3064" w:type="dxa"/>
            <w:vMerge/>
            <w:tcBorders>
              <w:left w:val="single" w:sz="4" w:space="0" w:color="auto"/>
              <w:right w:val="single" w:sz="4" w:space="0" w:color="auto"/>
            </w:tcBorders>
            <w:noWrap/>
          </w:tcPr>
          <w:p w:rsidR="00371C0E" w:rsidRDefault="00371C0E">
            <w:pPr>
              <w:widowControl/>
              <w:jc w:val="center"/>
              <w:rPr>
                <w:rFonts w:ascii="宋体" w:hAnsi="宋体" w:cs="宋体"/>
                <w:color w:val="000000"/>
                <w:kern w:val="0"/>
                <w:sz w:val="22"/>
                <w:szCs w:val="22"/>
              </w:rPr>
            </w:pPr>
          </w:p>
        </w:tc>
      </w:tr>
      <w:tr w:rsidR="00371C0E" w:rsidTr="000D78D8">
        <w:trPr>
          <w:trHeight w:val="319"/>
          <w:jc w:val="center"/>
        </w:trPr>
        <w:tc>
          <w:tcPr>
            <w:tcW w:w="846"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1</w:t>
            </w:r>
            <w:r>
              <w:rPr>
                <w:rFonts w:ascii="宋体" w:hAnsi="宋体"/>
                <w:color w:val="000000"/>
                <w:sz w:val="22"/>
              </w:rPr>
              <w:t>6</w:t>
            </w:r>
          </w:p>
        </w:tc>
        <w:tc>
          <w:tcPr>
            <w:tcW w:w="3312" w:type="dxa"/>
            <w:tcBorders>
              <w:top w:val="single" w:sz="4" w:space="0" w:color="auto"/>
              <w:left w:val="single" w:sz="4" w:space="0" w:color="auto"/>
              <w:bottom w:val="single" w:sz="4" w:space="0" w:color="auto"/>
              <w:right w:val="single" w:sz="4" w:space="0" w:color="auto"/>
            </w:tcBorders>
            <w:noWrap/>
          </w:tcPr>
          <w:p w:rsidR="00371C0E" w:rsidRPr="000D78D8" w:rsidRDefault="00371C0E">
            <w:pPr>
              <w:jc w:val="center"/>
              <w:rPr>
                <w:rFonts w:ascii="宋体" w:hAnsi="宋体"/>
                <w:color w:val="000000"/>
                <w:sz w:val="22"/>
              </w:rPr>
            </w:pPr>
            <w:r w:rsidRPr="007465D6">
              <w:rPr>
                <w:rFonts w:ascii="宋体" w:hAnsi="宋体"/>
                <w:color w:val="000000"/>
                <w:sz w:val="22"/>
              </w:rPr>
              <w:t>ISR4331/K9</w:t>
            </w:r>
          </w:p>
        </w:tc>
        <w:tc>
          <w:tcPr>
            <w:tcW w:w="1254"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1</w:t>
            </w:r>
          </w:p>
        </w:tc>
        <w:tc>
          <w:tcPr>
            <w:tcW w:w="3064" w:type="dxa"/>
            <w:vMerge/>
            <w:tcBorders>
              <w:left w:val="single" w:sz="4" w:space="0" w:color="auto"/>
              <w:right w:val="single" w:sz="4" w:space="0" w:color="auto"/>
            </w:tcBorders>
            <w:noWrap/>
          </w:tcPr>
          <w:p w:rsidR="00371C0E" w:rsidRDefault="00371C0E">
            <w:pPr>
              <w:widowControl/>
              <w:jc w:val="center"/>
              <w:rPr>
                <w:rFonts w:ascii="宋体" w:hAnsi="宋体" w:cs="宋体"/>
                <w:color w:val="000000"/>
                <w:kern w:val="0"/>
                <w:sz w:val="22"/>
                <w:szCs w:val="22"/>
              </w:rPr>
            </w:pPr>
          </w:p>
        </w:tc>
      </w:tr>
      <w:tr w:rsidR="00371C0E" w:rsidTr="000D78D8">
        <w:trPr>
          <w:trHeight w:val="319"/>
          <w:jc w:val="center"/>
        </w:trPr>
        <w:tc>
          <w:tcPr>
            <w:tcW w:w="846"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1</w:t>
            </w:r>
            <w:r>
              <w:rPr>
                <w:rFonts w:ascii="宋体" w:hAnsi="宋体"/>
                <w:color w:val="000000"/>
                <w:sz w:val="22"/>
              </w:rPr>
              <w:t>7</w:t>
            </w:r>
          </w:p>
        </w:tc>
        <w:tc>
          <w:tcPr>
            <w:tcW w:w="3312" w:type="dxa"/>
            <w:tcBorders>
              <w:top w:val="single" w:sz="4" w:space="0" w:color="auto"/>
              <w:left w:val="single" w:sz="4" w:space="0" w:color="auto"/>
              <w:bottom w:val="single" w:sz="4" w:space="0" w:color="auto"/>
              <w:right w:val="single" w:sz="4" w:space="0" w:color="auto"/>
            </w:tcBorders>
            <w:noWrap/>
          </w:tcPr>
          <w:p w:rsidR="00371C0E" w:rsidRPr="000D78D8" w:rsidRDefault="00371C0E">
            <w:pPr>
              <w:jc w:val="center"/>
              <w:rPr>
                <w:rFonts w:ascii="宋体" w:hAnsi="宋体"/>
                <w:color w:val="000000"/>
                <w:sz w:val="22"/>
              </w:rPr>
            </w:pPr>
            <w:r w:rsidRPr="00240434">
              <w:rPr>
                <w:rFonts w:ascii="宋体" w:hAnsi="宋体"/>
                <w:color w:val="000000"/>
                <w:sz w:val="22"/>
              </w:rPr>
              <w:t>N9K-C93180YC-EX</w:t>
            </w:r>
          </w:p>
        </w:tc>
        <w:tc>
          <w:tcPr>
            <w:tcW w:w="1254" w:type="dxa"/>
            <w:tcBorders>
              <w:top w:val="single" w:sz="4" w:space="0" w:color="auto"/>
              <w:left w:val="single" w:sz="4" w:space="0" w:color="auto"/>
              <w:bottom w:val="single" w:sz="4" w:space="0" w:color="auto"/>
              <w:right w:val="single" w:sz="4" w:space="0" w:color="auto"/>
            </w:tcBorders>
            <w:noWrap/>
          </w:tcPr>
          <w:p w:rsidR="00371C0E" w:rsidRDefault="00371C0E">
            <w:pPr>
              <w:jc w:val="center"/>
              <w:rPr>
                <w:rFonts w:ascii="宋体" w:hAnsi="宋体"/>
                <w:color w:val="000000"/>
                <w:sz w:val="22"/>
              </w:rPr>
            </w:pPr>
            <w:r>
              <w:rPr>
                <w:rFonts w:ascii="宋体" w:hAnsi="宋体" w:hint="eastAsia"/>
                <w:color w:val="000000"/>
                <w:sz w:val="22"/>
              </w:rPr>
              <w:t>2</w:t>
            </w:r>
          </w:p>
        </w:tc>
        <w:tc>
          <w:tcPr>
            <w:tcW w:w="3064" w:type="dxa"/>
            <w:vMerge/>
            <w:tcBorders>
              <w:left w:val="single" w:sz="4" w:space="0" w:color="auto"/>
              <w:right w:val="single" w:sz="4" w:space="0" w:color="auto"/>
            </w:tcBorders>
            <w:noWrap/>
          </w:tcPr>
          <w:p w:rsidR="00371C0E" w:rsidRDefault="00371C0E">
            <w:pPr>
              <w:widowControl/>
              <w:jc w:val="center"/>
              <w:rPr>
                <w:rFonts w:ascii="宋体" w:hAnsi="宋体" w:cs="宋体"/>
                <w:color w:val="000000"/>
                <w:kern w:val="0"/>
                <w:sz w:val="22"/>
                <w:szCs w:val="22"/>
              </w:rPr>
            </w:pPr>
          </w:p>
        </w:tc>
      </w:tr>
      <w:tr w:rsidR="00371C0E" w:rsidTr="00305A06">
        <w:trPr>
          <w:trHeight w:val="319"/>
          <w:jc w:val="center"/>
        </w:trPr>
        <w:tc>
          <w:tcPr>
            <w:tcW w:w="846" w:type="dxa"/>
            <w:tcBorders>
              <w:top w:val="single" w:sz="4" w:space="0" w:color="auto"/>
              <w:left w:val="single" w:sz="4" w:space="0" w:color="auto"/>
              <w:bottom w:val="single" w:sz="4" w:space="0" w:color="auto"/>
              <w:right w:val="single" w:sz="4" w:space="0" w:color="auto"/>
            </w:tcBorders>
            <w:noWrap/>
          </w:tcPr>
          <w:p w:rsidR="00371C0E" w:rsidRDefault="003B4223">
            <w:pPr>
              <w:jc w:val="center"/>
              <w:rPr>
                <w:rFonts w:ascii="宋体" w:hAnsi="宋体"/>
                <w:color w:val="000000"/>
                <w:sz w:val="22"/>
              </w:rPr>
            </w:pPr>
            <w:r>
              <w:rPr>
                <w:rFonts w:ascii="宋体" w:hAnsi="宋体" w:hint="eastAsia"/>
                <w:color w:val="000000"/>
                <w:sz w:val="22"/>
              </w:rPr>
              <w:t>1</w:t>
            </w:r>
            <w:r>
              <w:rPr>
                <w:rFonts w:ascii="宋体" w:hAnsi="宋体"/>
                <w:color w:val="000000"/>
                <w:sz w:val="22"/>
              </w:rPr>
              <w:t>8</w:t>
            </w:r>
          </w:p>
        </w:tc>
        <w:tc>
          <w:tcPr>
            <w:tcW w:w="3312" w:type="dxa"/>
            <w:tcBorders>
              <w:top w:val="single" w:sz="4" w:space="0" w:color="auto"/>
              <w:left w:val="single" w:sz="4" w:space="0" w:color="auto"/>
              <w:bottom w:val="single" w:sz="4" w:space="0" w:color="auto"/>
              <w:right w:val="single" w:sz="4" w:space="0" w:color="auto"/>
            </w:tcBorders>
            <w:noWrap/>
          </w:tcPr>
          <w:p w:rsidR="00371C0E" w:rsidRPr="000D78D8" w:rsidRDefault="003B4223">
            <w:pPr>
              <w:jc w:val="center"/>
              <w:rPr>
                <w:rFonts w:ascii="宋体" w:hAnsi="宋体"/>
                <w:color w:val="000000"/>
                <w:sz w:val="22"/>
              </w:rPr>
            </w:pPr>
            <w:r w:rsidRPr="003B4223">
              <w:rPr>
                <w:rFonts w:ascii="宋体" w:hAnsi="宋体"/>
                <w:color w:val="000000"/>
                <w:sz w:val="22"/>
              </w:rPr>
              <w:t>TN-SG5000-E680</w:t>
            </w:r>
          </w:p>
        </w:tc>
        <w:tc>
          <w:tcPr>
            <w:tcW w:w="1254" w:type="dxa"/>
            <w:tcBorders>
              <w:top w:val="single" w:sz="4" w:space="0" w:color="auto"/>
              <w:left w:val="single" w:sz="4" w:space="0" w:color="auto"/>
              <w:bottom w:val="single" w:sz="4" w:space="0" w:color="auto"/>
              <w:right w:val="single" w:sz="4" w:space="0" w:color="auto"/>
            </w:tcBorders>
            <w:noWrap/>
          </w:tcPr>
          <w:p w:rsidR="00371C0E" w:rsidRDefault="003B4223">
            <w:pPr>
              <w:jc w:val="center"/>
              <w:rPr>
                <w:rFonts w:ascii="宋体" w:hAnsi="宋体"/>
                <w:color w:val="000000"/>
                <w:sz w:val="22"/>
              </w:rPr>
            </w:pPr>
            <w:r>
              <w:rPr>
                <w:rFonts w:ascii="宋体" w:hAnsi="宋体" w:hint="eastAsia"/>
                <w:color w:val="000000"/>
                <w:sz w:val="22"/>
              </w:rPr>
              <w:t>3</w:t>
            </w:r>
          </w:p>
        </w:tc>
        <w:tc>
          <w:tcPr>
            <w:tcW w:w="3064" w:type="dxa"/>
            <w:vMerge/>
            <w:tcBorders>
              <w:left w:val="single" w:sz="4" w:space="0" w:color="auto"/>
              <w:right w:val="single" w:sz="4" w:space="0" w:color="auto"/>
            </w:tcBorders>
            <w:noWrap/>
          </w:tcPr>
          <w:p w:rsidR="00371C0E" w:rsidRDefault="00371C0E">
            <w:pPr>
              <w:widowControl/>
              <w:jc w:val="center"/>
              <w:rPr>
                <w:rFonts w:ascii="宋体" w:hAnsi="宋体" w:cs="宋体"/>
                <w:color w:val="000000"/>
                <w:kern w:val="0"/>
                <w:sz w:val="22"/>
                <w:szCs w:val="22"/>
              </w:rPr>
            </w:pPr>
          </w:p>
        </w:tc>
      </w:tr>
      <w:tr w:rsidR="00371C0E" w:rsidTr="00305A06">
        <w:trPr>
          <w:trHeight w:val="319"/>
          <w:jc w:val="center"/>
        </w:trPr>
        <w:tc>
          <w:tcPr>
            <w:tcW w:w="846" w:type="dxa"/>
            <w:tcBorders>
              <w:top w:val="single" w:sz="4" w:space="0" w:color="auto"/>
              <w:left w:val="single" w:sz="4" w:space="0" w:color="auto"/>
              <w:bottom w:val="single" w:sz="4" w:space="0" w:color="auto"/>
              <w:right w:val="single" w:sz="4" w:space="0" w:color="auto"/>
            </w:tcBorders>
            <w:noWrap/>
          </w:tcPr>
          <w:p w:rsidR="00371C0E" w:rsidRDefault="003B4223">
            <w:pPr>
              <w:jc w:val="center"/>
              <w:rPr>
                <w:rFonts w:ascii="宋体" w:hAnsi="宋体"/>
                <w:color w:val="000000"/>
                <w:sz w:val="22"/>
              </w:rPr>
            </w:pPr>
            <w:r>
              <w:rPr>
                <w:rFonts w:ascii="宋体" w:hAnsi="宋体" w:hint="eastAsia"/>
                <w:color w:val="000000"/>
                <w:sz w:val="22"/>
              </w:rPr>
              <w:t>1</w:t>
            </w:r>
            <w:r>
              <w:rPr>
                <w:rFonts w:ascii="宋体" w:hAnsi="宋体"/>
                <w:color w:val="000000"/>
                <w:sz w:val="22"/>
              </w:rPr>
              <w:t>9</w:t>
            </w:r>
          </w:p>
        </w:tc>
        <w:tc>
          <w:tcPr>
            <w:tcW w:w="3312" w:type="dxa"/>
            <w:tcBorders>
              <w:top w:val="single" w:sz="4" w:space="0" w:color="auto"/>
              <w:left w:val="single" w:sz="4" w:space="0" w:color="auto"/>
              <w:bottom w:val="single" w:sz="4" w:space="0" w:color="auto"/>
              <w:right w:val="single" w:sz="4" w:space="0" w:color="auto"/>
            </w:tcBorders>
            <w:noWrap/>
          </w:tcPr>
          <w:p w:rsidR="00371C0E" w:rsidRPr="000D78D8" w:rsidRDefault="003B4223">
            <w:pPr>
              <w:jc w:val="center"/>
              <w:rPr>
                <w:rFonts w:ascii="宋体" w:hAnsi="宋体"/>
                <w:color w:val="000000"/>
                <w:sz w:val="22"/>
              </w:rPr>
            </w:pPr>
            <w:r w:rsidRPr="003B4223">
              <w:rPr>
                <w:rFonts w:ascii="宋体" w:hAnsi="宋体"/>
                <w:color w:val="000000"/>
                <w:sz w:val="22"/>
              </w:rPr>
              <w:t>WS-C2950G-24-EI</w:t>
            </w:r>
          </w:p>
        </w:tc>
        <w:tc>
          <w:tcPr>
            <w:tcW w:w="1254" w:type="dxa"/>
            <w:tcBorders>
              <w:top w:val="single" w:sz="4" w:space="0" w:color="auto"/>
              <w:left w:val="single" w:sz="4" w:space="0" w:color="auto"/>
              <w:bottom w:val="single" w:sz="4" w:space="0" w:color="auto"/>
              <w:right w:val="single" w:sz="4" w:space="0" w:color="auto"/>
            </w:tcBorders>
            <w:noWrap/>
          </w:tcPr>
          <w:p w:rsidR="00371C0E" w:rsidRDefault="003B4223">
            <w:pPr>
              <w:jc w:val="center"/>
              <w:rPr>
                <w:rFonts w:ascii="宋体" w:hAnsi="宋体"/>
                <w:color w:val="000000"/>
                <w:sz w:val="22"/>
              </w:rPr>
            </w:pPr>
            <w:r>
              <w:rPr>
                <w:rFonts w:ascii="宋体" w:hAnsi="宋体" w:hint="eastAsia"/>
                <w:color w:val="000000"/>
                <w:sz w:val="22"/>
              </w:rPr>
              <w:t>1</w:t>
            </w:r>
          </w:p>
        </w:tc>
        <w:tc>
          <w:tcPr>
            <w:tcW w:w="3064" w:type="dxa"/>
            <w:vMerge/>
            <w:tcBorders>
              <w:left w:val="single" w:sz="4" w:space="0" w:color="auto"/>
              <w:right w:val="single" w:sz="4" w:space="0" w:color="auto"/>
            </w:tcBorders>
            <w:noWrap/>
          </w:tcPr>
          <w:p w:rsidR="00371C0E" w:rsidRDefault="00371C0E">
            <w:pPr>
              <w:widowControl/>
              <w:jc w:val="center"/>
              <w:rPr>
                <w:rFonts w:ascii="宋体" w:hAnsi="宋体" w:cs="宋体"/>
                <w:color w:val="000000"/>
                <w:kern w:val="0"/>
                <w:sz w:val="22"/>
                <w:szCs w:val="22"/>
              </w:rPr>
            </w:pPr>
          </w:p>
        </w:tc>
      </w:tr>
      <w:tr w:rsidR="00371C0E" w:rsidTr="00305A06">
        <w:trPr>
          <w:trHeight w:val="319"/>
          <w:jc w:val="center"/>
        </w:trPr>
        <w:tc>
          <w:tcPr>
            <w:tcW w:w="846" w:type="dxa"/>
            <w:tcBorders>
              <w:top w:val="single" w:sz="4" w:space="0" w:color="auto"/>
              <w:left w:val="single" w:sz="4" w:space="0" w:color="auto"/>
              <w:bottom w:val="single" w:sz="4" w:space="0" w:color="auto"/>
              <w:right w:val="single" w:sz="4" w:space="0" w:color="auto"/>
            </w:tcBorders>
            <w:noWrap/>
          </w:tcPr>
          <w:p w:rsidR="00371C0E" w:rsidRDefault="007958BB">
            <w:pPr>
              <w:jc w:val="center"/>
              <w:rPr>
                <w:rFonts w:ascii="宋体" w:hAnsi="宋体"/>
                <w:color w:val="000000"/>
                <w:sz w:val="22"/>
              </w:rPr>
            </w:pPr>
            <w:r>
              <w:rPr>
                <w:rFonts w:ascii="宋体" w:hAnsi="宋体" w:hint="eastAsia"/>
                <w:color w:val="000000"/>
                <w:sz w:val="22"/>
              </w:rPr>
              <w:t>2</w:t>
            </w:r>
            <w:r>
              <w:rPr>
                <w:rFonts w:ascii="宋体" w:hAnsi="宋体"/>
                <w:color w:val="000000"/>
                <w:sz w:val="22"/>
              </w:rPr>
              <w:t>0</w:t>
            </w:r>
          </w:p>
        </w:tc>
        <w:tc>
          <w:tcPr>
            <w:tcW w:w="3312" w:type="dxa"/>
            <w:tcBorders>
              <w:top w:val="single" w:sz="4" w:space="0" w:color="auto"/>
              <w:left w:val="single" w:sz="4" w:space="0" w:color="auto"/>
              <w:bottom w:val="single" w:sz="4" w:space="0" w:color="auto"/>
              <w:right w:val="single" w:sz="4" w:space="0" w:color="auto"/>
            </w:tcBorders>
            <w:noWrap/>
          </w:tcPr>
          <w:p w:rsidR="00371C0E" w:rsidRPr="000D78D8" w:rsidRDefault="003B4223">
            <w:pPr>
              <w:jc w:val="center"/>
              <w:rPr>
                <w:rFonts w:ascii="宋体" w:hAnsi="宋体"/>
                <w:color w:val="000000"/>
                <w:sz w:val="22"/>
              </w:rPr>
            </w:pPr>
            <w:r w:rsidRPr="003B4223">
              <w:rPr>
                <w:rFonts w:ascii="宋体" w:hAnsi="宋体"/>
                <w:color w:val="000000"/>
                <w:sz w:val="22"/>
              </w:rPr>
              <w:t>WS-C2960L-8PS-LL</w:t>
            </w:r>
          </w:p>
        </w:tc>
        <w:tc>
          <w:tcPr>
            <w:tcW w:w="1254" w:type="dxa"/>
            <w:tcBorders>
              <w:top w:val="single" w:sz="4" w:space="0" w:color="auto"/>
              <w:left w:val="single" w:sz="4" w:space="0" w:color="auto"/>
              <w:bottom w:val="single" w:sz="4" w:space="0" w:color="auto"/>
              <w:right w:val="single" w:sz="4" w:space="0" w:color="auto"/>
            </w:tcBorders>
            <w:noWrap/>
          </w:tcPr>
          <w:p w:rsidR="00371C0E" w:rsidRDefault="003B4223">
            <w:pPr>
              <w:jc w:val="center"/>
              <w:rPr>
                <w:rFonts w:ascii="宋体" w:hAnsi="宋体"/>
                <w:color w:val="000000"/>
                <w:sz w:val="22"/>
              </w:rPr>
            </w:pPr>
            <w:r>
              <w:rPr>
                <w:rFonts w:ascii="宋体" w:hAnsi="宋体" w:hint="eastAsia"/>
                <w:color w:val="000000"/>
                <w:sz w:val="22"/>
              </w:rPr>
              <w:t>1</w:t>
            </w:r>
          </w:p>
        </w:tc>
        <w:tc>
          <w:tcPr>
            <w:tcW w:w="3064" w:type="dxa"/>
            <w:vMerge/>
            <w:tcBorders>
              <w:left w:val="single" w:sz="4" w:space="0" w:color="auto"/>
              <w:right w:val="single" w:sz="4" w:space="0" w:color="auto"/>
            </w:tcBorders>
            <w:noWrap/>
          </w:tcPr>
          <w:p w:rsidR="00371C0E" w:rsidRDefault="00371C0E">
            <w:pPr>
              <w:widowControl/>
              <w:jc w:val="center"/>
              <w:rPr>
                <w:rFonts w:ascii="宋体" w:hAnsi="宋体" w:cs="宋体"/>
                <w:color w:val="000000"/>
                <w:kern w:val="0"/>
                <w:sz w:val="22"/>
                <w:szCs w:val="22"/>
              </w:rPr>
            </w:pPr>
          </w:p>
        </w:tc>
      </w:tr>
      <w:tr w:rsidR="00371C0E" w:rsidTr="00305A06">
        <w:trPr>
          <w:trHeight w:val="319"/>
          <w:jc w:val="center"/>
        </w:trPr>
        <w:tc>
          <w:tcPr>
            <w:tcW w:w="846" w:type="dxa"/>
            <w:tcBorders>
              <w:top w:val="single" w:sz="4" w:space="0" w:color="auto"/>
              <w:left w:val="single" w:sz="4" w:space="0" w:color="auto"/>
              <w:bottom w:val="single" w:sz="4" w:space="0" w:color="auto"/>
              <w:right w:val="single" w:sz="4" w:space="0" w:color="auto"/>
            </w:tcBorders>
            <w:noWrap/>
          </w:tcPr>
          <w:p w:rsidR="00371C0E" w:rsidRDefault="007958BB">
            <w:pPr>
              <w:jc w:val="center"/>
              <w:rPr>
                <w:rFonts w:ascii="宋体" w:hAnsi="宋体"/>
                <w:color w:val="000000"/>
                <w:sz w:val="22"/>
              </w:rPr>
            </w:pPr>
            <w:r>
              <w:rPr>
                <w:rFonts w:ascii="宋体" w:hAnsi="宋体" w:hint="eastAsia"/>
                <w:color w:val="000000"/>
                <w:sz w:val="22"/>
              </w:rPr>
              <w:t>2</w:t>
            </w:r>
            <w:r>
              <w:rPr>
                <w:rFonts w:ascii="宋体" w:hAnsi="宋体"/>
                <w:color w:val="000000"/>
                <w:sz w:val="22"/>
              </w:rPr>
              <w:t>1</w:t>
            </w:r>
          </w:p>
        </w:tc>
        <w:tc>
          <w:tcPr>
            <w:tcW w:w="3312" w:type="dxa"/>
            <w:tcBorders>
              <w:top w:val="single" w:sz="4" w:space="0" w:color="auto"/>
              <w:left w:val="single" w:sz="4" w:space="0" w:color="auto"/>
              <w:bottom w:val="single" w:sz="4" w:space="0" w:color="auto"/>
              <w:right w:val="single" w:sz="4" w:space="0" w:color="auto"/>
            </w:tcBorders>
            <w:noWrap/>
          </w:tcPr>
          <w:p w:rsidR="00371C0E" w:rsidRPr="000D78D8" w:rsidRDefault="007958BB">
            <w:pPr>
              <w:jc w:val="center"/>
              <w:rPr>
                <w:rFonts w:ascii="宋体" w:hAnsi="宋体"/>
                <w:color w:val="000000"/>
                <w:sz w:val="22"/>
              </w:rPr>
            </w:pPr>
            <w:r w:rsidRPr="007958BB">
              <w:rPr>
                <w:rFonts w:ascii="宋体" w:hAnsi="宋体"/>
                <w:color w:val="000000"/>
                <w:sz w:val="22"/>
              </w:rPr>
              <w:t>WS-C3560V2-24PS</w:t>
            </w:r>
          </w:p>
        </w:tc>
        <w:tc>
          <w:tcPr>
            <w:tcW w:w="1254" w:type="dxa"/>
            <w:tcBorders>
              <w:top w:val="single" w:sz="4" w:space="0" w:color="auto"/>
              <w:left w:val="single" w:sz="4" w:space="0" w:color="auto"/>
              <w:bottom w:val="single" w:sz="4" w:space="0" w:color="auto"/>
              <w:right w:val="single" w:sz="4" w:space="0" w:color="auto"/>
            </w:tcBorders>
            <w:noWrap/>
          </w:tcPr>
          <w:p w:rsidR="00371C0E" w:rsidRDefault="007958BB">
            <w:pPr>
              <w:jc w:val="center"/>
              <w:rPr>
                <w:rFonts w:ascii="宋体" w:hAnsi="宋体"/>
                <w:color w:val="000000"/>
                <w:sz w:val="22"/>
              </w:rPr>
            </w:pPr>
            <w:r>
              <w:rPr>
                <w:rFonts w:ascii="宋体" w:hAnsi="宋体"/>
                <w:color w:val="000000"/>
                <w:sz w:val="22"/>
              </w:rPr>
              <w:t>2</w:t>
            </w:r>
          </w:p>
        </w:tc>
        <w:tc>
          <w:tcPr>
            <w:tcW w:w="3064" w:type="dxa"/>
            <w:vMerge/>
            <w:tcBorders>
              <w:left w:val="single" w:sz="4" w:space="0" w:color="auto"/>
              <w:right w:val="single" w:sz="4" w:space="0" w:color="auto"/>
            </w:tcBorders>
            <w:noWrap/>
          </w:tcPr>
          <w:p w:rsidR="00371C0E" w:rsidRDefault="00371C0E">
            <w:pPr>
              <w:widowControl/>
              <w:jc w:val="center"/>
              <w:rPr>
                <w:rFonts w:ascii="宋体" w:hAnsi="宋体" w:cs="宋体"/>
                <w:color w:val="000000"/>
                <w:kern w:val="0"/>
                <w:sz w:val="22"/>
                <w:szCs w:val="22"/>
              </w:rPr>
            </w:pPr>
          </w:p>
        </w:tc>
      </w:tr>
      <w:tr w:rsidR="00371C0E">
        <w:trPr>
          <w:trHeight w:val="319"/>
          <w:jc w:val="center"/>
        </w:trPr>
        <w:tc>
          <w:tcPr>
            <w:tcW w:w="846" w:type="dxa"/>
            <w:tcBorders>
              <w:top w:val="single" w:sz="4" w:space="0" w:color="auto"/>
              <w:left w:val="single" w:sz="4" w:space="0" w:color="auto"/>
              <w:bottom w:val="single" w:sz="4" w:space="0" w:color="auto"/>
              <w:right w:val="single" w:sz="4" w:space="0" w:color="auto"/>
            </w:tcBorders>
            <w:noWrap/>
          </w:tcPr>
          <w:p w:rsidR="00371C0E" w:rsidRDefault="007958BB">
            <w:pPr>
              <w:jc w:val="center"/>
              <w:rPr>
                <w:rFonts w:ascii="宋体" w:hAnsi="宋体"/>
                <w:color w:val="000000"/>
                <w:sz w:val="22"/>
              </w:rPr>
            </w:pPr>
            <w:r>
              <w:rPr>
                <w:rFonts w:ascii="宋体" w:hAnsi="宋体"/>
                <w:color w:val="000000"/>
                <w:sz w:val="22"/>
              </w:rPr>
              <w:t>22</w:t>
            </w:r>
          </w:p>
        </w:tc>
        <w:tc>
          <w:tcPr>
            <w:tcW w:w="3312" w:type="dxa"/>
            <w:tcBorders>
              <w:top w:val="single" w:sz="4" w:space="0" w:color="auto"/>
              <w:left w:val="single" w:sz="4" w:space="0" w:color="auto"/>
              <w:bottom w:val="single" w:sz="4" w:space="0" w:color="auto"/>
              <w:right w:val="single" w:sz="4" w:space="0" w:color="auto"/>
            </w:tcBorders>
            <w:noWrap/>
          </w:tcPr>
          <w:p w:rsidR="00371C0E" w:rsidRPr="000D78D8" w:rsidRDefault="007958BB">
            <w:pPr>
              <w:jc w:val="center"/>
              <w:rPr>
                <w:rFonts w:ascii="宋体" w:hAnsi="宋体"/>
                <w:color w:val="000000"/>
                <w:sz w:val="22"/>
              </w:rPr>
            </w:pPr>
            <w:r w:rsidRPr="007958BB">
              <w:rPr>
                <w:rFonts w:ascii="宋体" w:hAnsi="宋体"/>
                <w:color w:val="000000"/>
                <w:sz w:val="22"/>
              </w:rPr>
              <w:t>WS-C3750-48PS-S</w:t>
            </w:r>
          </w:p>
        </w:tc>
        <w:tc>
          <w:tcPr>
            <w:tcW w:w="1254" w:type="dxa"/>
            <w:tcBorders>
              <w:top w:val="single" w:sz="4" w:space="0" w:color="auto"/>
              <w:left w:val="single" w:sz="4" w:space="0" w:color="auto"/>
              <w:bottom w:val="single" w:sz="4" w:space="0" w:color="auto"/>
              <w:right w:val="single" w:sz="4" w:space="0" w:color="auto"/>
            </w:tcBorders>
            <w:noWrap/>
          </w:tcPr>
          <w:p w:rsidR="00371C0E" w:rsidRDefault="007958BB">
            <w:pPr>
              <w:jc w:val="center"/>
              <w:rPr>
                <w:rFonts w:ascii="宋体" w:hAnsi="宋体"/>
                <w:color w:val="000000"/>
                <w:sz w:val="22"/>
              </w:rPr>
            </w:pPr>
            <w:r>
              <w:rPr>
                <w:rFonts w:ascii="宋体" w:hAnsi="宋体" w:hint="eastAsia"/>
                <w:color w:val="000000"/>
                <w:sz w:val="22"/>
              </w:rPr>
              <w:t>1</w:t>
            </w:r>
          </w:p>
        </w:tc>
        <w:tc>
          <w:tcPr>
            <w:tcW w:w="3064" w:type="dxa"/>
            <w:vMerge/>
            <w:tcBorders>
              <w:left w:val="single" w:sz="4" w:space="0" w:color="auto"/>
              <w:bottom w:val="single" w:sz="4" w:space="0" w:color="auto"/>
              <w:right w:val="single" w:sz="4" w:space="0" w:color="auto"/>
            </w:tcBorders>
            <w:noWrap/>
          </w:tcPr>
          <w:p w:rsidR="00371C0E" w:rsidRDefault="00371C0E">
            <w:pPr>
              <w:widowControl/>
              <w:jc w:val="center"/>
              <w:rPr>
                <w:rFonts w:ascii="宋体" w:hAnsi="宋体" w:cs="宋体"/>
                <w:color w:val="000000"/>
                <w:kern w:val="0"/>
                <w:sz w:val="22"/>
                <w:szCs w:val="22"/>
              </w:rPr>
            </w:pPr>
          </w:p>
        </w:tc>
      </w:tr>
    </w:tbl>
    <w:p w:rsidR="00E53EA8" w:rsidRDefault="00E53EA8">
      <w:pPr>
        <w:spacing w:line="440" w:lineRule="exact"/>
        <w:rPr>
          <w:rFonts w:ascii="宋体" w:hAnsi="宋体"/>
          <w:color w:val="000000" w:themeColor="text1"/>
          <w:szCs w:val="21"/>
        </w:rPr>
      </w:pPr>
    </w:p>
    <w:sectPr w:rsidR="00E53EA8" w:rsidSect="00E53EA8">
      <w:footerReference w:type="default" r:id="rId9"/>
      <w:pgSz w:w="11906" w:h="16838"/>
      <w:pgMar w:top="1440" w:right="1800" w:bottom="1440" w:left="1800"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47C" w:rsidRDefault="008D147C" w:rsidP="00E53EA8">
      <w:r>
        <w:separator/>
      </w:r>
    </w:p>
  </w:endnote>
  <w:endnote w:type="continuationSeparator" w:id="0">
    <w:p w:rsidR="008D147C" w:rsidRDefault="008D147C" w:rsidP="00E53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30351"/>
    </w:sdtPr>
    <w:sdtContent>
      <w:sdt>
        <w:sdtPr>
          <w:id w:val="171357217"/>
        </w:sdtPr>
        <w:sdtContent>
          <w:p w:rsidR="00E53EA8" w:rsidRDefault="00E936D2">
            <w:pPr>
              <w:pStyle w:val="a6"/>
            </w:pPr>
            <w:r>
              <w:rPr>
                <w:rFonts w:hint="eastAsia"/>
              </w:rPr>
              <w:t>参数制定人：</w:t>
            </w:r>
            <w:r w:rsidR="00C17917">
              <w:rPr>
                <w:rFonts w:hint="eastAsia"/>
              </w:rPr>
              <w:t xml:space="preserve">                           </w:t>
            </w:r>
          </w:p>
          <w:p w:rsidR="00E53EA8" w:rsidRDefault="00E53EA8">
            <w:pPr>
              <w:pStyle w:val="a6"/>
            </w:pPr>
          </w:p>
          <w:p w:rsidR="00E53EA8" w:rsidRDefault="00E53EA8">
            <w:pPr>
              <w:pStyle w:val="a6"/>
            </w:pPr>
          </w:p>
          <w:p w:rsidR="00E53EA8" w:rsidRDefault="00E936D2">
            <w:pPr>
              <w:pStyle w:val="a6"/>
            </w:pPr>
            <w:r>
              <w:rPr>
                <w:rFonts w:hint="eastAsia"/>
              </w:rPr>
              <w:t>科室审核人：</w:t>
            </w:r>
          </w:p>
          <w:p w:rsidR="00E53EA8" w:rsidRDefault="00E936D2">
            <w:pPr>
              <w:pStyle w:val="a6"/>
              <w:jc w:val="center"/>
            </w:pPr>
            <w:r>
              <w:rPr>
                <w:lang w:val="zh-CN"/>
              </w:rPr>
              <w:t xml:space="preserve"> </w:t>
            </w:r>
            <w:r w:rsidR="00906141">
              <w:rPr>
                <w:b/>
                <w:sz w:val="24"/>
              </w:rPr>
              <w:fldChar w:fldCharType="begin"/>
            </w:r>
            <w:r>
              <w:rPr>
                <w:b/>
              </w:rPr>
              <w:instrText>PAGE</w:instrText>
            </w:r>
            <w:r w:rsidR="00906141">
              <w:rPr>
                <w:b/>
                <w:sz w:val="24"/>
              </w:rPr>
              <w:fldChar w:fldCharType="separate"/>
            </w:r>
            <w:r w:rsidR="005D5F64">
              <w:rPr>
                <w:b/>
                <w:noProof/>
              </w:rPr>
              <w:t>4</w:t>
            </w:r>
            <w:r w:rsidR="00906141">
              <w:rPr>
                <w:b/>
                <w:sz w:val="24"/>
              </w:rPr>
              <w:fldChar w:fldCharType="end"/>
            </w:r>
            <w:r>
              <w:rPr>
                <w:lang w:val="zh-CN"/>
              </w:rPr>
              <w:t xml:space="preserve"> / </w:t>
            </w:r>
            <w:r w:rsidR="00906141">
              <w:rPr>
                <w:b/>
                <w:sz w:val="24"/>
              </w:rPr>
              <w:fldChar w:fldCharType="begin"/>
            </w:r>
            <w:r>
              <w:rPr>
                <w:b/>
              </w:rPr>
              <w:instrText>NUMPAGES</w:instrText>
            </w:r>
            <w:r w:rsidR="00906141">
              <w:rPr>
                <w:b/>
                <w:sz w:val="24"/>
              </w:rPr>
              <w:fldChar w:fldCharType="separate"/>
            </w:r>
            <w:r w:rsidR="005D5F64">
              <w:rPr>
                <w:b/>
                <w:noProof/>
              </w:rPr>
              <w:t>4</w:t>
            </w:r>
            <w:r w:rsidR="00906141">
              <w:rPr>
                <w:b/>
                <w:sz w:val="24"/>
              </w:rPr>
              <w:fldChar w:fldCharType="end"/>
            </w:r>
          </w:p>
        </w:sdtContent>
      </w:sdt>
    </w:sdtContent>
  </w:sdt>
  <w:p w:rsidR="00E53EA8" w:rsidRDefault="00E53E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47C" w:rsidRDefault="008D147C" w:rsidP="00E53EA8">
      <w:r>
        <w:separator/>
      </w:r>
    </w:p>
  </w:footnote>
  <w:footnote w:type="continuationSeparator" w:id="0">
    <w:p w:rsidR="008D147C" w:rsidRDefault="008D147C" w:rsidP="00E53E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E8738"/>
    <w:multiLevelType w:val="singleLevel"/>
    <w:tmpl w:val="1E7E873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27725AF"/>
    <w:rsid w:val="00000267"/>
    <w:rsid w:val="00002FDB"/>
    <w:rsid w:val="00005DA3"/>
    <w:rsid w:val="00013FA9"/>
    <w:rsid w:val="0001403D"/>
    <w:rsid w:val="00015D75"/>
    <w:rsid w:val="00017D8E"/>
    <w:rsid w:val="00017DC8"/>
    <w:rsid w:val="0003594A"/>
    <w:rsid w:val="00044FA6"/>
    <w:rsid w:val="00054EB8"/>
    <w:rsid w:val="00057DCE"/>
    <w:rsid w:val="00064849"/>
    <w:rsid w:val="00067EA8"/>
    <w:rsid w:val="000744A7"/>
    <w:rsid w:val="00080B7C"/>
    <w:rsid w:val="0009328C"/>
    <w:rsid w:val="0009483D"/>
    <w:rsid w:val="000A5361"/>
    <w:rsid w:val="000C5922"/>
    <w:rsid w:val="000D111C"/>
    <w:rsid w:val="000D2C1C"/>
    <w:rsid w:val="000D558D"/>
    <w:rsid w:val="000D78D8"/>
    <w:rsid w:val="000E12CF"/>
    <w:rsid w:val="000E6AA8"/>
    <w:rsid w:val="000E78F7"/>
    <w:rsid w:val="000F2138"/>
    <w:rsid w:val="000F2FCB"/>
    <w:rsid w:val="000F47E8"/>
    <w:rsid w:val="000F5709"/>
    <w:rsid w:val="000F7DA2"/>
    <w:rsid w:val="00102A19"/>
    <w:rsid w:val="00106D93"/>
    <w:rsid w:val="00114CB5"/>
    <w:rsid w:val="00121112"/>
    <w:rsid w:val="0012389F"/>
    <w:rsid w:val="00125E04"/>
    <w:rsid w:val="001311C5"/>
    <w:rsid w:val="0013556C"/>
    <w:rsid w:val="00136269"/>
    <w:rsid w:val="00136B66"/>
    <w:rsid w:val="00156D87"/>
    <w:rsid w:val="001630CF"/>
    <w:rsid w:val="00163758"/>
    <w:rsid w:val="00164D4A"/>
    <w:rsid w:val="0018299C"/>
    <w:rsid w:val="00197BF3"/>
    <w:rsid w:val="001A1976"/>
    <w:rsid w:val="001A4A86"/>
    <w:rsid w:val="001B1532"/>
    <w:rsid w:val="001B7781"/>
    <w:rsid w:val="001C1452"/>
    <w:rsid w:val="001C6CEE"/>
    <w:rsid w:val="001D51B7"/>
    <w:rsid w:val="001D7958"/>
    <w:rsid w:val="001D7C46"/>
    <w:rsid w:val="001E1B1D"/>
    <w:rsid w:val="001E4D8A"/>
    <w:rsid w:val="001F37E4"/>
    <w:rsid w:val="001F51B2"/>
    <w:rsid w:val="00210533"/>
    <w:rsid w:val="00210FA2"/>
    <w:rsid w:val="00212B65"/>
    <w:rsid w:val="00215636"/>
    <w:rsid w:val="002164C6"/>
    <w:rsid w:val="00222C10"/>
    <w:rsid w:val="0022457A"/>
    <w:rsid w:val="002245DA"/>
    <w:rsid w:val="0023164A"/>
    <w:rsid w:val="002364FB"/>
    <w:rsid w:val="00240434"/>
    <w:rsid w:val="00244C10"/>
    <w:rsid w:val="00247C16"/>
    <w:rsid w:val="00251F38"/>
    <w:rsid w:val="00253FBB"/>
    <w:rsid w:val="002608AB"/>
    <w:rsid w:val="00266B65"/>
    <w:rsid w:val="00280CA2"/>
    <w:rsid w:val="00281CB5"/>
    <w:rsid w:val="00293723"/>
    <w:rsid w:val="00294AA4"/>
    <w:rsid w:val="00296CCE"/>
    <w:rsid w:val="002A0EE6"/>
    <w:rsid w:val="002A22A6"/>
    <w:rsid w:val="002A3722"/>
    <w:rsid w:val="002A5602"/>
    <w:rsid w:val="002A6388"/>
    <w:rsid w:val="002B01AA"/>
    <w:rsid w:val="002B37EA"/>
    <w:rsid w:val="002C012C"/>
    <w:rsid w:val="002C761A"/>
    <w:rsid w:val="002E2203"/>
    <w:rsid w:val="002F560E"/>
    <w:rsid w:val="00305A06"/>
    <w:rsid w:val="003126F1"/>
    <w:rsid w:val="00317838"/>
    <w:rsid w:val="00322F89"/>
    <w:rsid w:val="003252A5"/>
    <w:rsid w:val="00341958"/>
    <w:rsid w:val="0034535D"/>
    <w:rsid w:val="003503AA"/>
    <w:rsid w:val="003523C3"/>
    <w:rsid w:val="003577E5"/>
    <w:rsid w:val="003662C2"/>
    <w:rsid w:val="003668B7"/>
    <w:rsid w:val="00371C0E"/>
    <w:rsid w:val="00392419"/>
    <w:rsid w:val="00395E88"/>
    <w:rsid w:val="003A7342"/>
    <w:rsid w:val="003B2C48"/>
    <w:rsid w:val="003B4223"/>
    <w:rsid w:val="003B74C2"/>
    <w:rsid w:val="003C39D5"/>
    <w:rsid w:val="003D0A7B"/>
    <w:rsid w:val="003D3F39"/>
    <w:rsid w:val="003E0A0E"/>
    <w:rsid w:val="003E1A67"/>
    <w:rsid w:val="003F6DDB"/>
    <w:rsid w:val="00403FC5"/>
    <w:rsid w:val="00407C0F"/>
    <w:rsid w:val="00411292"/>
    <w:rsid w:val="00411A64"/>
    <w:rsid w:val="00411CAD"/>
    <w:rsid w:val="00425589"/>
    <w:rsid w:val="004312C9"/>
    <w:rsid w:val="004319AA"/>
    <w:rsid w:val="0043354F"/>
    <w:rsid w:val="0043686B"/>
    <w:rsid w:val="00446E46"/>
    <w:rsid w:val="004521A1"/>
    <w:rsid w:val="00453A21"/>
    <w:rsid w:val="0045688C"/>
    <w:rsid w:val="00465F0E"/>
    <w:rsid w:val="00466AC7"/>
    <w:rsid w:val="004770CB"/>
    <w:rsid w:val="00480B07"/>
    <w:rsid w:val="004A0FD2"/>
    <w:rsid w:val="004A4A0B"/>
    <w:rsid w:val="004A5687"/>
    <w:rsid w:val="004A6DDC"/>
    <w:rsid w:val="004B17B7"/>
    <w:rsid w:val="004B4034"/>
    <w:rsid w:val="004C1430"/>
    <w:rsid w:val="004C1CC3"/>
    <w:rsid w:val="004C251B"/>
    <w:rsid w:val="004D6948"/>
    <w:rsid w:val="004E5FD0"/>
    <w:rsid w:val="004E7FEE"/>
    <w:rsid w:val="004F1CBA"/>
    <w:rsid w:val="004F5A4E"/>
    <w:rsid w:val="00500500"/>
    <w:rsid w:val="00502704"/>
    <w:rsid w:val="00507EB2"/>
    <w:rsid w:val="005160BD"/>
    <w:rsid w:val="00520641"/>
    <w:rsid w:val="005250E6"/>
    <w:rsid w:val="00525459"/>
    <w:rsid w:val="00531075"/>
    <w:rsid w:val="00531FF5"/>
    <w:rsid w:val="00532666"/>
    <w:rsid w:val="0054657A"/>
    <w:rsid w:val="005505E9"/>
    <w:rsid w:val="00552312"/>
    <w:rsid w:val="0055425D"/>
    <w:rsid w:val="00555CCC"/>
    <w:rsid w:val="005632CE"/>
    <w:rsid w:val="00563411"/>
    <w:rsid w:val="00564332"/>
    <w:rsid w:val="00564C64"/>
    <w:rsid w:val="005828FB"/>
    <w:rsid w:val="00591DE6"/>
    <w:rsid w:val="005923F2"/>
    <w:rsid w:val="00592B1A"/>
    <w:rsid w:val="005B3FCC"/>
    <w:rsid w:val="005B40FE"/>
    <w:rsid w:val="005B7C2E"/>
    <w:rsid w:val="005D2996"/>
    <w:rsid w:val="005D4113"/>
    <w:rsid w:val="005D4252"/>
    <w:rsid w:val="005D5F64"/>
    <w:rsid w:val="006008FC"/>
    <w:rsid w:val="00601347"/>
    <w:rsid w:val="00603C05"/>
    <w:rsid w:val="00605F4D"/>
    <w:rsid w:val="00607917"/>
    <w:rsid w:val="0061547C"/>
    <w:rsid w:val="006168DC"/>
    <w:rsid w:val="00625AB7"/>
    <w:rsid w:val="00627910"/>
    <w:rsid w:val="00627AC9"/>
    <w:rsid w:val="00637B62"/>
    <w:rsid w:val="00644A96"/>
    <w:rsid w:val="00644E94"/>
    <w:rsid w:val="00647D8B"/>
    <w:rsid w:val="00652054"/>
    <w:rsid w:val="00653F1A"/>
    <w:rsid w:val="00656C25"/>
    <w:rsid w:val="006741E4"/>
    <w:rsid w:val="00674ECD"/>
    <w:rsid w:val="00681753"/>
    <w:rsid w:val="00695736"/>
    <w:rsid w:val="00696995"/>
    <w:rsid w:val="006A726B"/>
    <w:rsid w:val="006B5402"/>
    <w:rsid w:val="006B6EBC"/>
    <w:rsid w:val="006C056E"/>
    <w:rsid w:val="006C40A6"/>
    <w:rsid w:val="006C501A"/>
    <w:rsid w:val="006D5573"/>
    <w:rsid w:val="006E3B7D"/>
    <w:rsid w:val="006E5B02"/>
    <w:rsid w:val="006F4899"/>
    <w:rsid w:val="007067F6"/>
    <w:rsid w:val="00706906"/>
    <w:rsid w:val="00707C62"/>
    <w:rsid w:val="00710F2E"/>
    <w:rsid w:val="007135E2"/>
    <w:rsid w:val="007155C0"/>
    <w:rsid w:val="00721795"/>
    <w:rsid w:val="00723247"/>
    <w:rsid w:val="007315BB"/>
    <w:rsid w:val="0073213E"/>
    <w:rsid w:val="00734BFC"/>
    <w:rsid w:val="007465D6"/>
    <w:rsid w:val="00753837"/>
    <w:rsid w:val="00756514"/>
    <w:rsid w:val="00757255"/>
    <w:rsid w:val="00765FC8"/>
    <w:rsid w:val="0076704A"/>
    <w:rsid w:val="00780BC0"/>
    <w:rsid w:val="00792D1C"/>
    <w:rsid w:val="007958BB"/>
    <w:rsid w:val="007A320E"/>
    <w:rsid w:val="007A3E4E"/>
    <w:rsid w:val="007A5358"/>
    <w:rsid w:val="007A7985"/>
    <w:rsid w:val="007B59E7"/>
    <w:rsid w:val="007B6779"/>
    <w:rsid w:val="007B6ADB"/>
    <w:rsid w:val="007D2A34"/>
    <w:rsid w:val="007D2D38"/>
    <w:rsid w:val="007D756B"/>
    <w:rsid w:val="007E5CC1"/>
    <w:rsid w:val="007F308D"/>
    <w:rsid w:val="007F33E6"/>
    <w:rsid w:val="007F6334"/>
    <w:rsid w:val="00802907"/>
    <w:rsid w:val="00804124"/>
    <w:rsid w:val="00806B38"/>
    <w:rsid w:val="00810F88"/>
    <w:rsid w:val="00814788"/>
    <w:rsid w:val="00832ED7"/>
    <w:rsid w:val="00836292"/>
    <w:rsid w:val="00837723"/>
    <w:rsid w:val="0084175E"/>
    <w:rsid w:val="008429C6"/>
    <w:rsid w:val="0084556E"/>
    <w:rsid w:val="008527FF"/>
    <w:rsid w:val="00855A42"/>
    <w:rsid w:val="00855DEE"/>
    <w:rsid w:val="00861478"/>
    <w:rsid w:val="00861751"/>
    <w:rsid w:val="00862CB1"/>
    <w:rsid w:val="0087260D"/>
    <w:rsid w:val="008741C4"/>
    <w:rsid w:val="00883793"/>
    <w:rsid w:val="00884970"/>
    <w:rsid w:val="008912E1"/>
    <w:rsid w:val="008B0133"/>
    <w:rsid w:val="008B527C"/>
    <w:rsid w:val="008C12E7"/>
    <w:rsid w:val="008C1FA5"/>
    <w:rsid w:val="008C4D63"/>
    <w:rsid w:val="008C5900"/>
    <w:rsid w:val="008D147C"/>
    <w:rsid w:val="008E59B6"/>
    <w:rsid w:val="008F002A"/>
    <w:rsid w:val="008F74C0"/>
    <w:rsid w:val="00906141"/>
    <w:rsid w:val="00911ECF"/>
    <w:rsid w:val="00921E12"/>
    <w:rsid w:val="00922D79"/>
    <w:rsid w:val="009248BF"/>
    <w:rsid w:val="0093103C"/>
    <w:rsid w:val="00932463"/>
    <w:rsid w:val="00936418"/>
    <w:rsid w:val="00942D3E"/>
    <w:rsid w:val="00944B2D"/>
    <w:rsid w:val="009564E6"/>
    <w:rsid w:val="00963056"/>
    <w:rsid w:val="00965F97"/>
    <w:rsid w:val="009661CB"/>
    <w:rsid w:val="00981B6F"/>
    <w:rsid w:val="00984840"/>
    <w:rsid w:val="009866B0"/>
    <w:rsid w:val="0099429E"/>
    <w:rsid w:val="00995884"/>
    <w:rsid w:val="00996C9C"/>
    <w:rsid w:val="00997471"/>
    <w:rsid w:val="009B0AC5"/>
    <w:rsid w:val="009B25B7"/>
    <w:rsid w:val="009B5110"/>
    <w:rsid w:val="009B66B3"/>
    <w:rsid w:val="009C06B8"/>
    <w:rsid w:val="009C523B"/>
    <w:rsid w:val="009D6DF8"/>
    <w:rsid w:val="009E3513"/>
    <w:rsid w:val="009E5C57"/>
    <w:rsid w:val="009E6F84"/>
    <w:rsid w:val="009F0D44"/>
    <w:rsid w:val="009F43D1"/>
    <w:rsid w:val="009F7A3C"/>
    <w:rsid w:val="00A04174"/>
    <w:rsid w:val="00A23884"/>
    <w:rsid w:val="00A239D2"/>
    <w:rsid w:val="00A25650"/>
    <w:rsid w:val="00A25D0A"/>
    <w:rsid w:val="00A30080"/>
    <w:rsid w:val="00A31CBD"/>
    <w:rsid w:val="00A36225"/>
    <w:rsid w:val="00A43433"/>
    <w:rsid w:val="00A457B7"/>
    <w:rsid w:val="00A46A7A"/>
    <w:rsid w:val="00A47AA3"/>
    <w:rsid w:val="00A52E9F"/>
    <w:rsid w:val="00A679A6"/>
    <w:rsid w:val="00A766B5"/>
    <w:rsid w:val="00A778C2"/>
    <w:rsid w:val="00A778D9"/>
    <w:rsid w:val="00A82D6F"/>
    <w:rsid w:val="00A908DF"/>
    <w:rsid w:val="00A91C81"/>
    <w:rsid w:val="00A91D57"/>
    <w:rsid w:val="00AA38B3"/>
    <w:rsid w:val="00AB216E"/>
    <w:rsid w:val="00AB42F3"/>
    <w:rsid w:val="00AB5743"/>
    <w:rsid w:val="00AC3F2C"/>
    <w:rsid w:val="00AC4D53"/>
    <w:rsid w:val="00AD6FE7"/>
    <w:rsid w:val="00AE094A"/>
    <w:rsid w:val="00AF6C2E"/>
    <w:rsid w:val="00B00A87"/>
    <w:rsid w:val="00B0279C"/>
    <w:rsid w:val="00B16DE8"/>
    <w:rsid w:val="00B22E91"/>
    <w:rsid w:val="00B239D5"/>
    <w:rsid w:val="00B24055"/>
    <w:rsid w:val="00B2631C"/>
    <w:rsid w:val="00B30C1D"/>
    <w:rsid w:val="00B41851"/>
    <w:rsid w:val="00B41876"/>
    <w:rsid w:val="00B5718B"/>
    <w:rsid w:val="00B60FD5"/>
    <w:rsid w:val="00B618DA"/>
    <w:rsid w:val="00B63A37"/>
    <w:rsid w:val="00B648BB"/>
    <w:rsid w:val="00B72831"/>
    <w:rsid w:val="00B72C76"/>
    <w:rsid w:val="00B74026"/>
    <w:rsid w:val="00B74BBC"/>
    <w:rsid w:val="00B777EC"/>
    <w:rsid w:val="00B824BD"/>
    <w:rsid w:val="00BA0B5A"/>
    <w:rsid w:val="00BA3557"/>
    <w:rsid w:val="00BA436F"/>
    <w:rsid w:val="00BB6991"/>
    <w:rsid w:val="00BB797F"/>
    <w:rsid w:val="00BC1F00"/>
    <w:rsid w:val="00BC228A"/>
    <w:rsid w:val="00BC74BA"/>
    <w:rsid w:val="00BD1024"/>
    <w:rsid w:val="00BD573F"/>
    <w:rsid w:val="00BD6C41"/>
    <w:rsid w:val="00BD784D"/>
    <w:rsid w:val="00BE1E32"/>
    <w:rsid w:val="00BE36B0"/>
    <w:rsid w:val="00BE748E"/>
    <w:rsid w:val="00BF2161"/>
    <w:rsid w:val="00C03965"/>
    <w:rsid w:val="00C17917"/>
    <w:rsid w:val="00C30462"/>
    <w:rsid w:val="00C32C50"/>
    <w:rsid w:val="00C35108"/>
    <w:rsid w:val="00C41F12"/>
    <w:rsid w:val="00C4681F"/>
    <w:rsid w:val="00C46E8D"/>
    <w:rsid w:val="00C472E9"/>
    <w:rsid w:val="00C503DE"/>
    <w:rsid w:val="00C550FF"/>
    <w:rsid w:val="00C55FAB"/>
    <w:rsid w:val="00C61C7C"/>
    <w:rsid w:val="00C625F2"/>
    <w:rsid w:val="00C65722"/>
    <w:rsid w:val="00C840C9"/>
    <w:rsid w:val="00C84915"/>
    <w:rsid w:val="00C859F7"/>
    <w:rsid w:val="00C86501"/>
    <w:rsid w:val="00C90C9F"/>
    <w:rsid w:val="00CB4E89"/>
    <w:rsid w:val="00CC2FA5"/>
    <w:rsid w:val="00CD0B13"/>
    <w:rsid w:val="00CD60C6"/>
    <w:rsid w:val="00CE4B0D"/>
    <w:rsid w:val="00CF485B"/>
    <w:rsid w:val="00D00163"/>
    <w:rsid w:val="00D05A7C"/>
    <w:rsid w:val="00D06584"/>
    <w:rsid w:val="00D0754B"/>
    <w:rsid w:val="00D076B0"/>
    <w:rsid w:val="00D15EBA"/>
    <w:rsid w:val="00D15ED8"/>
    <w:rsid w:val="00D2091B"/>
    <w:rsid w:val="00D21DC5"/>
    <w:rsid w:val="00D22D68"/>
    <w:rsid w:val="00D241AC"/>
    <w:rsid w:val="00D34CFF"/>
    <w:rsid w:val="00D37FE0"/>
    <w:rsid w:val="00D4340A"/>
    <w:rsid w:val="00D44B2E"/>
    <w:rsid w:val="00D451DF"/>
    <w:rsid w:val="00D45D41"/>
    <w:rsid w:val="00D47646"/>
    <w:rsid w:val="00D51F1A"/>
    <w:rsid w:val="00D563E3"/>
    <w:rsid w:val="00D607EB"/>
    <w:rsid w:val="00D61C66"/>
    <w:rsid w:val="00D622C8"/>
    <w:rsid w:val="00D65027"/>
    <w:rsid w:val="00D73056"/>
    <w:rsid w:val="00D74197"/>
    <w:rsid w:val="00D83F8D"/>
    <w:rsid w:val="00D857DD"/>
    <w:rsid w:val="00D95461"/>
    <w:rsid w:val="00D97DA7"/>
    <w:rsid w:val="00DA384F"/>
    <w:rsid w:val="00DA6F4A"/>
    <w:rsid w:val="00DB4015"/>
    <w:rsid w:val="00DC6985"/>
    <w:rsid w:val="00DD1FA4"/>
    <w:rsid w:val="00DD6211"/>
    <w:rsid w:val="00DD7FBA"/>
    <w:rsid w:val="00DE7F53"/>
    <w:rsid w:val="00DF16EF"/>
    <w:rsid w:val="00DF24CF"/>
    <w:rsid w:val="00DF2F4B"/>
    <w:rsid w:val="00DF7D13"/>
    <w:rsid w:val="00DF7D9A"/>
    <w:rsid w:val="00E02353"/>
    <w:rsid w:val="00E0576C"/>
    <w:rsid w:val="00E06BE1"/>
    <w:rsid w:val="00E10B2A"/>
    <w:rsid w:val="00E13A0D"/>
    <w:rsid w:val="00E23CB3"/>
    <w:rsid w:val="00E2624B"/>
    <w:rsid w:val="00E27153"/>
    <w:rsid w:val="00E308D6"/>
    <w:rsid w:val="00E3364F"/>
    <w:rsid w:val="00E34718"/>
    <w:rsid w:val="00E51D7D"/>
    <w:rsid w:val="00E5205B"/>
    <w:rsid w:val="00E53EA8"/>
    <w:rsid w:val="00E60E72"/>
    <w:rsid w:val="00E8429A"/>
    <w:rsid w:val="00E84319"/>
    <w:rsid w:val="00E85B8A"/>
    <w:rsid w:val="00E928F6"/>
    <w:rsid w:val="00E936D2"/>
    <w:rsid w:val="00EA03F2"/>
    <w:rsid w:val="00EA111E"/>
    <w:rsid w:val="00EA1315"/>
    <w:rsid w:val="00EA3C69"/>
    <w:rsid w:val="00EA3C78"/>
    <w:rsid w:val="00EA68FA"/>
    <w:rsid w:val="00EB02FA"/>
    <w:rsid w:val="00EB6747"/>
    <w:rsid w:val="00EB6F52"/>
    <w:rsid w:val="00EC3DD8"/>
    <w:rsid w:val="00EC4FA8"/>
    <w:rsid w:val="00EC7787"/>
    <w:rsid w:val="00ED2736"/>
    <w:rsid w:val="00ED68E9"/>
    <w:rsid w:val="00EE25C3"/>
    <w:rsid w:val="00EE7563"/>
    <w:rsid w:val="00EF16A0"/>
    <w:rsid w:val="00EF3B5D"/>
    <w:rsid w:val="00EF7494"/>
    <w:rsid w:val="00F00768"/>
    <w:rsid w:val="00F05847"/>
    <w:rsid w:val="00F16215"/>
    <w:rsid w:val="00F21DC4"/>
    <w:rsid w:val="00F21EC6"/>
    <w:rsid w:val="00F26CAC"/>
    <w:rsid w:val="00F36191"/>
    <w:rsid w:val="00F52A47"/>
    <w:rsid w:val="00F65D88"/>
    <w:rsid w:val="00F7121C"/>
    <w:rsid w:val="00F84199"/>
    <w:rsid w:val="00F85655"/>
    <w:rsid w:val="00FA1B59"/>
    <w:rsid w:val="00FA3C7F"/>
    <w:rsid w:val="00FA434A"/>
    <w:rsid w:val="00FA6F39"/>
    <w:rsid w:val="00FB614E"/>
    <w:rsid w:val="00FC3717"/>
    <w:rsid w:val="00FC3B14"/>
    <w:rsid w:val="00FE0B91"/>
    <w:rsid w:val="00FE71C8"/>
    <w:rsid w:val="00FE7E5E"/>
    <w:rsid w:val="00FF2714"/>
    <w:rsid w:val="00FF2FAC"/>
    <w:rsid w:val="00FF4826"/>
    <w:rsid w:val="00FF631D"/>
    <w:rsid w:val="00FF7DE7"/>
    <w:rsid w:val="027725AF"/>
    <w:rsid w:val="05FB7B81"/>
    <w:rsid w:val="0FAA2EF5"/>
    <w:rsid w:val="140524A5"/>
    <w:rsid w:val="1A362D0A"/>
    <w:rsid w:val="1A9A1AE2"/>
    <w:rsid w:val="2B9A59A4"/>
    <w:rsid w:val="2D887C39"/>
    <w:rsid w:val="2D993838"/>
    <w:rsid w:val="2E110DC4"/>
    <w:rsid w:val="3EEE625E"/>
    <w:rsid w:val="4D1932E2"/>
    <w:rsid w:val="5E302532"/>
    <w:rsid w:val="74BF52EE"/>
    <w:rsid w:val="74F258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5"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E53EA8"/>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rsid w:val="00E53EA8"/>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E53EA8"/>
    <w:pPr>
      <w:widowControl/>
      <w:jc w:val="left"/>
    </w:pPr>
    <w:rPr>
      <w:kern w:val="0"/>
      <w:szCs w:val="20"/>
    </w:rPr>
  </w:style>
  <w:style w:type="paragraph" w:styleId="a4">
    <w:name w:val="Body Text"/>
    <w:basedOn w:val="a"/>
    <w:next w:val="5"/>
    <w:qFormat/>
    <w:rsid w:val="00E53EA8"/>
    <w:pPr>
      <w:spacing w:after="120"/>
    </w:pPr>
  </w:style>
  <w:style w:type="paragraph" w:styleId="5">
    <w:name w:val="toc 5"/>
    <w:basedOn w:val="a"/>
    <w:next w:val="a"/>
    <w:qFormat/>
    <w:rsid w:val="00E53EA8"/>
    <w:pPr>
      <w:ind w:leftChars="800" w:left="1680"/>
    </w:pPr>
  </w:style>
  <w:style w:type="paragraph" w:styleId="a5">
    <w:name w:val="Balloon Text"/>
    <w:basedOn w:val="a"/>
    <w:link w:val="Char0"/>
    <w:qFormat/>
    <w:rsid w:val="00E53EA8"/>
    <w:rPr>
      <w:sz w:val="18"/>
      <w:szCs w:val="18"/>
    </w:rPr>
  </w:style>
  <w:style w:type="paragraph" w:styleId="a6">
    <w:name w:val="footer"/>
    <w:basedOn w:val="a"/>
    <w:link w:val="Char1"/>
    <w:uiPriority w:val="99"/>
    <w:qFormat/>
    <w:rsid w:val="00E53EA8"/>
    <w:pPr>
      <w:tabs>
        <w:tab w:val="center" w:pos="4153"/>
        <w:tab w:val="right" w:pos="8306"/>
      </w:tabs>
      <w:snapToGrid w:val="0"/>
      <w:jc w:val="left"/>
    </w:pPr>
    <w:rPr>
      <w:sz w:val="18"/>
    </w:rPr>
  </w:style>
  <w:style w:type="paragraph" w:styleId="a7">
    <w:name w:val="header"/>
    <w:basedOn w:val="a"/>
    <w:qFormat/>
    <w:rsid w:val="00E53EA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3"/>
    <w:next w:val="a3"/>
    <w:link w:val="Char2"/>
    <w:qFormat/>
    <w:rsid w:val="00E53EA8"/>
    <w:pPr>
      <w:widowControl w:val="0"/>
    </w:pPr>
    <w:rPr>
      <w:b/>
      <w:bCs/>
      <w:kern w:val="2"/>
      <w:szCs w:val="24"/>
    </w:rPr>
  </w:style>
  <w:style w:type="paragraph" w:styleId="a9">
    <w:name w:val="Body Text First Indent"/>
    <w:basedOn w:val="a4"/>
    <w:next w:val="a"/>
    <w:qFormat/>
    <w:rsid w:val="00E53EA8"/>
    <w:pPr>
      <w:spacing w:after="0" w:line="360" w:lineRule="auto"/>
      <w:ind w:firstLine="425"/>
    </w:pPr>
    <w:rPr>
      <w:sz w:val="24"/>
    </w:rPr>
  </w:style>
  <w:style w:type="table" w:styleId="aa">
    <w:name w:val="Table Grid"/>
    <w:basedOn w:val="a1"/>
    <w:qFormat/>
    <w:rsid w:val="00E53E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qFormat/>
    <w:rsid w:val="00E53EA8"/>
    <w:rPr>
      <w:sz w:val="21"/>
      <w:szCs w:val="21"/>
    </w:rPr>
  </w:style>
  <w:style w:type="paragraph" w:styleId="ac">
    <w:name w:val="List Paragraph"/>
    <w:basedOn w:val="a"/>
    <w:uiPriority w:val="99"/>
    <w:unhideWhenUsed/>
    <w:qFormat/>
    <w:rsid w:val="00E53EA8"/>
    <w:pPr>
      <w:ind w:firstLineChars="200" w:firstLine="420"/>
    </w:pPr>
  </w:style>
  <w:style w:type="character" w:customStyle="1" w:styleId="Char">
    <w:name w:val="批注文字 Char"/>
    <w:basedOn w:val="a0"/>
    <w:link w:val="a3"/>
    <w:qFormat/>
    <w:rsid w:val="00E53EA8"/>
    <w:rPr>
      <w:rFonts w:asciiTheme="minorHAnsi" w:eastAsiaTheme="minorEastAsia" w:hAnsiTheme="minorHAnsi" w:cstheme="minorBidi"/>
      <w:sz w:val="21"/>
    </w:rPr>
  </w:style>
  <w:style w:type="character" w:customStyle="1" w:styleId="Char2">
    <w:name w:val="批注主题 Char"/>
    <w:basedOn w:val="Char"/>
    <w:link w:val="a8"/>
    <w:qFormat/>
    <w:rsid w:val="00E53EA8"/>
    <w:rPr>
      <w:rFonts w:asciiTheme="minorHAnsi" w:eastAsiaTheme="minorEastAsia" w:hAnsiTheme="minorHAnsi" w:cstheme="minorBidi"/>
      <w:sz w:val="21"/>
    </w:rPr>
  </w:style>
  <w:style w:type="character" w:customStyle="1" w:styleId="Char0">
    <w:name w:val="批注框文本 Char"/>
    <w:basedOn w:val="a0"/>
    <w:link w:val="a5"/>
    <w:qFormat/>
    <w:rsid w:val="00E53EA8"/>
    <w:rPr>
      <w:rFonts w:asciiTheme="minorHAnsi" w:eastAsiaTheme="minorEastAsia" w:hAnsiTheme="minorHAnsi" w:cstheme="minorBidi"/>
      <w:kern w:val="2"/>
      <w:sz w:val="18"/>
      <w:szCs w:val="18"/>
    </w:rPr>
  </w:style>
  <w:style w:type="paragraph" w:customStyle="1" w:styleId="1">
    <w:name w:val="修订1"/>
    <w:hidden/>
    <w:uiPriority w:val="99"/>
    <w:unhideWhenUsed/>
    <w:qFormat/>
    <w:rsid w:val="00E53EA8"/>
    <w:rPr>
      <w:rFonts w:asciiTheme="minorHAnsi" w:eastAsiaTheme="minorEastAsia" w:hAnsiTheme="minorHAnsi" w:cstheme="minorBidi"/>
      <w:kern w:val="2"/>
      <w:sz w:val="21"/>
      <w:szCs w:val="24"/>
    </w:rPr>
  </w:style>
  <w:style w:type="character" w:customStyle="1" w:styleId="Char1">
    <w:name w:val="页脚 Char"/>
    <w:basedOn w:val="a0"/>
    <w:link w:val="a6"/>
    <w:uiPriority w:val="99"/>
    <w:qFormat/>
    <w:rsid w:val="00E53EA8"/>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4A1915-81CE-4ACF-905D-D06410EB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tx</cp:lastModifiedBy>
  <cp:revision>5</cp:revision>
  <cp:lastPrinted>2022-03-31T03:40:00Z</cp:lastPrinted>
  <dcterms:created xsi:type="dcterms:W3CDTF">2021-02-23T06:34:00Z</dcterms:created>
  <dcterms:modified xsi:type="dcterms:W3CDTF">2022-03-31T03:40:00Z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